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E4" w:rsidRPr="007458A5" w:rsidRDefault="00162EE4" w:rsidP="00162EE4">
      <w:pPr>
        <w:spacing w:line="228" w:lineRule="auto"/>
        <w:ind w:left="1276" w:hanging="283"/>
        <w:rPr>
          <w:sz w:val="28"/>
          <w:szCs w:val="28"/>
        </w:rPr>
      </w:pPr>
      <w:r>
        <w:rPr>
          <w:b/>
          <w:sz w:val="28"/>
          <w:szCs w:val="28"/>
        </w:rPr>
        <w:t>1.8 Практичне завдання.</w:t>
      </w:r>
    </w:p>
    <w:p w:rsidR="00162EE4" w:rsidRPr="00EA1460" w:rsidRDefault="00162EE4" w:rsidP="00162EE4">
      <w:pPr>
        <w:spacing w:line="228" w:lineRule="auto"/>
        <w:ind w:firstLine="709"/>
        <w:jc w:val="both"/>
        <w:rPr>
          <w:sz w:val="28"/>
          <w:szCs w:val="28"/>
        </w:rPr>
      </w:pPr>
    </w:p>
    <w:p w:rsidR="00162EE4" w:rsidRPr="00EA1460" w:rsidRDefault="00162EE4" w:rsidP="00162EE4">
      <w:pPr>
        <w:ind w:firstLine="709"/>
        <w:jc w:val="both"/>
        <w:rPr>
          <w:b/>
          <w:sz w:val="28"/>
          <w:szCs w:val="28"/>
        </w:rPr>
      </w:pPr>
      <w:r w:rsidRPr="00EA1460">
        <w:rPr>
          <w:b/>
          <w:sz w:val="28"/>
          <w:szCs w:val="28"/>
        </w:rPr>
        <w:t>Завдання 1.</w:t>
      </w:r>
    </w:p>
    <w:p w:rsidR="00162EE4" w:rsidRPr="00EA1460" w:rsidRDefault="00162EE4" w:rsidP="00162EE4">
      <w:pPr>
        <w:ind w:firstLine="709"/>
        <w:jc w:val="both"/>
        <w:rPr>
          <w:sz w:val="28"/>
          <w:szCs w:val="28"/>
        </w:rPr>
      </w:pPr>
      <w:r w:rsidRPr="00EA1460">
        <w:rPr>
          <w:sz w:val="28"/>
          <w:szCs w:val="28"/>
        </w:rPr>
        <w:t>Розглянути структуру та зміст Закону України «</w:t>
      </w:r>
      <w:r w:rsidRPr="00EA1460">
        <w:rPr>
          <w:bCs/>
          <w:sz w:val="28"/>
          <w:szCs w:val="28"/>
          <w:shd w:val="clear" w:color="auto" w:fill="FFFFFF"/>
        </w:rPr>
        <w:t>Про аудит фінансової звітності та аудиторську діяльність</w:t>
      </w:r>
      <w:r w:rsidRPr="00EA1460">
        <w:rPr>
          <w:sz w:val="28"/>
          <w:szCs w:val="28"/>
        </w:rPr>
        <w:t>»</w:t>
      </w:r>
    </w:p>
    <w:p w:rsidR="00162EE4" w:rsidRDefault="00162EE4" w:rsidP="00162EE4">
      <w:pPr>
        <w:ind w:firstLine="709"/>
        <w:jc w:val="both"/>
        <w:rPr>
          <w:sz w:val="28"/>
          <w:szCs w:val="28"/>
        </w:rPr>
      </w:pPr>
      <w:r>
        <w:rPr>
          <w:sz w:val="28"/>
          <w:szCs w:val="28"/>
        </w:rPr>
        <w:t xml:space="preserve"> </w:t>
      </w:r>
    </w:p>
    <w:p w:rsidR="00162EE4" w:rsidRPr="00064FE0" w:rsidRDefault="00162EE4" w:rsidP="00162EE4">
      <w:pPr>
        <w:ind w:firstLine="709"/>
        <w:jc w:val="both"/>
        <w:rPr>
          <w:b/>
          <w:sz w:val="28"/>
          <w:szCs w:val="28"/>
        </w:rPr>
      </w:pPr>
      <w:r w:rsidRPr="00064FE0">
        <w:rPr>
          <w:b/>
          <w:sz w:val="28"/>
          <w:szCs w:val="28"/>
        </w:rPr>
        <w:t>Відповідь:</w:t>
      </w:r>
    </w:p>
    <w:p w:rsidR="00162EE4" w:rsidRDefault="00162EE4" w:rsidP="00162EE4">
      <w:pPr>
        <w:ind w:firstLine="709"/>
        <w:jc w:val="both"/>
        <w:rPr>
          <w:sz w:val="28"/>
          <w:szCs w:val="28"/>
        </w:rPr>
      </w:pPr>
      <w:r w:rsidRPr="007B74F9">
        <w:rPr>
          <w:sz w:val="28"/>
          <w:szCs w:val="28"/>
        </w:rPr>
        <w:t>Закон України «Про аудит фінансової звітності та аудиторську діяльність»</w:t>
      </w:r>
      <w:r>
        <w:rPr>
          <w:sz w:val="28"/>
          <w:szCs w:val="28"/>
        </w:rPr>
        <w:t xml:space="preserve"> складається з 10 розділів, а саме:</w:t>
      </w:r>
    </w:p>
    <w:p w:rsidR="00162EE4" w:rsidRDefault="00162EE4" w:rsidP="00162EE4">
      <w:pPr>
        <w:ind w:firstLine="709"/>
        <w:jc w:val="both"/>
        <w:rPr>
          <w:sz w:val="28"/>
          <w:szCs w:val="28"/>
        </w:rPr>
      </w:pPr>
      <w:r w:rsidRPr="007B74F9">
        <w:rPr>
          <w:sz w:val="28"/>
          <w:szCs w:val="28"/>
        </w:rPr>
        <w:t>Розділ I</w:t>
      </w:r>
      <w:r>
        <w:rPr>
          <w:sz w:val="28"/>
          <w:szCs w:val="28"/>
        </w:rPr>
        <w:t xml:space="preserve"> - </w:t>
      </w:r>
      <w:r w:rsidRPr="007B74F9">
        <w:rPr>
          <w:sz w:val="28"/>
          <w:szCs w:val="28"/>
        </w:rPr>
        <w:t>ЗАГАЛЬНІ ПОЛОЖЕННЯ</w:t>
      </w:r>
    </w:p>
    <w:p w:rsidR="00162EE4" w:rsidRDefault="00162EE4" w:rsidP="00162EE4">
      <w:pPr>
        <w:ind w:firstLine="709"/>
        <w:jc w:val="both"/>
        <w:rPr>
          <w:sz w:val="28"/>
          <w:szCs w:val="28"/>
        </w:rPr>
      </w:pPr>
      <w:r w:rsidRPr="007B74F9">
        <w:rPr>
          <w:sz w:val="28"/>
          <w:szCs w:val="28"/>
        </w:rPr>
        <w:t>Розділ II</w:t>
      </w:r>
      <w:r>
        <w:rPr>
          <w:sz w:val="28"/>
          <w:szCs w:val="28"/>
        </w:rPr>
        <w:t xml:space="preserve"> - </w:t>
      </w:r>
      <w:r w:rsidRPr="007B74F9">
        <w:rPr>
          <w:sz w:val="28"/>
          <w:szCs w:val="28"/>
        </w:rPr>
        <w:t>ПРОФЕСІЙНІ СТАНДАРТИ ТА АУДИТОРСЬКИЙ ЗВІТ</w:t>
      </w:r>
    </w:p>
    <w:p w:rsidR="00162EE4" w:rsidRDefault="00162EE4" w:rsidP="00162EE4">
      <w:pPr>
        <w:ind w:firstLine="709"/>
        <w:jc w:val="both"/>
        <w:rPr>
          <w:sz w:val="28"/>
          <w:szCs w:val="28"/>
        </w:rPr>
      </w:pPr>
      <w:r w:rsidRPr="007B74F9">
        <w:rPr>
          <w:sz w:val="28"/>
          <w:szCs w:val="28"/>
        </w:rPr>
        <w:t>Розділ III</w:t>
      </w:r>
      <w:r>
        <w:rPr>
          <w:sz w:val="28"/>
          <w:szCs w:val="28"/>
        </w:rPr>
        <w:t xml:space="preserve"> - </w:t>
      </w:r>
      <w:r w:rsidRPr="007B74F9">
        <w:rPr>
          <w:sz w:val="28"/>
          <w:szCs w:val="28"/>
        </w:rPr>
        <w:t>СУСПІЛЬНИЙ НАГЛЯД ЗА АУДИТОРСЬКОЮ ДІЯЛЬНІСТЮ</w:t>
      </w:r>
    </w:p>
    <w:p w:rsidR="00162EE4" w:rsidRDefault="00162EE4" w:rsidP="00162EE4">
      <w:pPr>
        <w:ind w:firstLine="709"/>
        <w:jc w:val="both"/>
        <w:rPr>
          <w:sz w:val="28"/>
          <w:szCs w:val="28"/>
        </w:rPr>
      </w:pPr>
      <w:r w:rsidRPr="007B74F9">
        <w:rPr>
          <w:sz w:val="28"/>
          <w:szCs w:val="28"/>
        </w:rPr>
        <w:t>Розділ IV</w:t>
      </w:r>
      <w:r>
        <w:rPr>
          <w:sz w:val="28"/>
          <w:szCs w:val="28"/>
        </w:rPr>
        <w:t xml:space="preserve"> - </w:t>
      </w:r>
      <w:r w:rsidRPr="007B74F9">
        <w:rPr>
          <w:sz w:val="28"/>
          <w:szCs w:val="28"/>
        </w:rPr>
        <w:t>АТЕСТАЦІЯ АУДИТОРІВ</w:t>
      </w:r>
    </w:p>
    <w:p w:rsidR="00162EE4" w:rsidRDefault="00162EE4" w:rsidP="00162EE4">
      <w:pPr>
        <w:ind w:firstLine="709"/>
        <w:jc w:val="both"/>
        <w:rPr>
          <w:sz w:val="28"/>
          <w:szCs w:val="28"/>
        </w:rPr>
      </w:pPr>
      <w:r w:rsidRPr="007B74F9">
        <w:rPr>
          <w:sz w:val="28"/>
          <w:szCs w:val="28"/>
        </w:rPr>
        <w:t>Розділ V</w:t>
      </w:r>
      <w:r>
        <w:rPr>
          <w:sz w:val="28"/>
          <w:szCs w:val="28"/>
        </w:rPr>
        <w:t xml:space="preserve"> - </w:t>
      </w:r>
      <w:r w:rsidRPr="007B74F9">
        <w:rPr>
          <w:sz w:val="28"/>
          <w:szCs w:val="28"/>
        </w:rPr>
        <w:t>РЕЄСТРАЦІЯ АУДИТОРІВ ТА СУБ’ЄКТІВ АУДИТОРСЬКОЇ ДІЯЛЬНОСТІ</w:t>
      </w:r>
    </w:p>
    <w:p w:rsidR="00162EE4" w:rsidRDefault="00162EE4" w:rsidP="00162EE4">
      <w:pPr>
        <w:ind w:firstLine="709"/>
        <w:jc w:val="both"/>
        <w:rPr>
          <w:sz w:val="28"/>
          <w:szCs w:val="28"/>
        </w:rPr>
      </w:pPr>
      <w:r w:rsidRPr="007B74F9">
        <w:rPr>
          <w:sz w:val="28"/>
          <w:szCs w:val="28"/>
        </w:rPr>
        <w:t>Розділ VI</w:t>
      </w:r>
      <w:r>
        <w:rPr>
          <w:sz w:val="28"/>
          <w:szCs w:val="28"/>
        </w:rPr>
        <w:t xml:space="preserve"> - </w:t>
      </w:r>
      <w:r w:rsidRPr="007B74F9">
        <w:rPr>
          <w:sz w:val="28"/>
          <w:szCs w:val="28"/>
        </w:rPr>
        <w:t>ОСОБЛИВОСТІ ПРОВЕДЕННЯ ОБОВ’ЯЗКОВОГО АУДИТУ ТА АУДИТУ ПІДПРИЄМСТВ, ЩО СТАНОВЛЯТЬ СУСПІЛЬНИЙ ІНТЕРЕС</w:t>
      </w:r>
    </w:p>
    <w:p w:rsidR="00162EE4" w:rsidRDefault="00162EE4" w:rsidP="00162EE4">
      <w:pPr>
        <w:ind w:firstLine="709"/>
        <w:jc w:val="both"/>
        <w:rPr>
          <w:sz w:val="28"/>
          <w:szCs w:val="28"/>
        </w:rPr>
      </w:pPr>
      <w:r w:rsidRPr="007B74F9">
        <w:rPr>
          <w:sz w:val="28"/>
          <w:szCs w:val="28"/>
        </w:rPr>
        <w:t>Розділ VII</w:t>
      </w:r>
      <w:r>
        <w:rPr>
          <w:sz w:val="28"/>
          <w:szCs w:val="28"/>
        </w:rPr>
        <w:t xml:space="preserve"> - </w:t>
      </w:r>
      <w:r w:rsidRPr="007B74F9">
        <w:rPr>
          <w:sz w:val="28"/>
          <w:szCs w:val="28"/>
        </w:rPr>
        <w:t>ЗАБЕЗПЕЧЕННЯ ЯКОСТІ АУДИТОРСЬКИХ ПОСЛУГ</w:t>
      </w:r>
    </w:p>
    <w:p w:rsidR="00162EE4" w:rsidRDefault="00162EE4" w:rsidP="00162EE4">
      <w:pPr>
        <w:ind w:firstLine="709"/>
        <w:jc w:val="both"/>
        <w:rPr>
          <w:sz w:val="28"/>
          <w:szCs w:val="28"/>
        </w:rPr>
      </w:pPr>
      <w:r w:rsidRPr="007B74F9">
        <w:rPr>
          <w:sz w:val="28"/>
          <w:szCs w:val="28"/>
        </w:rPr>
        <w:t>Розділ VIII</w:t>
      </w:r>
      <w:r>
        <w:rPr>
          <w:sz w:val="28"/>
          <w:szCs w:val="28"/>
        </w:rPr>
        <w:t xml:space="preserve"> - </w:t>
      </w:r>
      <w:r w:rsidRPr="007B74F9">
        <w:rPr>
          <w:sz w:val="28"/>
          <w:szCs w:val="28"/>
        </w:rPr>
        <w:t>ПРОФЕСІЙНА ВІДПОВІДАЛЬНІСТЬ АУДИТОРІВ ТА СУБ’ЄКТІВ АУДИТОРСЬКОЇ ДІЯЛЬНОСТІ</w:t>
      </w:r>
    </w:p>
    <w:p w:rsidR="00162EE4" w:rsidRDefault="00162EE4" w:rsidP="00162EE4">
      <w:pPr>
        <w:ind w:firstLine="709"/>
        <w:jc w:val="both"/>
        <w:rPr>
          <w:sz w:val="28"/>
          <w:szCs w:val="28"/>
        </w:rPr>
      </w:pPr>
      <w:r w:rsidRPr="007B74F9">
        <w:rPr>
          <w:sz w:val="28"/>
          <w:szCs w:val="28"/>
        </w:rPr>
        <w:t>Розділ IX</w:t>
      </w:r>
      <w:r>
        <w:rPr>
          <w:sz w:val="28"/>
          <w:szCs w:val="28"/>
        </w:rPr>
        <w:t xml:space="preserve"> - </w:t>
      </w:r>
      <w:r w:rsidRPr="007B74F9">
        <w:rPr>
          <w:sz w:val="28"/>
          <w:szCs w:val="28"/>
        </w:rPr>
        <w:t>ПРОФЕСІЙНЕ САМОВРЯДУВАННЯ АУДИТОРІВ</w:t>
      </w:r>
    </w:p>
    <w:p w:rsidR="00162EE4" w:rsidRDefault="00162EE4" w:rsidP="00162EE4">
      <w:pPr>
        <w:ind w:firstLine="709"/>
        <w:jc w:val="both"/>
        <w:rPr>
          <w:sz w:val="28"/>
          <w:szCs w:val="28"/>
        </w:rPr>
      </w:pPr>
      <w:r w:rsidRPr="007B74F9">
        <w:rPr>
          <w:sz w:val="28"/>
          <w:szCs w:val="28"/>
        </w:rPr>
        <w:t>Розділ X</w:t>
      </w:r>
      <w:r>
        <w:rPr>
          <w:sz w:val="28"/>
          <w:szCs w:val="28"/>
        </w:rPr>
        <w:t xml:space="preserve"> - </w:t>
      </w:r>
      <w:r w:rsidRPr="007B74F9">
        <w:rPr>
          <w:sz w:val="28"/>
          <w:szCs w:val="28"/>
        </w:rPr>
        <w:t>ПРИКІНЦЕВІ ТА ПЕРЕХІДНІ ПОЛОЖЕННЯ</w:t>
      </w:r>
    </w:p>
    <w:p w:rsidR="00162EE4" w:rsidRPr="00EA1460" w:rsidRDefault="00162EE4" w:rsidP="00162EE4">
      <w:pPr>
        <w:ind w:firstLine="709"/>
        <w:jc w:val="both"/>
        <w:rPr>
          <w:sz w:val="28"/>
          <w:szCs w:val="28"/>
        </w:rPr>
      </w:pPr>
    </w:p>
    <w:p w:rsidR="00162EE4" w:rsidRPr="00250D6A" w:rsidRDefault="00162EE4" w:rsidP="00162EE4">
      <w:pPr>
        <w:ind w:firstLine="709"/>
        <w:jc w:val="both"/>
        <w:rPr>
          <w:b/>
          <w:sz w:val="28"/>
          <w:szCs w:val="28"/>
        </w:rPr>
      </w:pPr>
      <w:r w:rsidRPr="00250D6A">
        <w:rPr>
          <w:b/>
          <w:sz w:val="28"/>
          <w:szCs w:val="28"/>
        </w:rPr>
        <w:t>Завдання 2.</w:t>
      </w:r>
    </w:p>
    <w:p w:rsidR="00162EE4" w:rsidRDefault="00162EE4" w:rsidP="00162EE4">
      <w:pPr>
        <w:ind w:firstLine="709"/>
        <w:jc w:val="both"/>
        <w:rPr>
          <w:sz w:val="28"/>
          <w:szCs w:val="28"/>
        </w:rPr>
      </w:pPr>
      <w:proofErr w:type="spellStart"/>
      <w:r w:rsidRPr="00250D6A">
        <w:rPr>
          <w:sz w:val="28"/>
          <w:szCs w:val="28"/>
        </w:rPr>
        <w:t>Привидіть</w:t>
      </w:r>
      <w:proofErr w:type="spellEnd"/>
      <w:r w:rsidRPr="00250D6A">
        <w:rPr>
          <w:sz w:val="28"/>
          <w:szCs w:val="28"/>
        </w:rPr>
        <w:t xml:space="preserve"> перечень підприємств, які зобов`</w:t>
      </w:r>
      <w:r w:rsidRPr="00EA1460">
        <w:rPr>
          <w:sz w:val="28"/>
          <w:szCs w:val="28"/>
        </w:rPr>
        <w:t>язанні проходити обов</w:t>
      </w:r>
      <w:r w:rsidRPr="00250D6A">
        <w:rPr>
          <w:sz w:val="28"/>
          <w:szCs w:val="28"/>
        </w:rPr>
        <w:t>`</w:t>
      </w:r>
      <w:r w:rsidRPr="00EA1460">
        <w:rPr>
          <w:sz w:val="28"/>
          <w:szCs w:val="28"/>
        </w:rPr>
        <w:t>язковий аудит фінансової звітності, згідно Закону України «Про аудит фінансової звітності та аудиторську діяльність».</w:t>
      </w:r>
    </w:p>
    <w:p w:rsidR="00162EE4" w:rsidRDefault="00162EE4" w:rsidP="00162EE4">
      <w:pPr>
        <w:ind w:firstLine="709"/>
        <w:jc w:val="both"/>
        <w:rPr>
          <w:sz w:val="28"/>
          <w:szCs w:val="28"/>
        </w:rPr>
      </w:pPr>
    </w:p>
    <w:p w:rsidR="00162EE4" w:rsidRDefault="00162EE4" w:rsidP="00162EE4">
      <w:pPr>
        <w:ind w:firstLine="709"/>
        <w:jc w:val="both"/>
        <w:rPr>
          <w:sz w:val="28"/>
          <w:szCs w:val="28"/>
        </w:rPr>
      </w:pPr>
      <w:r w:rsidRPr="00064FE0">
        <w:rPr>
          <w:b/>
          <w:sz w:val="28"/>
          <w:szCs w:val="28"/>
        </w:rPr>
        <w:t>Відповідь</w:t>
      </w:r>
      <w:r>
        <w:rPr>
          <w:sz w:val="28"/>
          <w:szCs w:val="28"/>
        </w:rPr>
        <w:t>:</w:t>
      </w:r>
    </w:p>
    <w:p w:rsidR="00162EE4" w:rsidRPr="00BD07F4" w:rsidRDefault="00162EE4" w:rsidP="00162EE4">
      <w:pPr>
        <w:ind w:firstLine="709"/>
        <w:jc w:val="both"/>
        <w:rPr>
          <w:sz w:val="28"/>
          <w:szCs w:val="28"/>
        </w:rPr>
      </w:pPr>
      <w:r w:rsidRPr="00BD07F4">
        <w:rPr>
          <w:sz w:val="28"/>
          <w:szCs w:val="28"/>
        </w:rPr>
        <w:t>це  підприємства - емітенти цінних паперів, цінні папери яких допущені до торгів на фондових біржах або щодо цінних паперів яких здійснено публічну пропозицію, банки, страховики, недержавні пенсійні фонди, інші фінансові установи (крім інших фінансових установ та недержавних пенсійних фондів, що належать до мікропідприємств та малих підприємств) та підприємства, які відповідно до  Закону «Про бухгалтерський облік та фінансову звітність в України» належать до великих підприємств». Великими  є підприємства, показники яких за рік,  відповідають щонайменше двом з таких критеріїв:</w:t>
      </w:r>
    </w:p>
    <w:p w:rsidR="00162EE4" w:rsidRPr="00BD07F4" w:rsidRDefault="00162EE4" w:rsidP="00162EE4">
      <w:pPr>
        <w:jc w:val="both"/>
        <w:rPr>
          <w:sz w:val="28"/>
          <w:szCs w:val="28"/>
        </w:rPr>
      </w:pPr>
      <w:r>
        <w:rPr>
          <w:sz w:val="28"/>
          <w:szCs w:val="28"/>
        </w:rPr>
        <w:t xml:space="preserve">- </w:t>
      </w:r>
      <w:r w:rsidRPr="00BD07F4">
        <w:rPr>
          <w:sz w:val="28"/>
          <w:szCs w:val="28"/>
        </w:rPr>
        <w:t>балансова вартість активів – понад 20 000 000 євро;</w:t>
      </w:r>
    </w:p>
    <w:p w:rsidR="00162EE4" w:rsidRPr="00BD07F4" w:rsidRDefault="00162EE4" w:rsidP="00162EE4">
      <w:pPr>
        <w:jc w:val="both"/>
        <w:rPr>
          <w:sz w:val="28"/>
          <w:szCs w:val="28"/>
        </w:rPr>
      </w:pPr>
      <w:r>
        <w:rPr>
          <w:sz w:val="28"/>
          <w:szCs w:val="28"/>
        </w:rPr>
        <w:t xml:space="preserve">- </w:t>
      </w:r>
      <w:r w:rsidRPr="00BD07F4">
        <w:rPr>
          <w:sz w:val="28"/>
          <w:szCs w:val="28"/>
        </w:rPr>
        <w:t>чистий дохід від реалізації продукції (товарів, робіт, послуг) – понад 40 000 000 євро;</w:t>
      </w:r>
    </w:p>
    <w:p w:rsidR="00162EE4" w:rsidRPr="00EA1460" w:rsidRDefault="00162EE4" w:rsidP="00162EE4">
      <w:pPr>
        <w:jc w:val="both"/>
        <w:rPr>
          <w:sz w:val="28"/>
          <w:szCs w:val="28"/>
        </w:rPr>
      </w:pPr>
      <w:r>
        <w:rPr>
          <w:sz w:val="28"/>
          <w:szCs w:val="28"/>
        </w:rPr>
        <w:t xml:space="preserve">- </w:t>
      </w:r>
      <w:r w:rsidRPr="00BD07F4">
        <w:rPr>
          <w:sz w:val="28"/>
          <w:szCs w:val="28"/>
        </w:rPr>
        <w:t>середня кількість працівників – понад 250 осіб.</w:t>
      </w:r>
    </w:p>
    <w:p w:rsidR="00162EE4" w:rsidRPr="00EA1460" w:rsidRDefault="00162EE4" w:rsidP="00162EE4">
      <w:pPr>
        <w:ind w:firstLine="709"/>
        <w:jc w:val="both"/>
        <w:rPr>
          <w:b/>
          <w:sz w:val="28"/>
          <w:szCs w:val="28"/>
        </w:rPr>
      </w:pPr>
      <w:r w:rsidRPr="00EA1460">
        <w:rPr>
          <w:b/>
          <w:sz w:val="28"/>
          <w:szCs w:val="28"/>
        </w:rPr>
        <w:t xml:space="preserve">Завдання 3. </w:t>
      </w:r>
    </w:p>
    <w:p w:rsidR="00162EE4" w:rsidRDefault="00162EE4" w:rsidP="00162EE4">
      <w:pPr>
        <w:ind w:firstLine="709"/>
        <w:jc w:val="both"/>
        <w:rPr>
          <w:sz w:val="28"/>
          <w:szCs w:val="28"/>
        </w:rPr>
      </w:pPr>
      <w:r>
        <w:rPr>
          <w:sz w:val="28"/>
          <w:szCs w:val="28"/>
        </w:rPr>
        <w:lastRenderedPageBreak/>
        <w:t xml:space="preserve">Професійний скептицизм згідно </w:t>
      </w:r>
      <w:r w:rsidRPr="00EA1460">
        <w:rPr>
          <w:sz w:val="28"/>
          <w:szCs w:val="28"/>
        </w:rPr>
        <w:t>Закону України «Про аудит фінансової звітності та аудиторську діяльність»</w:t>
      </w:r>
      <w:r>
        <w:rPr>
          <w:sz w:val="28"/>
          <w:szCs w:val="28"/>
        </w:rPr>
        <w:t xml:space="preserve"> це:</w:t>
      </w:r>
    </w:p>
    <w:p w:rsidR="00162EE4" w:rsidRPr="00064FE0" w:rsidRDefault="00162EE4" w:rsidP="00162EE4">
      <w:pPr>
        <w:ind w:firstLine="709"/>
        <w:jc w:val="both"/>
        <w:rPr>
          <w:b/>
          <w:sz w:val="28"/>
          <w:szCs w:val="28"/>
        </w:rPr>
      </w:pPr>
      <w:r w:rsidRPr="00064FE0">
        <w:rPr>
          <w:b/>
          <w:sz w:val="28"/>
          <w:szCs w:val="28"/>
        </w:rPr>
        <w:t>Відповідь:</w:t>
      </w:r>
    </w:p>
    <w:p w:rsidR="00162EE4" w:rsidRDefault="00162EE4" w:rsidP="00162EE4">
      <w:pPr>
        <w:ind w:firstLine="709"/>
        <w:jc w:val="both"/>
        <w:rPr>
          <w:sz w:val="28"/>
          <w:szCs w:val="28"/>
        </w:rPr>
      </w:pPr>
      <w:r>
        <w:rPr>
          <w:sz w:val="28"/>
          <w:szCs w:val="28"/>
        </w:rPr>
        <w:t>Згідно ст.1</w:t>
      </w:r>
      <w:r w:rsidRPr="00BD07F4">
        <w:t xml:space="preserve"> </w:t>
      </w:r>
      <w:r w:rsidRPr="00BD07F4">
        <w:rPr>
          <w:sz w:val="28"/>
          <w:szCs w:val="28"/>
        </w:rPr>
        <w:t>Закону України «Про аудит фінансової звітності та аудиторську діяльність»</w:t>
      </w:r>
      <w:r>
        <w:rPr>
          <w:sz w:val="28"/>
          <w:szCs w:val="28"/>
        </w:rPr>
        <w:t xml:space="preserve"> </w:t>
      </w:r>
      <w:r w:rsidRPr="00BD07F4">
        <w:rPr>
          <w:b/>
          <w:sz w:val="28"/>
          <w:szCs w:val="28"/>
        </w:rPr>
        <w:t>професійний скептицизм</w:t>
      </w:r>
      <w:r w:rsidRPr="00BD07F4">
        <w:rPr>
          <w:sz w:val="28"/>
          <w:szCs w:val="28"/>
        </w:rPr>
        <w:t xml:space="preserve"> - ставлення аудитора до отриманої інформації при провадженні аудиторської діяльності, яке включає критичний підхід та уважність до обставин, які можуть вказувати на можливі викривлення внаслідок шахрайства чи помилки, та критичну оцінку аудиторських доказів</w:t>
      </w:r>
      <w:r>
        <w:rPr>
          <w:sz w:val="28"/>
          <w:szCs w:val="28"/>
        </w:rPr>
        <w:t>.</w:t>
      </w:r>
    </w:p>
    <w:p w:rsidR="00162EE4" w:rsidRPr="007458A5" w:rsidRDefault="00162EE4" w:rsidP="00162EE4">
      <w:pPr>
        <w:ind w:firstLine="709"/>
        <w:jc w:val="both"/>
        <w:rPr>
          <w:sz w:val="28"/>
          <w:szCs w:val="28"/>
        </w:rPr>
      </w:pPr>
      <w:r w:rsidRPr="007458A5">
        <w:rPr>
          <w:sz w:val="28"/>
          <w:szCs w:val="28"/>
        </w:rPr>
        <w:t>Професійний скептицизм передбачає особливу увагу до:</w:t>
      </w:r>
    </w:p>
    <w:p w:rsidR="00162EE4" w:rsidRPr="007458A5" w:rsidRDefault="00162EE4" w:rsidP="00162EE4">
      <w:pPr>
        <w:pStyle w:val="a4"/>
        <w:numPr>
          <w:ilvl w:val="0"/>
          <w:numId w:val="1"/>
        </w:numPr>
        <w:spacing w:after="0" w:line="240" w:lineRule="auto"/>
        <w:jc w:val="both"/>
        <w:rPr>
          <w:rFonts w:ascii="Times New Roman" w:hAnsi="Times New Roman"/>
          <w:sz w:val="28"/>
          <w:szCs w:val="28"/>
        </w:rPr>
      </w:pPr>
      <w:proofErr w:type="spellStart"/>
      <w:r w:rsidRPr="007458A5">
        <w:rPr>
          <w:rFonts w:ascii="Times New Roman" w:hAnsi="Times New Roman"/>
          <w:sz w:val="28"/>
          <w:szCs w:val="28"/>
        </w:rPr>
        <w:t>Інформація</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що</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викликає</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сумніви</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щодо</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достовірності</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документів</w:t>
      </w:r>
      <w:proofErr w:type="spellEnd"/>
      <w:r w:rsidRPr="007458A5">
        <w:rPr>
          <w:rFonts w:ascii="Times New Roman" w:hAnsi="Times New Roman"/>
          <w:sz w:val="28"/>
          <w:szCs w:val="28"/>
        </w:rPr>
        <w:t>;</w:t>
      </w:r>
    </w:p>
    <w:p w:rsidR="00162EE4" w:rsidRPr="007458A5" w:rsidRDefault="00162EE4" w:rsidP="00162EE4">
      <w:pPr>
        <w:pStyle w:val="a4"/>
        <w:numPr>
          <w:ilvl w:val="0"/>
          <w:numId w:val="1"/>
        </w:numPr>
        <w:spacing w:after="0" w:line="240" w:lineRule="auto"/>
        <w:jc w:val="both"/>
        <w:rPr>
          <w:rFonts w:ascii="Times New Roman" w:hAnsi="Times New Roman"/>
          <w:sz w:val="28"/>
          <w:szCs w:val="28"/>
        </w:rPr>
      </w:pPr>
      <w:proofErr w:type="spellStart"/>
      <w:r w:rsidRPr="007458A5">
        <w:rPr>
          <w:rFonts w:ascii="Times New Roman" w:hAnsi="Times New Roman"/>
          <w:sz w:val="28"/>
          <w:szCs w:val="28"/>
        </w:rPr>
        <w:t>Інформація</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що</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викликає</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сумнів</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щодо</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відповідей</w:t>
      </w:r>
      <w:proofErr w:type="spellEnd"/>
      <w:r w:rsidRPr="007458A5">
        <w:rPr>
          <w:rFonts w:ascii="Times New Roman" w:hAnsi="Times New Roman"/>
          <w:sz w:val="28"/>
          <w:szCs w:val="28"/>
        </w:rPr>
        <w:t xml:space="preserve"> на запит;</w:t>
      </w:r>
    </w:p>
    <w:p w:rsidR="00162EE4" w:rsidRPr="007458A5" w:rsidRDefault="00162EE4" w:rsidP="00162EE4">
      <w:pPr>
        <w:pStyle w:val="a4"/>
        <w:numPr>
          <w:ilvl w:val="0"/>
          <w:numId w:val="1"/>
        </w:numPr>
        <w:spacing w:after="0" w:line="240" w:lineRule="auto"/>
        <w:jc w:val="both"/>
        <w:rPr>
          <w:rFonts w:ascii="Times New Roman" w:hAnsi="Times New Roman"/>
          <w:sz w:val="28"/>
          <w:szCs w:val="28"/>
        </w:rPr>
      </w:pPr>
      <w:proofErr w:type="spellStart"/>
      <w:r w:rsidRPr="007458A5">
        <w:rPr>
          <w:rFonts w:ascii="Times New Roman" w:hAnsi="Times New Roman"/>
          <w:sz w:val="28"/>
          <w:szCs w:val="28"/>
        </w:rPr>
        <w:t>Аудиторські</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докази</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що</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суперечать</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іншим</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аудиторським</w:t>
      </w:r>
      <w:proofErr w:type="spellEnd"/>
      <w:r w:rsidRPr="007458A5">
        <w:rPr>
          <w:rFonts w:ascii="Times New Roman" w:hAnsi="Times New Roman"/>
          <w:sz w:val="28"/>
          <w:szCs w:val="28"/>
        </w:rPr>
        <w:t xml:space="preserve"> </w:t>
      </w:r>
      <w:proofErr w:type="spellStart"/>
      <w:r w:rsidRPr="007458A5">
        <w:rPr>
          <w:rFonts w:ascii="Times New Roman" w:hAnsi="Times New Roman"/>
          <w:sz w:val="28"/>
          <w:szCs w:val="28"/>
        </w:rPr>
        <w:t>доказам</w:t>
      </w:r>
      <w:proofErr w:type="spellEnd"/>
      <w:r>
        <w:rPr>
          <w:rFonts w:ascii="Times New Roman" w:hAnsi="Times New Roman"/>
          <w:sz w:val="28"/>
          <w:szCs w:val="28"/>
          <w:lang w:val="uk-UA"/>
        </w:rPr>
        <w:t>.</w:t>
      </w:r>
    </w:p>
    <w:p w:rsidR="00162EE4" w:rsidRPr="00EA1460" w:rsidRDefault="00162EE4" w:rsidP="00162EE4">
      <w:pPr>
        <w:jc w:val="both"/>
        <w:rPr>
          <w:sz w:val="28"/>
          <w:szCs w:val="28"/>
        </w:rPr>
      </w:pPr>
    </w:p>
    <w:p w:rsidR="00162EE4" w:rsidRPr="00EA1460" w:rsidRDefault="00162EE4" w:rsidP="00162EE4">
      <w:pPr>
        <w:ind w:firstLine="709"/>
        <w:jc w:val="both"/>
        <w:rPr>
          <w:b/>
          <w:sz w:val="28"/>
          <w:szCs w:val="28"/>
        </w:rPr>
      </w:pPr>
      <w:r w:rsidRPr="00EA1460">
        <w:rPr>
          <w:b/>
          <w:sz w:val="28"/>
          <w:szCs w:val="28"/>
        </w:rPr>
        <w:t xml:space="preserve">Завдання 4. </w:t>
      </w:r>
    </w:p>
    <w:p w:rsidR="00162EE4" w:rsidRDefault="00162EE4" w:rsidP="00162EE4">
      <w:pPr>
        <w:ind w:firstLine="709"/>
        <w:jc w:val="both"/>
        <w:rPr>
          <w:sz w:val="28"/>
          <w:szCs w:val="28"/>
        </w:rPr>
      </w:pPr>
      <w:r w:rsidRPr="00EA1460">
        <w:rPr>
          <w:sz w:val="28"/>
          <w:szCs w:val="28"/>
        </w:rPr>
        <w:t>Коли аудитор має право проводити аудиторську діяльність одноосібно, Закону України «Про аудит фінансової звітності та аудиторську діяльність» ?</w:t>
      </w:r>
    </w:p>
    <w:p w:rsidR="00162EE4" w:rsidRPr="00064FE0" w:rsidRDefault="00162EE4" w:rsidP="00162EE4">
      <w:pPr>
        <w:ind w:firstLine="709"/>
        <w:jc w:val="both"/>
        <w:rPr>
          <w:b/>
          <w:sz w:val="28"/>
          <w:szCs w:val="28"/>
        </w:rPr>
      </w:pPr>
    </w:p>
    <w:p w:rsidR="00162EE4" w:rsidRPr="00064FE0" w:rsidRDefault="00162EE4" w:rsidP="00162EE4">
      <w:pPr>
        <w:ind w:firstLine="709"/>
        <w:jc w:val="both"/>
        <w:rPr>
          <w:b/>
          <w:sz w:val="28"/>
          <w:szCs w:val="28"/>
        </w:rPr>
      </w:pPr>
      <w:r w:rsidRPr="00064FE0">
        <w:rPr>
          <w:b/>
          <w:sz w:val="28"/>
          <w:szCs w:val="28"/>
        </w:rPr>
        <w:t>Відповідь:</w:t>
      </w:r>
    </w:p>
    <w:p w:rsidR="00162EE4" w:rsidRPr="00EA1460" w:rsidRDefault="00162EE4" w:rsidP="00162EE4">
      <w:pPr>
        <w:ind w:firstLine="709"/>
        <w:jc w:val="both"/>
        <w:rPr>
          <w:sz w:val="28"/>
          <w:szCs w:val="28"/>
        </w:rPr>
      </w:pPr>
      <w:r>
        <w:rPr>
          <w:sz w:val="28"/>
          <w:szCs w:val="28"/>
        </w:rPr>
        <w:t xml:space="preserve">Згідно </w:t>
      </w:r>
      <w:r w:rsidRPr="00064FE0">
        <w:rPr>
          <w:sz w:val="28"/>
          <w:szCs w:val="28"/>
        </w:rPr>
        <w:t>Закону України «Про аудит фінансової звітності та аудиторську діяльність»</w:t>
      </w:r>
      <w:r>
        <w:rPr>
          <w:sz w:val="28"/>
          <w:szCs w:val="28"/>
        </w:rPr>
        <w:t xml:space="preserve">: </w:t>
      </w:r>
      <w:r w:rsidRPr="00064FE0">
        <w:rPr>
          <w:sz w:val="28"/>
          <w:szCs w:val="28"/>
        </w:rPr>
        <w:t>Аудитор набуває права на провадження аудиторської діяльності після підтвердження кваліфікаційної придатності, набуття практичного досвіду в порядку, визначеному цим Законом, та реєстрації у Реєстрі. Аудитор має право провадити аудиторську діяльність одноосібно лише після реєстрації його у Реєстрі як суб’єкта аудиторської діяльності.</w:t>
      </w:r>
    </w:p>
    <w:p w:rsidR="00162EE4" w:rsidRDefault="00162EE4" w:rsidP="00162EE4">
      <w:pPr>
        <w:ind w:firstLine="709"/>
        <w:jc w:val="both"/>
        <w:rPr>
          <w:b/>
          <w:sz w:val="28"/>
          <w:szCs w:val="28"/>
        </w:rPr>
      </w:pPr>
    </w:p>
    <w:p w:rsidR="00162EE4" w:rsidRPr="00EA1460" w:rsidRDefault="00162EE4" w:rsidP="00162EE4">
      <w:pPr>
        <w:ind w:firstLine="709"/>
        <w:jc w:val="both"/>
        <w:rPr>
          <w:b/>
          <w:sz w:val="28"/>
          <w:szCs w:val="28"/>
        </w:rPr>
      </w:pPr>
      <w:r w:rsidRPr="00EA1460">
        <w:rPr>
          <w:b/>
          <w:sz w:val="28"/>
          <w:szCs w:val="28"/>
        </w:rPr>
        <w:t xml:space="preserve">Завдання 5. </w:t>
      </w:r>
    </w:p>
    <w:p w:rsidR="00162EE4" w:rsidRDefault="00162EE4" w:rsidP="00162EE4">
      <w:pPr>
        <w:ind w:firstLine="709"/>
        <w:jc w:val="both"/>
        <w:rPr>
          <w:sz w:val="28"/>
          <w:szCs w:val="28"/>
          <w:shd w:val="clear" w:color="auto" w:fill="FFFFFF"/>
        </w:rPr>
      </w:pPr>
      <w:r w:rsidRPr="00EA1460">
        <w:rPr>
          <w:sz w:val="28"/>
          <w:szCs w:val="28"/>
        </w:rPr>
        <w:t xml:space="preserve">В яких випадках аудитор та </w:t>
      </w:r>
      <w:r w:rsidRPr="00EA1460">
        <w:rPr>
          <w:sz w:val="28"/>
          <w:szCs w:val="28"/>
          <w:shd w:val="clear" w:color="auto" w:fill="FFFFFF"/>
        </w:rPr>
        <w:t>суб’єкт аудиторської діяльності зобов’язані утриматися від надання аудиторських послуг</w:t>
      </w:r>
      <w:r w:rsidRPr="00EA1460">
        <w:rPr>
          <w:sz w:val="28"/>
          <w:szCs w:val="28"/>
        </w:rPr>
        <w:t xml:space="preserve"> згідно </w:t>
      </w:r>
      <w:r w:rsidRPr="00EA1460">
        <w:rPr>
          <w:sz w:val="28"/>
          <w:szCs w:val="28"/>
          <w:shd w:val="clear" w:color="auto" w:fill="FFFFFF"/>
        </w:rPr>
        <w:t xml:space="preserve">Закону України «Про аудит фінансової звітності та аудиторську діяльність» </w:t>
      </w:r>
    </w:p>
    <w:p w:rsidR="00162EE4" w:rsidRDefault="00162EE4" w:rsidP="00162EE4">
      <w:pPr>
        <w:ind w:firstLine="709"/>
        <w:jc w:val="both"/>
        <w:rPr>
          <w:sz w:val="28"/>
          <w:szCs w:val="28"/>
          <w:shd w:val="clear" w:color="auto" w:fill="FFFFFF"/>
        </w:rPr>
      </w:pPr>
    </w:p>
    <w:p w:rsidR="00162EE4" w:rsidRPr="0081125F" w:rsidRDefault="00162EE4" w:rsidP="00162EE4">
      <w:pPr>
        <w:ind w:firstLine="709"/>
        <w:jc w:val="both"/>
        <w:rPr>
          <w:b/>
          <w:sz w:val="28"/>
          <w:szCs w:val="28"/>
          <w:shd w:val="clear" w:color="auto" w:fill="FFFFFF"/>
        </w:rPr>
      </w:pPr>
      <w:r w:rsidRPr="0081125F">
        <w:rPr>
          <w:b/>
          <w:sz w:val="28"/>
          <w:szCs w:val="28"/>
          <w:shd w:val="clear" w:color="auto" w:fill="FFFFFF"/>
        </w:rPr>
        <w:t>Відповідь:</w:t>
      </w:r>
    </w:p>
    <w:p w:rsidR="00162EE4" w:rsidRPr="00EA1460" w:rsidRDefault="00162EE4" w:rsidP="00162EE4">
      <w:pPr>
        <w:ind w:firstLine="709"/>
        <w:jc w:val="both"/>
        <w:rPr>
          <w:sz w:val="28"/>
          <w:szCs w:val="28"/>
          <w:shd w:val="clear" w:color="auto" w:fill="FFFFFF"/>
        </w:rPr>
      </w:pPr>
      <w:r w:rsidRPr="00064FE0">
        <w:rPr>
          <w:sz w:val="28"/>
          <w:szCs w:val="28"/>
          <w:shd w:val="clear" w:color="auto" w:fill="FFFFFF"/>
        </w:rPr>
        <w:t>Згідно</w:t>
      </w:r>
      <w:r>
        <w:rPr>
          <w:sz w:val="28"/>
          <w:szCs w:val="28"/>
          <w:shd w:val="clear" w:color="auto" w:fill="FFFFFF"/>
        </w:rPr>
        <w:t xml:space="preserve"> ст.10</w:t>
      </w:r>
      <w:r w:rsidRPr="00064FE0">
        <w:rPr>
          <w:sz w:val="28"/>
          <w:szCs w:val="28"/>
          <w:shd w:val="clear" w:color="auto" w:fill="FFFFFF"/>
        </w:rPr>
        <w:t xml:space="preserve"> Закону України «Про аудит фінансової звітн</w:t>
      </w:r>
      <w:r>
        <w:rPr>
          <w:sz w:val="28"/>
          <w:szCs w:val="28"/>
          <w:shd w:val="clear" w:color="auto" w:fill="FFFFFF"/>
        </w:rPr>
        <w:t xml:space="preserve">ості та аудиторську діяльність» </w:t>
      </w:r>
      <w:r w:rsidRPr="00064FE0">
        <w:rPr>
          <w:sz w:val="28"/>
          <w:szCs w:val="28"/>
          <w:shd w:val="clear" w:color="auto" w:fill="FFFFFF"/>
        </w:rPr>
        <w:t>Аудитор та суб’єкт аудиторської діяльності зобов’язані утриматися від надання аудиторських послуг у разі загрози моральним принципам, майновим інтересам, захисту особистості та сімейних відносин, примушення до вчинення певних дій внаслідок фінансових, особистих, договірних, трудових та інших відносин між аудитором, суб’єктом аудиторської діяльності, його пов’язаними особами, його аудиторською мережею та іншою особою, здатною вплинути на результат аудиторських послуг, та юридичними особами, іншими утвореннями без статусу юридичної особи, яким надаються аудиторські послуги, внаслідок чого об’єктивна, раціональна та обізнана третя сторона, беручи до уваги застосовані запобіжні заходи, може дійти висновку, що незалежність аудитора або суб’єкта аудиторської діяльності не дотримана.</w:t>
      </w:r>
    </w:p>
    <w:p w:rsidR="00162EE4" w:rsidRDefault="00162EE4" w:rsidP="00162EE4">
      <w:pPr>
        <w:ind w:firstLine="709"/>
        <w:jc w:val="both"/>
        <w:rPr>
          <w:b/>
          <w:sz w:val="28"/>
          <w:szCs w:val="28"/>
          <w:shd w:val="clear" w:color="auto" w:fill="FFFFFF"/>
        </w:rPr>
      </w:pPr>
    </w:p>
    <w:p w:rsidR="00162EE4" w:rsidRDefault="00162EE4" w:rsidP="00162EE4">
      <w:pPr>
        <w:ind w:firstLine="709"/>
        <w:jc w:val="both"/>
        <w:rPr>
          <w:b/>
          <w:sz w:val="28"/>
          <w:szCs w:val="28"/>
          <w:shd w:val="clear" w:color="auto" w:fill="FFFFFF"/>
        </w:rPr>
      </w:pPr>
      <w:r w:rsidRPr="00EA1460">
        <w:rPr>
          <w:b/>
          <w:sz w:val="28"/>
          <w:szCs w:val="28"/>
          <w:shd w:val="clear" w:color="auto" w:fill="FFFFFF"/>
        </w:rPr>
        <w:t>Завдання 6.</w:t>
      </w:r>
    </w:p>
    <w:p w:rsidR="00162EE4" w:rsidRPr="007458A5" w:rsidRDefault="00162EE4" w:rsidP="00162EE4">
      <w:pPr>
        <w:ind w:firstLine="709"/>
        <w:jc w:val="both"/>
        <w:rPr>
          <w:b/>
          <w:sz w:val="28"/>
          <w:szCs w:val="28"/>
          <w:shd w:val="clear" w:color="auto" w:fill="FFFFFF"/>
        </w:rPr>
      </w:pPr>
      <w:r w:rsidRPr="00EA1460">
        <w:rPr>
          <w:sz w:val="28"/>
          <w:szCs w:val="28"/>
        </w:rPr>
        <w:t>Що потрібно відображатися у аудиторському звіті за результатами обов’язкового аудиту, згідно Закону України «Про аудит фінансової звітності та аудиторську діяльність»</w:t>
      </w:r>
    </w:p>
    <w:p w:rsidR="00162EE4" w:rsidRPr="0081125F" w:rsidRDefault="00162EE4" w:rsidP="00162EE4">
      <w:pPr>
        <w:ind w:firstLine="709"/>
        <w:jc w:val="both"/>
        <w:rPr>
          <w:b/>
          <w:sz w:val="28"/>
          <w:szCs w:val="28"/>
        </w:rPr>
      </w:pPr>
    </w:p>
    <w:p w:rsidR="00162EE4" w:rsidRPr="0081125F" w:rsidRDefault="00162EE4" w:rsidP="00162EE4">
      <w:pPr>
        <w:ind w:firstLine="709"/>
        <w:jc w:val="both"/>
        <w:rPr>
          <w:b/>
          <w:sz w:val="28"/>
          <w:szCs w:val="28"/>
        </w:rPr>
      </w:pPr>
      <w:r w:rsidRPr="0081125F">
        <w:rPr>
          <w:b/>
          <w:sz w:val="28"/>
          <w:szCs w:val="28"/>
        </w:rPr>
        <w:t>Відповідь:</w:t>
      </w:r>
    </w:p>
    <w:p w:rsidR="00162EE4" w:rsidRPr="0081125F" w:rsidRDefault="00162EE4" w:rsidP="00162EE4">
      <w:pPr>
        <w:ind w:firstLine="709"/>
        <w:jc w:val="both"/>
        <w:rPr>
          <w:sz w:val="28"/>
          <w:szCs w:val="28"/>
        </w:rPr>
      </w:pPr>
      <w:r w:rsidRPr="0081125F">
        <w:rPr>
          <w:sz w:val="28"/>
          <w:szCs w:val="28"/>
        </w:rPr>
        <w:t>Згідно ст.1</w:t>
      </w:r>
      <w:r>
        <w:rPr>
          <w:sz w:val="28"/>
          <w:szCs w:val="28"/>
        </w:rPr>
        <w:t>4</w:t>
      </w:r>
      <w:r w:rsidRPr="0081125F">
        <w:rPr>
          <w:sz w:val="28"/>
          <w:szCs w:val="28"/>
        </w:rPr>
        <w:t xml:space="preserve"> Закону України «Про аудит фінансової звітності та аудиторську діяльність»</w:t>
      </w:r>
    </w:p>
    <w:p w:rsidR="00162EE4" w:rsidRPr="0081125F" w:rsidRDefault="00162EE4" w:rsidP="00162EE4">
      <w:pPr>
        <w:ind w:firstLine="709"/>
        <w:jc w:val="both"/>
        <w:rPr>
          <w:sz w:val="28"/>
          <w:szCs w:val="28"/>
        </w:rPr>
      </w:pPr>
      <w:r w:rsidRPr="0081125F">
        <w:rPr>
          <w:sz w:val="28"/>
          <w:szCs w:val="28"/>
        </w:rPr>
        <w:t>В аудиторському звіті за результатами обов’язкового аудиту, щонайменше, має наводитися така інформація:</w:t>
      </w:r>
    </w:p>
    <w:p w:rsidR="00162EE4" w:rsidRPr="0081125F" w:rsidRDefault="00162EE4" w:rsidP="00162EE4">
      <w:pPr>
        <w:ind w:firstLine="709"/>
        <w:jc w:val="both"/>
        <w:rPr>
          <w:sz w:val="28"/>
          <w:szCs w:val="28"/>
        </w:rPr>
      </w:pPr>
      <w:r w:rsidRPr="0081125F">
        <w:rPr>
          <w:sz w:val="28"/>
          <w:szCs w:val="28"/>
        </w:rPr>
        <w:t>1) повне найменування юридичної особи; склад фінансової звітності або консолідованої фінансової звітності, звітний період та дата, на яку вона складена; також зазначається - відповідно до яких стандартів складено фінансову звітність або консолідовану фінансову звітність (міжнародних стандартів фінансової звітності або національних положень (стандартів) бухгалтерського обліку, інших правил);</w:t>
      </w:r>
    </w:p>
    <w:p w:rsidR="00162EE4" w:rsidRPr="0081125F" w:rsidRDefault="00162EE4" w:rsidP="00162EE4">
      <w:pPr>
        <w:ind w:firstLine="709"/>
        <w:jc w:val="both"/>
        <w:rPr>
          <w:sz w:val="28"/>
          <w:szCs w:val="28"/>
        </w:rPr>
      </w:pPr>
      <w:r w:rsidRPr="0081125F">
        <w:rPr>
          <w:sz w:val="28"/>
          <w:szCs w:val="28"/>
        </w:rPr>
        <w:t>2) твердження про застосування міжнародних стандартів аудиту;</w:t>
      </w:r>
    </w:p>
    <w:p w:rsidR="00162EE4" w:rsidRPr="0081125F" w:rsidRDefault="00162EE4" w:rsidP="00162EE4">
      <w:pPr>
        <w:ind w:firstLine="709"/>
        <w:jc w:val="both"/>
        <w:rPr>
          <w:sz w:val="28"/>
          <w:szCs w:val="28"/>
        </w:rPr>
      </w:pPr>
      <w:r w:rsidRPr="0081125F">
        <w:rPr>
          <w:sz w:val="28"/>
          <w:szCs w:val="28"/>
        </w:rPr>
        <w:t>3) чітко висловлена думка аудитора немодифікована або модифікована (думка із застереженням, негативна) або відмова від висловлення думки, про те, чи розкриває фінансова звітність або консолідована фінансова звітність в усіх суттєвих аспектах достовірно та об’єктивно фінансову інформацію згідно з міжнародними стандартами фінансової звітності або національними положеннями (стандартами) бухгалтерського обліку та відповідає вимогам законодавства з питань її складання. Якщо суб’єкт аудиторської діяльності не може висловити аудиторську думку, звіт повинен містити відмову від висловлення думки;</w:t>
      </w:r>
    </w:p>
    <w:p w:rsidR="00162EE4" w:rsidRPr="0081125F" w:rsidRDefault="00162EE4" w:rsidP="00162EE4">
      <w:pPr>
        <w:ind w:firstLine="709"/>
        <w:jc w:val="both"/>
        <w:rPr>
          <w:sz w:val="28"/>
          <w:szCs w:val="28"/>
        </w:rPr>
      </w:pPr>
      <w:r w:rsidRPr="0081125F">
        <w:rPr>
          <w:sz w:val="28"/>
          <w:szCs w:val="28"/>
        </w:rPr>
        <w:t>4) окремі питання, на які суб’єкт аудиторської діяльності вважає за доцільне звернути увагу, але які не вплинули на висловлену думку аудитора;</w:t>
      </w:r>
    </w:p>
    <w:p w:rsidR="00162EE4" w:rsidRPr="0081125F" w:rsidRDefault="00162EE4" w:rsidP="00162EE4">
      <w:pPr>
        <w:ind w:firstLine="709"/>
        <w:jc w:val="both"/>
        <w:rPr>
          <w:sz w:val="28"/>
          <w:szCs w:val="28"/>
        </w:rPr>
      </w:pPr>
      <w:r w:rsidRPr="0081125F">
        <w:rPr>
          <w:sz w:val="28"/>
          <w:szCs w:val="28"/>
        </w:rPr>
        <w:t>5) про узгодженість фінансової інформації у звіті про управління (консолідованому звіті про управління), який складається відповідно до законодавства, з фінансовою звітністю (консолідованою фінансовою звітністю) за звітний період та/або з іншою інформацією, отриманою аудитором під час аудиту, а за наявності суттєвих викривлень у звіті про управління наводиться опис таких викривлень та їх характер;</w:t>
      </w:r>
    </w:p>
    <w:p w:rsidR="00162EE4" w:rsidRPr="0081125F" w:rsidRDefault="00162EE4" w:rsidP="00162EE4">
      <w:pPr>
        <w:ind w:firstLine="709"/>
        <w:jc w:val="both"/>
        <w:rPr>
          <w:sz w:val="28"/>
          <w:szCs w:val="28"/>
        </w:rPr>
      </w:pPr>
      <w:r w:rsidRPr="0081125F">
        <w:rPr>
          <w:sz w:val="28"/>
          <w:szCs w:val="28"/>
        </w:rPr>
        <w:t>6) суттєву невизначеність, яка може ставити під сумнів здатність продовження діяльності юридичної особи, фінансова звітність якої перевіряється, на безперервній основі у разі наявності такої невизначеності;</w:t>
      </w:r>
    </w:p>
    <w:p w:rsidR="00162EE4" w:rsidRPr="00EA1460" w:rsidRDefault="00162EE4" w:rsidP="00162EE4">
      <w:pPr>
        <w:ind w:firstLine="709"/>
        <w:jc w:val="both"/>
        <w:rPr>
          <w:sz w:val="28"/>
          <w:szCs w:val="28"/>
        </w:rPr>
      </w:pPr>
      <w:r w:rsidRPr="0081125F">
        <w:rPr>
          <w:sz w:val="28"/>
          <w:szCs w:val="28"/>
        </w:rPr>
        <w:t>7) основні відомості про суб’єкта аудиторської діяльності, що провів аудит (повне найменування, місцезнаходження, інформація про реєстрацію у Реєстрі).</w:t>
      </w:r>
    </w:p>
    <w:p w:rsidR="00162EE4" w:rsidRPr="00EA1460" w:rsidRDefault="00162EE4" w:rsidP="00162EE4">
      <w:pPr>
        <w:ind w:firstLine="709"/>
        <w:jc w:val="both"/>
        <w:rPr>
          <w:b/>
          <w:sz w:val="28"/>
          <w:szCs w:val="28"/>
        </w:rPr>
      </w:pPr>
      <w:r w:rsidRPr="00EA1460">
        <w:rPr>
          <w:b/>
          <w:sz w:val="28"/>
          <w:szCs w:val="28"/>
        </w:rPr>
        <w:t xml:space="preserve">Завдання 7. </w:t>
      </w:r>
    </w:p>
    <w:p w:rsidR="00162EE4" w:rsidRDefault="00162EE4" w:rsidP="00162EE4">
      <w:pPr>
        <w:ind w:firstLine="709"/>
        <w:jc w:val="both"/>
        <w:rPr>
          <w:sz w:val="28"/>
          <w:szCs w:val="28"/>
        </w:rPr>
      </w:pPr>
      <w:r w:rsidRPr="00EA1460">
        <w:rPr>
          <w:sz w:val="28"/>
          <w:szCs w:val="28"/>
        </w:rPr>
        <w:t xml:space="preserve">Професійний бухгалтер повинен </w:t>
      </w:r>
      <w:proofErr w:type="spellStart"/>
      <w:r w:rsidRPr="00EA1460">
        <w:rPr>
          <w:sz w:val="28"/>
          <w:szCs w:val="28"/>
        </w:rPr>
        <w:t>індефікувати</w:t>
      </w:r>
      <w:proofErr w:type="spellEnd"/>
      <w:r w:rsidRPr="00EA1460">
        <w:rPr>
          <w:sz w:val="28"/>
          <w:szCs w:val="28"/>
        </w:rPr>
        <w:t xml:space="preserve"> загрози дотриманню основоположних принципів й незалежності.  </w:t>
      </w:r>
      <w:proofErr w:type="spellStart"/>
      <w:r w:rsidRPr="00EA1460">
        <w:rPr>
          <w:sz w:val="28"/>
          <w:szCs w:val="28"/>
        </w:rPr>
        <w:t>Індентифікуйте</w:t>
      </w:r>
      <w:proofErr w:type="spellEnd"/>
      <w:r w:rsidRPr="00EA1460">
        <w:rPr>
          <w:sz w:val="28"/>
          <w:szCs w:val="28"/>
        </w:rPr>
        <w:t xml:space="preserve"> загрози незалежності.</w:t>
      </w:r>
    </w:p>
    <w:tbl>
      <w:tblPr>
        <w:tblStyle w:val="a3"/>
        <w:tblpPr w:leftFromText="180" w:rightFromText="180" w:vertAnchor="text" w:horzAnchor="margin" w:tblpY="-22"/>
        <w:tblW w:w="10201" w:type="dxa"/>
        <w:tblLayout w:type="fixed"/>
        <w:tblLook w:val="04A0" w:firstRow="1" w:lastRow="0" w:firstColumn="1" w:lastColumn="0" w:noHBand="0" w:noVBand="1"/>
      </w:tblPr>
      <w:tblGrid>
        <w:gridCol w:w="3256"/>
        <w:gridCol w:w="1701"/>
        <w:gridCol w:w="1417"/>
        <w:gridCol w:w="1105"/>
        <w:gridCol w:w="1447"/>
        <w:gridCol w:w="1275"/>
      </w:tblGrid>
      <w:tr w:rsidR="00162EE4" w:rsidRPr="00EA1460" w:rsidTr="0052193B">
        <w:trPr>
          <w:trHeight w:val="270"/>
        </w:trPr>
        <w:tc>
          <w:tcPr>
            <w:tcW w:w="3256" w:type="dxa"/>
            <w:vMerge w:val="restart"/>
          </w:tcPr>
          <w:p w:rsidR="00162EE4" w:rsidRPr="00A81EB4" w:rsidRDefault="00162EE4" w:rsidP="0052193B">
            <w:pPr>
              <w:jc w:val="center"/>
              <w:rPr>
                <w:lang w:val="ru-RU"/>
              </w:rPr>
            </w:pPr>
            <w:r w:rsidRPr="00A81EB4">
              <w:rPr>
                <w:lang w:val="ru-RU"/>
              </w:rPr>
              <w:lastRenderedPageBreak/>
              <w:t xml:space="preserve">Характер </w:t>
            </w:r>
            <w:proofErr w:type="spellStart"/>
            <w:r w:rsidRPr="00A81EB4">
              <w:rPr>
                <w:lang w:val="ru-RU"/>
              </w:rPr>
              <w:t>обставин</w:t>
            </w:r>
            <w:proofErr w:type="spellEnd"/>
            <w:r w:rsidRPr="00A81EB4">
              <w:rPr>
                <w:lang w:val="ru-RU"/>
              </w:rPr>
              <w:t xml:space="preserve">, </w:t>
            </w:r>
            <w:proofErr w:type="spellStart"/>
            <w:r w:rsidRPr="00A81EB4">
              <w:rPr>
                <w:lang w:val="ru-RU"/>
              </w:rPr>
              <w:t>що</w:t>
            </w:r>
            <w:proofErr w:type="spellEnd"/>
            <w:r w:rsidRPr="00A81EB4">
              <w:rPr>
                <w:lang w:val="ru-RU"/>
              </w:rPr>
              <w:t xml:space="preserve"> </w:t>
            </w:r>
            <w:proofErr w:type="spellStart"/>
            <w:r w:rsidRPr="00A81EB4">
              <w:rPr>
                <w:lang w:val="ru-RU"/>
              </w:rPr>
              <w:t>можутьвпливати</w:t>
            </w:r>
            <w:proofErr w:type="spellEnd"/>
            <w:r w:rsidRPr="00A81EB4">
              <w:rPr>
                <w:lang w:val="ru-RU"/>
              </w:rPr>
              <w:t xml:space="preserve"> на </w:t>
            </w:r>
            <w:proofErr w:type="spellStart"/>
            <w:r w:rsidRPr="00A81EB4">
              <w:rPr>
                <w:lang w:val="ru-RU"/>
              </w:rPr>
              <w:t>незалежність</w:t>
            </w:r>
            <w:proofErr w:type="spellEnd"/>
          </w:p>
        </w:tc>
        <w:tc>
          <w:tcPr>
            <w:tcW w:w="6945" w:type="dxa"/>
            <w:gridSpan w:val="5"/>
          </w:tcPr>
          <w:p w:rsidR="00162EE4" w:rsidRPr="00A81EB4" w:rsidRDefault="00162EE4" w:rsidP="0052193B">
            <w:pPr>
              <w:jc w:val="center"/>
              <w:rPr>
                <w:lang w:val="ru-RU"/>
              </w:rPr>
            </w:pPr>
            <w:r w:rsidRPr="00A81EB4">
              <w:rPr>
                <w:lang w:val="ru-RU"/>
              </w:rPr>
              <w:t xml:space="preserve">Тип </w:t>
            </w:r>
            <w:proofErr w:type="spellStart"/>
            <w:r w:rsidRPr="00A81EB4">
              <w:rPr>
                <w:lang w:val="ru-RU"/>
              </w:rPr>
              <w:t>загрози</w:t>
            </w:r>
            <w:proofErr w:type="spellEnd"/>
            <w:r w:rsidRPr="00A81EB4">
              <w:rPr>
                <w:lang w:val="ru-RU"/>
              </w:rPr>
              <w:t xml:space="preserve">, </w:t>
            </w:r>
            <w:proofErr w:type="spellStart"/>
            <w:r w:rsidRPr="00A81EB4">
              <w:rPr>
                <w:lang w:val="ru-RU"/>
              </w:rPr>
              <w:t>що</w:t>
            </w:r>
            <w:proofErr w:type="spellEnd"/>
            <w:r w:rsidRPr="00A81EB4">
              <w:rPr>
                <w:lang w:val="ru-RU"/>
              </w:rPr>
              <w:t xml:space="preserve"> </w:t>
            </w:r>
            <w:proofErr w:type="spellStart"/>
            <w:r w:rsidRPr="00A81EB4">
              <w:rPr>
                <w:lang w:val="ru-RU"/>
              </w:rPr>
              <w:t>виникає</w:t>
            </w:r>
            <w:proofErr w:type="spellEnd"/>
            <w:r>
              <w:rPr>
                <w:lang w:val="ru-RU"/>
              </w:rPr>
              <w:t xml:space="preserve"> з</w:t>
            </w:r>
          </w:p>
        </w:tc>
      </w:tr>
      <w:tr w:rsidR="00162EE4" w:rsidRPr="00EA1460" w:rsidTr="0052193B">
        <w:trPr>
          <w:trHeight w:val="264"/>
        </w:trPr>
        <w:tc>
          <w:tcPr>
            <w:tcW w:w="3256" w:type="dxa"/>
            <w:vMerge/>
          </w:tcPr>
          <w:p w:rsidR="00162EE4" w:rsidRPr="00A81EB4" w:rsidRDefault="00162EE4" w:rsidP="0052193B">
            <w:pPr>
              <w:jc w:val="both"/>
              <w:rPr>
                <w:lang w:val="ru-RU"/>
              </w:rPr>
            </w:pPr>
          </w:p>
        </w:tc>
        <w:tc>
          <w:tcPr>
            <w:tcW w:w="1701" w:type="dxa"/>
          </w:tcPr>
          <w:p w:rsidR="00162EE4" w:rsidRPr="00A81EB4" w:rsidRDefault="00162EE4" w:rsidP="0052193B">
            <w:pPr>
              <w:jc w:val="center"/>
              <w:rPr>
                <w:lang w:val="ru-RU"/>
              </w:rPr>
            </w:pPr>
            <w:proofErr w:type="spellStart"/>
            <w:r w:rsidRPr="00A81EB4">
              <w:rPr>
                <w:lang w:val="ru-RU"/>
              </w:rPr>
              <w:t>Власного</w:t>
            </w:r>
            <w:proofErr w:type="spellEnd"/>
          </w:p>
          <w:p w:rsidR="00162EE4" w:rsidRPr="00A81EB4" w:rsidRDefault="00162EE4" w:rsidP="0052193B">
            <w:pPr>
              <w:jc w:val="center"/>
              <w:rPr>
                <w:lang w:val="ru-RU"/>
              </w:rPr>
            </w:pPr>
            <w:proofErr w:type="spellStart"/>
            <w:r w:rsidRPr="00A81EB4">
              <w:rPr>
                <w:lang w:val="ru-RU"/>
              </w:rPr>
              <w:t>інтересу</w:t>
            </w:r>
            <w:proofErr w:type="spellEnd"/>
          </w:p>
        </w:tc>
        <w:tc>
          <w:tcPr>
            <w:tcW w:w="1417" w:type="dxa"/>
          </w:tcPr>
          <w:p w:rsidR="00162EE4" w:rsidRPr="00A81EB4" w:rsidRDefault="00162EE4" w:rsidP="0052193B">
            <w:pPr>
              <w:jc w:val="center"/>
              <w:rPr>
                <w:lang w:val="ru-RU"/>
              </w:rPr>
            </w:pPr>
            <w:proofErr w:type="spellStart"/>
            <w:r w:rsidRPr="00A81EB4">
              <w:rPr>
                <w:lang w:val="ru-RU"/>
              </w:rPr>
              <w:t>Власної</w:t>
            </w:r>
            <w:proofErr w:type="spellEnd"/>
          </w:p>
          <w:p w:rsidR="00162EE4" w:rsidRPr="00A81EB4" w:rsidRDefault="00162EE4" w:rsidP="0052193B">
            <w:pPr>
              <w:jc w:val="center"/>
              <w:rPr>
                <w:lang w:val="ru-RU"/>
              </w:rPr>
            </w:pPr>
            <w:proofErr w:type="spellStart"/>
            <w:r w:rsidRPr="00A81EB4">
              <w:rPr>
                <w:lang w:val="ru-RU"/>
              </w:rPr>
              <w:t>оцінки</w:t>
            </w:r>
            <w:proofErr w:type="spellEnd"/>
          </w:p>
        </w:tc>
        <w:tc>
          <w:tcPr>
            <w:tcW w:w="1105" w:type="dxa"/>
          </w:tcPr>
          <w:p w:rsidR="00162EE4" w:rsidRPr="00A81EB4" w:rsidRDefault="00162EE4" w:rsidP="0052193B">
            <w:pPr>
              <w:jc w:val="center"/>
              <w:rPr>
                <w:lang w:val="ru-RU"/>
              </w:rPr>
            </w:pPr>
            <w:proofErr w:type="spellStart"/>
            <w:r w:rsidRPr="00A81EB4">
              <w:rPr>
                <w:lang w:val="ru-RU"/>
              </w:rPr>
              <w:t>Захисту</w:t>
            </w:r>
            <w:proofErr w:type="spellEnd"/>
          </w:p>
        </w:tc>
        <w:tc>
          <w:tcPr>
            <w:tcW w:w="1447" w:type="dxa"/>
          </w:tcPr>
          <w:p w:rsidR="00162EE4" w:rsidRPr="00A81EB4" w:rsidRDefault="00162EE4" w:rsidP="0052193B">
            <w:pPr>
              <w:jc w:val="center"/>
              <w:rPr>
                <w:lang w:val="ru-RU"/>
              </w:rPr>
            </w:pPr>
            <w:proofErr w:type="spellStart"/>
            <w:r w:rsidRPr="00A81EB4">
              <w:rPr>
                <w:lang w:val="ru-RU"/>
              </w:rPr>
              <w:t>Особистих</w:t>
            </w:r>
            <w:proofErr w:type="spellEnd"/>
          </w:p>
          <w:p w:rsidR="00162EE4" w:rsidRPr="00A81EB4" w:rsidRDefault="00162EE4" w:rsidP="0052193B">
            <w:pPr>
              <w:jc w:val="center"/>
              <w:rPr>
                <w:lang w:val="ru-RU"/>
              </w:rPr>
            </w:pPr>
            <w:proofErr w:type="spellStart"/>
            <w:r w:rsidRPr="00A81EB4">
              <w:rPr>
                <w:lang w:val="ru-RU"/>
              </w:rPr>
              <w:t>стосунків</w:t>
            </w:r>
            <w:proofErr w:type="spellEnd"/>
          </w:p>
        </w:tc>
        <w:tc>
          <w:tcPr>
            <w:tcW w:w="1275" w:type="dxa"/>
          </w:tcPr>
          <w:p w:rsidR="00162EE4" w:rsidRPr="00A81EB4" w:rsidRDefault="00162EE4" w:rsidP="0052193B">
            <w:pPr>
              <w:jc w:val="center"/>
              <w:rPr>
                <w:lang w:val="ru-RU"/>
              </w:rPr>
            </w:pPr>
            <w:proofErr w:type="spellStart"/>
            <w:r w:rsidRPr="00A81EB4">
              <w:rPr>
                <w:lang w:val="ru-RU"/>
              </w:rPr>
              <w:t>Тиску</w:t>
            </w:r>
            <w:proofErr w:type="spellEnd"/>
          </w:p>
        </w:tc>
      </w:tr>
      <w:tr w:rsidR="00162EE4" w:rsidRPr="00EA1460" w:rsidTr="0052193B">
        <w:tc>
          <w:tcPr>
            <w:tcW w:w="3256" w:type="dxa"/>
          </w:tcPr>
          <w:p w:rsidR="00162EE4" w:rsidRPr="00A81EB4" w:rsidRDefault="00162EE4" w:rsidP="0052193B">
            <w:pPr>
              <w:rPr>
                <w:lang w:val="ru-RU"/>
              </w:rPr>
            </w:pPr>
            <w:proofErr w:type="spellStart"/>
            <w:r w:rsidRPr="00A81EB4">
              <w:rPr>
                <w:lang w:val="ru-RU"/>
              </w:rPr>
              <w:t>Гонорари</w:t>
            </w:r>
            <w:proofErr w:type="spellEnd"/>
          </w:p>
        </w:tc>
        <w:tc>
          <w:tcPr>
            <w:tcW w:w="1701" w:type="dxa"/>
          </w:tcPr>
          <w:p w:rsidR="00162EE4" w:rsidRPr="00A81EB4" w:rsidRDefault="00162EE4" w:rsidP="0052193B">
            <w:pPr>
              <w:jc w:val="center"/>
              <w:rPr>
                <w:lang w:val="ru-RU"/>
              </w:rPr>
            </w:pPr>
            <w:r w:rsidRPr="00A81EB4">
              <w:rPr>
                <w:lang w:val="ru-RU"/>
              </w:rPr>
              <w:t>Х</w:t>
            </w:r>
          </w:p>
        </w:tc>
        <w:tc>
          <w:tcPr>
            <w:tcW w:w="1417" w:type="dxa"/>
          </w:tcPr>
          <w:p w:rsidR="00162EE4" w:rsidRPr="00A81EB4" w:rsidRDefault="00162EE4" w:rsidP="0052193B">
            <w:pPr>
              <w:jc w:val="center"/>
              <w:rPr>
                <w:lang w:val="ru-RU"/>
              </w:rPr>
            </w:pPr>
          </w:p>
        </w:tc>
        <w:tc>
          <w:tcPr>
            <w:tcW w:w="1105" w:type="dxa"/>
          </w:tcPr>
          <w:p w:rsidR="00162EE4" w:rsidRPr="00A81EB4" w:rsidRDefault="00162EE4" w:rsidP="0052193B">
            <w:pPr>
              <w:jc w:val="center"/>
              <w:rPr>
                <w:lang w:val="ru-RU"/>
              </w:rPr>
            </w:pPr>
          </w:p>
        </w:tc>
        <w:tc>
          <w:tcPr>
            <w:tcW w:w="1447" w:type="dxa"/>
          </w:tcPr>
          <w:p w:rsidR="00162EE4" w:rsidRPr="00A81EB4" w:rsidRDefault="00162EE4" w:rsidP="0052193B">
            <w:pPr>
              <w:jc w:val="center"/>
              <w:rPr>
                <w:lang w:val="ru-RU"/>
              </w:rPr>
            </w:pPr>
          </w:p>
        </w:tc>
        <w:tc>
          <w:tcPr>
            <w:tcW w:w="1275" w:type="dxa"/>
          </w:tcPr>
          <w:p w:rsidR="00162EE4" w:rsidRPr="00A81EB4" w:rsidRDefault="00162EE4" w:rsidP="0052193B">
            <w:pPr>
              <w:jc w:val="center"/>
              <w:rPr>
                <w:lang w:val="ru-RU"/>
              </w:rPr>
            </w:pPr>
            <w:r w:rsidRPr="00A81EB4">
              <w:rPr>
                <w:lang w:val="ru-RU"/>
              </w:rPr>
              <w:t>Х</w:t>
            </w:r>
          </w:p>
        </w:tc>
      </w:tr>
      <w:tr w:rsidR="00162EE4" w:rsidRPr="00EA1460" w:rsidTr="0052193B">
        <w:tc>
          <w:tcPr>
            <w:tcW w:w="3256" w:type="dxa"/>
          </w:tcPr>
          <w:p w:rsidR="00162EE4" w:rsidRPr="00A81EB4" w:rsidRDefault="00162EE4" w:rsidP="0052193B">
            <w:pPr>
              <w:rPr>
                <w:lang w:val="ru-RU"/>
              </w:rPr>
            </w:pPr>
            <w:proofErr w:type="spellStart"/>
            <w:r w:rsidRPr="00A81EB4">
              <w:rPr>
                <w:lang w:val="ru-RU"/>
              </w:rPr>
              <w:t>Політики</w:t>
            </w:r>
            <w:proofErr w:type="spellEnd"/>
            <w:r w:rsidRPr="00A81EB4">
              <w:rPr>
                <w:lang w:val="ru-RU"/>
              </w:rPr>
              <w:t xml:space="preserve"> </w:t>
            </w:r>
            <w:proofErr w:type="spellStart"/>
            <w:r w:rsidRPr="00A81EB4">
              <w:rPr>
                <w:lang w:val="ru-RU"/>
              </w:rPr>
              <w:t>компенсації</w:t>
            </w:r>
            <w:proofErr w:type="spellEnd"/>
            <w:r w:rsidRPr="00A81EB4">
              <w:rPr>
                <w:lang w:val="ru-RU"/>
              </w:rPr>
              <w:t xml:space="preserve"> та</w:t>
            </w:r>
          </w:p>
          <w:p w:rsidR="00162EE4" w:rsidRPr="00A81EB4" w:rsidRDefault="00162EE4" w:rsidP="0052193B">
            <w:pPr>
              <w:rPr>
                <w:lang w:val="ru-RU"/>
              </w:rPr>
            </w:pPr>
            <w:proofErr w:type="spellStart"/>
            <w:r w:rsidRPr="00A81EB4">
              <w:rPr>
                <w:lang w:val="ru-RU"/>
              </w:rPr>
              <w:t>оцінювання</w:t>
            </w:r>
            <w:proofErr w:type="spellEnd"/>
          </w:p>
        </w:tc>
        <w:tc>
          <w:tcPr>
            <w:tcW w:w="1701" w:type="dxa"/>
          </w:tcPr>
          <w:p w:rsidR="00162EE4" w:rsidRPr="00A81EB4" w:rsidRDefault="00162EE4" w:rsidP="0052193B">
            <w:pPr>
              <w:jc w:val="center"/>
              <w:rPr>
                <w:lang w:val="ru-RU"/>
              </w:rPr>
            </w:pPr>
            <w:r w:rsidRPr="00A81EB4">
              <w:rPr>
                <w:lang w:val="ru-RU"/>
              </w:rPr>
              <w:t>Х</w:t>
            </w:r>
          </w:p>
        </w:tc>
        <w:tc>
          <w:tcPr>
            <w:tcW w:w="1417" w:type="dxa"/>
          </w:tcPr>
          <w:p w:rsidR="00162EE4" w:rsidRPr="00A81EB4" w:rsidRDefault="00162EE4" w:rsidP="0052193B">
            <w:pPr>
              <w:jc w:val="center"/>
              <w:rPr>
                <w:lang w:val="ru-RU"/>
              </w:rPr>
            </w:pPr>
          </w:p>
        </w:tc>
        <w:tc>
          <w:tcPr>
            <w:tcW w:w="1105" w:type="dxa"/>
          </w:tcPr>
          <w:p w:rsidR="00162EE4" w:rsidRPr="00A81EB4" w:rsidRDefault="00162EE4" w:rsidP="0052193B">
            <w:pPr>
              <w:jc w:val="center"/>
              <w:rPr>
                <w:lang w:val="ru-RU"/>
              </w:rPr>
            </w:pPr>
          </w:p>
        </w:tc>
        <w:tc>
          <w:tcPr>
            <w:tcW w:w="1447" w:type="dxa"/>
          </w:tcPr>
          <w:p w:rsidR="00162EE4" w:rsidRPr="00A81EB4" w:rsidRDefault="00162EE4" w:rsidP="0052193B">
            <w:pPr>
              <w:jc w:val="center"/>
              <w:rPr>
                <w:lang w:val="ru-RU"/>
              </w:rPr>
            </w:pPr>
          </w:p>
        </w:tc>
        <w:tc>
          <w:tcPr>
            <w:tcW w:w="1275" w:type="dxa"/>
          </w:tcPr>
          <w:p w:rsidR="00162EE4" w:rsidRPr="00A81EB4" w:rsidRDefault="00162EE4" w:rsidP="0052193B">
            <w:pPr>
              <w:jc w:val="center"/>
              <w:rPr>
                <w:lang w:val="ru-RU"/>
              </w:rPr>
            </w:pPr>
          </w:p>
        </w:tc>
      </w:tr>
      <w:tr w:rsidR="00162EE4" w:rsidRPr="00EA1460" w:rsidTr="0052193B">
        <w:tc>
          <w:tcPr>
            <w:tcW w:w="3256" w:type="dxa"/>
          </w:tcPr>
          <w:p w:rsidR="00162EE4" w:rsidRPr="00A81EB4" w:rsidRDefault="00162EE4" w:rsidP="0052193B">
            <w:pPr>
              <w:rPr>
                <w:lang w:val="ru-RU"/>
              </w:rPr>
            </w:pPr>
            <w:proofErr w:type="spellStart"/>
            <w:r w:rsidRPr="00A81EB4">
              <w:rPr>
                <w:lang w:val="ru-RU"/>
              </w:rPr>
              <w:t>Фактичний</w:t>
            </w:r>
            <w:proofErr w:type="spellEnd"/>
            <w:r w:rsidRPr="00A81EB4">
              <w:rPr>
                <w:lang w:val="ru-RU"/>
              </w:rPr>
              <w:t xml:space="preserve"> </w:t>
            </w:r>
            <w:proofErr w:type="spellStart"/>
            <w:r w:rsidRPr="00A81EB4">
              <w:rPr>
                <w:lang w:val="ru-RU"/>
              </w:rPr>
              <w:t>або</w:t>
            </w:r>
            <w:proofErr w:type="spellEnd"/>
            <w:r w:rsidRPr="00A81EB4">
              <w:rPr>
                <w:lang w:val="ru-RU"/>
              </w:rPr>
              <w:t xml:space="preserve"> </w:t>
            </w:r>
            <w:proofErr w:type="spellStart"/>
            <w:r w:rsidRPr="00A81EB4">
              <w:rPr>
                <w:lang w:val="ru-RU"/>
              </w:rPr>
              <w:t>загрозливий</w:t>
            </w:r>
            <w:proofErr w:type="spellEnd"/>
            <w:r w:rsidRPr="00A81EB4">
              <w:rPr>
                <w:lang w:val="ru-RU"/>
              </w:rPr>
              <w:t xml:space="preserve"> </w:t>
            </w:r>
            <w:proofErr w:type="spellStart"/>
            <w:r w:rsidRPr="00A81EB4">
              <w:rPr>
                <w:lang w:val="ru-RU"/>
              </w:rPr>
              <w:t>судовий</w:t>
            </w:r>
            <w:proofErr w:type="spellEnd"/>
          </w:p>
          <w:p w:rsidR="00162EE4" w:rsidRPr="00A81EB4" w:rsidRDefault="00162EE4" w:rsidP="0052193B">
            <w:pPr>
              <w:rPr>
                <w:lang w:val="ru-RU"/>
              </w:rPr>
            </w:pPr>
            <w:proofErr w:type="spellStart"/>
            <w:r w:rsidRPr="00A81EB4">
              <w:rPr>
                <w:lang w:val="ru-RU"/>
              </w:rPr>
              <w:t>розгляд</w:t>
            </w:r>
            <w:proofErr w:type="spellEnd"/>
          </w:p>
        </w:tc>
        <w:tc>
          <w:tcPr>
            <w:tcW w:w="1701" w:type="dxa"/>
          </w:tcPr>
          <w:p w:rsidR="00162EE4" w:rsidRPr="00A81EB4" w:rsidRDefault="00162EE4" w:rsidP="0052193B">
            <w:pPr>
              <w:jc w:val="center"/>
              <w:rPr>
                <w:lang w:val="ru-RU"/>
              </w:rPr>
            </w:pPr>
            <w:r w:rsidRPr="00A81EB4">
              <w:rPr>
                <w:lang w:val="ru-RU"/>
              </w:rPr>
              <w:t>Х</w:t>
            </w:r>
          </w:p>
        </w:tc>
        <w:tc>
          <w:tcPr>
            <w:tcW w:w="1417" w:type="dxa"/>
          </w:tcPr>
          <w:p w:rsidR="00162EE4" w:rsidRPr="00A81EB4" w:rsidRDefault="00162EE4" w:rsidP="0052193B">
            <w:pPr>
              <w:jc w:val="center"/>
              <w:rPr>
                <w:lang w:val="ru-RU"/>
              </w:rPr>
            </w:pPr>
          </w:p>
        </w:tc>
        <w:tc>
          <w:tcPr>
            <w:tcW w:w="1105" w:type="dxa"/>
          </w:tcPr>
          <w:p w:rsidR="00162EE4" w:rsidRPr="00A81EB4" w:rsidRDefault="00162EE4" w:rsidP="0052193B">
            <w:pPr>
              <w:jc w:val="center"/>
              <w:rPr>
                <w:lang w:val="ru-RU"/>
              </w:rPr>
            </w:pPr>
          </w:p>
        </w:tc>
        <w:tc>
          <w:tcPr>
            <w:tcW w:w="1447" w:type="dxa"/>
          </w:tcPr>
          <w:p w:rsidR="00162EE4" w:rsidRPr="00A81EB4" w:rsidRDefault="00162EE4" w:rsidP="0052193B">
            <w:pPr>
              <w:jc w:val="center"/>
              <w:rPr>
                <w:lang w:val="ru-RU"/>
              </w:rPr>
            </w:pPr>
          </w:p>
        </w:tc>
        <w:tc>
          <w:tcPr>
            <w:tcW w:w="1275" w:type="dxa"/>
          </w:tcPr>
          <w:p w:rsidR="00162EE4" w:rsidRPr="00A81EB4" w:rsidRDefault="00162EE4" w:rsidP="0052193B">
            <w:pPr>
              <w:jc w:val="center"/>
              <w:rPr>
                <w:lang w:val="ru-RU"/>
              </w:rPr>
            </w:pPr>
            <w:r w:rsidRPr="00A81EB4">
              <w:rPr>
                <w:lang w:val="ru-RU"/>
              </w:rPr>
              <w:t>Х</w:t>
            </w:r>
          </w:p>
        </w:tc>
      </w:tr>
      <w:tr w:rsidR="00162EE4" w:rsidRPr="00EA1460" w:rsidTr="0052193B">
        <w:tc>
          <w:tcPr>
            <w:tcW w:w="3256" w:type="dxa"/>
          </w:tcPr>
          <w:p w:rsidR="00162EE4" w:rsidRPr="00A81EB4" w:rsidRDefault="00162EE4" w:rsidP="0052193B">
            <w:pPr>
              <w:rPr>
                <w:lang w:val="ru-RU"/>
              </w:rPr>
            </w:pPr>
            <w:r w:rsidRPr="00A81EB4">
              <w:rPr>
                <w:lang w:val="ru-RU"/>
              </w:rPr>
              <w:t xml:space="preserve">Робота в </w:t>
            </w:r>
            <w:proofErr w:type="spellStart"/>
            <w:r w:rsidRPr="00A81EB4">
              <w:rPr>
                <w:lang w:val="ru-RU"/>
              </w:rPr>
              <w:t>якості</w:t>
            </w:r>
            <w:proofErr w:type="spellEnd"/>
            <w:r w:rsidRPr="00A81EB4">
              <w:rPr>
                <w:lang w:val="ru-RU"/>
              </w:rPr>
              <w:t xml:space="preserve"> директора </w:t>
            </w:r>
            <w:proofErr w:type="spellStart"/>
            <w:r w:rsidRPr="00A81EB4">
              <w:rPr>
                <w:lang w:val="ru-RU"/>
              </w:rPr>
              <w:t>чи</w:t>
            </w:r>
            <w:proofErr w:type="spellEnd"/>
          </w:p>
          <w:p w:rsidR="00162EE4" w:rsidRPr="00A81EB4" w:rsidRDefault="00162EE4" w:rsidP="0052193B">
            <w:pPr>
              <w:rPr>
                <w:lang w:val="ru-RU"/>
              </w:rPr>
            </w:pPr>
            <w:proofErr w:type="spellStart"/>
            <w:r w:rsidRPr="00A81EB4">
              <w:rPr>
                <w:lang w:val="ru-RU"/>
              </w:rPr>
              <w:t>посадової</w:t>
            </w:r>
            <w:proofErr w:type="spellEnd"/>
            <w:r w:rsidRPr="00A81EB4">
              <w:rPr>
                <w:lang w:val="ru-RU"/>
              </w:rPr>
              <w:t xml:space="preserve"> особи </w:t>
            </w:r>
            <w:proofErr w:type="spellStart"/>
            <w:r w:rsidRPr="00A81EB4">
              <w:rPr>
                <w:lang w:val="ru-RU"/>
              </w:rPr>
              <w:t>клієнта</w:t>
            </w:r>
            <w:proofErr w:type="spellEnd"/>
            <w:r w:rsidRPr="00A81EB4">
              <w:rPr>
                <w:lang w:val="ru-RU"/>
              </w:rPr>
              <w:t xml:space="preserve"> з аудиту</w:t>
            </w:r>
          </w:p>
        </w:tc>
        <w:tc>
          <w:tcPr>
            <w:tcW w:w="1701" w:type="dxa"/>
          </w:tcPr>
          <w:p w:rsidR="00162EE4" w:rsidRPr="00A81EB4" w:rsidRDefault="00162EE4" w:rsidP="0052193B">
            <w:pPr>
              <w:jc w:val="center"/>
              <w:rPr>
                <w:lang w:val="ru-RU"/>
              </w:rPr>
            </w:pPr>
            <w:r w:rsidRPr="00A81EB4">
              <w:rPr>
                <w:lang w:val="ru-RU"/>
              </w:rPr>
              <w:t>Х</w:t>
            </w:r>
          </w:p>
        </w:tc>
        <w:tc>
          <w:tcPr>
            <w:tcW w:w="1417" w:type="dxa"/>
          </w:tcPr>
          <w:p w:rsidR="00162EE4" w:rsidRPr="00A81EB4" w:rsidRDefault="00162EE4" w:rsidP="0052193B">
            <w:pPr>
              <w:jc w:val="center"/>
              <w:rPr>
                <w:lang w:val="ru-RU"/>
              </w:rPr>
            </w:pPr>
            <w:r w:rsidRPr="00A81EB4">
              <w:rPr>
                <w:lang w:val="ru-RU"/>
              </w:rPr>
              <w:t>Х</w:t>
            </w:r>
          </w:p>
        </w:tc>
        <w:tc>
          <w:tcPr>
            <w:tcW w:w="1105" w:type="dxa"/>
          </w:tcPr>
          <w:p w:rsidR="00162EE4" w:rsidRPr="00A81EB4" w:rsidRDefault="00162EE4" w:rsidP="0052193B">
            <w:pPr>
              <w:jc w:val="center"/>
              <w:rPr>
                <w:lang w:val="ru-RU"/>
              </w:rPr>
            </w:pPr>
          </w:p>
        </w:tc>
        <w:tc>
          <w:tcPr>
            <w:tcW w:w="1447" w:type="dxa"/>
          </w:tcPr>
          <w:p w:rsidR="00162EE4" w:rsidRPr="00A81EB4" w:rsidRDefault="00162EE4" w:rsidP="0052193B">
            <w:pPr>
              <w:jc w:val="center"/>
              <w:rPr>
                <w:lang w:val="ru-RU"/>
              </w:rPr>
            </w:pPr>
          </w:p>
        </w:tc>
        <w:tc>
          <w:tcPr>
            <w:tcW w:w="1275" w:type="dxa"/>
          </w:tcPr>
          <w:p w:rsidR="00162EE4" w:rsidRPr="00A81EB4" w:rsidRDefault="00162EE4" w:rsidP="0052193B">
            <w:pPr>
              <w:jc w:val="center"/>
              <w:rPr>
                <w:lang w:val="ru-RU"/>
              </w:rPr>
            </w:pPr>
          </w:p>
        </w:tc>
      </w:tr>
      <w:tr w:rsidR="00162EE4" w:rsidRPr="00EA1460" w:rsidTr="0052193B">
        <w:tc>
          <w:tcPr>
            <w:tcW w:w="3256" w:type="dxa"/>
          </w:tcPr>
          <w:p w:rsidR="00162EE4" w:rsidRPr="00A81EB4" w:rsidRDefault="00162EE4" w:rsidP="0052193B">
            <w:pPr>
              <w:rPr>
                <w:lang w:val="ru-RU"/>
              </w:rPr>
            </w:pPr>
            <w:proofErr w:type="spellStart"/>
            <w:r w:rsidRPr="00A81EB4">
              <w:rPr>
                <w:lang w:val="ru-RU"/>
              </w:rPr>
              <w:t>Послуга</w:t>
            </w:r>
            <w:proofErr w:type="spellEnd"/>
            <w:r w:rsidRPr="00A81EB4">
              <w:rPr>
                <w:lang w:val="ru-RU"/>
              </w:rPr>
              <w:t xml:space="preserve"> </w:t>
            </w:r>
            <w:proofErr w:type="spellStart"/>
            <w:r w:rsidRPr="00A81EB4">
              <w:rPr>
                <w:lang w:val="ru-RU"/>
              </w:rPr>
              <w:t>із</w:t>
            </w:r>
            <w:proofErr w:type="spellEnd"/>
            <w:r w:rsidRPr="00A81EB4">
              <w:rPr>
                <w:lang w:val="ru-RU"/>
              </w:rPr>
              <w:t xml:space="preserve"> </w:t>
            </w:r>
            <w:proofErr w:type="spellStart"/>
            <w:r w:rsidRPr="00A81EB4">
              <w:rPr>
                <w:lang w:val="ru-RU"/>
              </w:rPr>
              <w:t>обліку</w:t>
            </w:r>
            <w:proofErr w:type="spellEnd"/>
            <w:r w:rsidRPr="00A81EB4">
              <w:rPr>
                <w:lang w:val="ru-RU"/>
              </w:rPr>
              <w:t xml:space="preserve"> та </w:t>
            </w:r>
            <w:proofErr w:type="spellStart"/>
            <w:r w:rsidRPr="00A81EB4">
              <w:rPr>
                <w:lang w:val="ru-RU"/>
              </w:rPr>
              <w:t>рахівництва</w:t>
            </w:r>
            <w:proofErr w:type="spellEnd"/>
          </w:p>
        </w:tc>
        <w:tc>
          <w:tcPr>
            <w:tcW w:w="1701" w:type="dxa"/>
          </w:tcPr>
          <w:p w:rsidR="00162EE4" w:rsidRPr="00A81EB4" w:rsidRDefault="00162EE4" w:rsidP="0052193B">
            <w:pPr>
              <w:jc w:val="both"/>
              <w:rPr>
                <w:lang w:val="ru-RU"/>
              </w:rPr>
            </w:pPr>
          </w:p>
        </w:tc>
        <w:tc>
          <w:tcPr>
            <w:tcW w:w="1417" w:type="dxa"/>
          </w:tcPr>
          <w:p w:rsidR="00162EE4" w:rsidRPr="00A81EB4" w:rsidRDefault="00162EE4" w:rsidP="0052193B">
            <w:pPr>
              <w:jc w:val="both"/>
              <w:rPr>
                <w:lang w:val="ru-RU"/>
              </w:rPr>
            </w:pPr>
          </w:p>
        </w:tc>
        <w:tc>
          <w:tcPr>
            <w:tcW w:w="1105" w:type="dxa"/>
          </w:tcPr>
          <w:p w:rsidR="00162EE4" w:rsidRPr="00A81EB4" w:rsidRDefault="00162EE4" w:rsidP="0052193B">
            <w:pPr>
              <w:jc w:val="both"/>
              <w:rPr>
                <w:lang w:val="ru-RU"/>
              </w:rPr>
            </w:pPr>
          </w:p>
        </w:tc>
        <w:tc>
          <w:tcPr>
            <w:tcW w:w="1447" w:type="dxa"/>
          </w:tcPr>
          <w:p w:rsidR="00162EE4" w:rsidRPr="00A81EB4" w:rsidRDefault="00162EE4" w:rsidP="0052193B">
            <w:pPr>
              <w:jc w:val="both"/>
              <w:rPr>
                <w:lang w:val="ru-RU"/>
              </w:rPr>
            </w:pPr>
          </w:p>
        </w:tc>
        <w:tc>
          <w:tcPr>
            <w:tcW w:w="1275" w:type="dxa"/>
          </w:tcPr>
          <w:p w:rsidR="00162EE4" w:rsidRPr="00A81EB4" w:rsidRDefault="00162EE4" w:rsidP="0052193B">
            <w:pPr>
              <w:jc w:val="both"/>
              <w:rPr>
                <w:lang w:val="ru-RU"/>
              </w:rPr>
            </w:pPr>
          </w:p>
        </w:tc>
      </w:tr>
    </w:tbl>
    <w:p w:rsidR="008414B1" w:rsidRDefault="00162EE4">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7D37"/>
    <w:multiLevelType w:val="hybridMultilevel"/>
    <w:tmpl w:val="6BC2853C"/>
    <w:lvl w:ilvl="0" w:tplc="04220019">
      <w:start w:val="8"/>
      <w:numFmt w:val="bullet"/>
      <w:lvlText w:val="-"/>
      <w:lvlJc w:val="left"/>
      <w:pPr>
        <w:ind w:left="1069" w:hanging="360"/>
      </w:pPr>
      <w:rPr>
        <w:rFonts w:ascii="Times New Roman" w:eastAsia="Times New Roman" w:hAnsi="Times New Roman" w:cs="Times New Roman" w:hint="default"/>
      </w:rPr>
    </w:lvl>
    <w:lvl w:ilvl="1" w:tplc="04220019" w:tentative="1">
      <w:start w:val="1"/>
      <w:numFmt w:val="bullet"/>
      <w:lvlText w:val="o"/>
      <w:lvlJc w:val="left"/>
      <w:pPr>
        <w:ind w:left="1789" w:hanging="360"/>
      </w:pPr>
      <w:rPr>
        <w:rFonts w:ascii="Courier New" w:hAnsi="Courier New" w:cs="Courier New" w:hint="default"/>
      </w:rPr>
    </w:lvl>
    <w:lvl w:ilvl="2" w:tplc="0422001B" w:tentative="1">
      <w:start w:val="1"/>
      <w:numFmt w:val="bullet"/>
      <w:lvlText w:val=""/>
      <w:lvlJc w:val="left"/>
      <w:pPr>
        <w:ind w:left="2509" w:hanging="360"/>
      </w:pPr>
      <w:rPr>
        <w:rFonts w:ascii="Wingdings" w:hAnsi="Wingdings" w:hint="default"/>
      </w:rPr>
    </w:lvl>
    <w:lvl w:ilvl="3" w:tplc="0422000F" w:tentative="1">
      <w:start w:val="1"/>
      <w:numFmt w:val="bullet"/>
      <w:lvlText w:val=""/>
      <w:lvlJc w:val="left"/>
      <w:pPr>
        <w:ind w:left="3229" w:hanging="360"/>
      </w:pPr>
      <w:rPr>
        <w:rFonts w:ascii="Symbol" w:hAnsi="Symbol" w:hint="default"/>
      </w:rPr>
    </w:lvl>
    <w:lvl w:ilvl="4" w:tplc="04220019" w:tentative="1">
      <w:start w:val="1"/>
      <w:numFmt w:val="bullet"/>
      <w:lvlText w:val="o"/>
      <w:lvlJc w:val="left"/>
      <w:pPr>
        <w:ind w:left="3949" w:hanging="360"/>
      </w:pPr>
      <w:rPr>
        <w:rFonts w:ascii="Courier New" w:hAnsi="Courier New" w:cs="Courier New" w:hint="default"/>
      </w:rPr>
    </w:lvl>
    <w:lvl w:ilvl="5" w:tplc="0422001B" w:tentative="1">
      <w:start w:val="1"/>
      <w:numFmt w:val="bullet"/>
      <w:lvlText w:val=""/>
      <w:lvlJc w:val="left"/>
      <w:pPr>
        <w:ind w:left="4669" w:hanging="360"/>
      </w:pPr>
      <w:rPr>
        <w:rFonts w:ascii="Wingdings" w:hAnsi="Wingdings" w:hint="default"/>
      </w:rPr>
    </w:lvl>
    <w:lvl w:ilvl="6" w:tplc="0422000F" w:tentative="1">
      <w:start w:val="1"/>
      <w:numFmt w:val="bullet"/>
      <w:lvlText w:val=""/>
      <w:lvlJc w:val="left"/>
      <w:pPr>
        <w:ind w:left="5389" w:hanging="360"/>
      </w:pPr>
      <w:rPr>
        <w:rFonts w:ascii="Symbol" w:hAnsi="Symbol" w:hint="default"/>
      </w:rPr>
    </w:lvl>
    <w:lvl w:ilvl="7" w:tplc="04220019" w:tentative="1">
      <w:start w:val="1"/>
      <w:numFmt w:val="bullet"/>
      <w:lvlText w:val="o"/>
      <w:lvlJc w:val="left"/>
      <w:pPr>
        <w:ind w:left="6109" w:hanging="360"/>
      </w:pPr>
      <w:rPr>
        <w:rFonts w:ascii="Courier New" w:hAnsi="Courier New" w:cs="Courier New" w:hint="default"/>
      </w:rPr>
    </w:lvl>
    <w:lvl w:ilvl="8" w:tplc="0422001B"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E4"/>
    <w:rsid w:val="00162EE4"/>
    <w:rsid w:val="001C294E"/>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C1639-AC42-43D4-9F07-7C1AF3C9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2E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2EE4"/>
    <w:pPr>
      <w:spacing w:after="200" w:line="276" w:lineRule="auto"/>
      <w:ind w:left="720"/>
      <w:contextualSpacing/>
    </w:pPr>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4532</Words>
  <Characters>2584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2024-09-02T09:17:00Z</dcterms:created>
  <dcterms:modified xsi:type="dcterms:W3CDTF">2024-09-02T09:19:00Z</dcterms:modified>
</cp:coreProperties>
</file>