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4C10" w14:textId="77777777" w:rsidR="00C937CD" w:rsidRPr="0066138B" w:rsidRDefault="00C937CD" w:rsidP="00C937CD">
      <w:pPr>
        <w:ind w:right="147"/>
        <w:jc w:val="center"/>
        <w:rPr>
          <w:b/>
          <w:bCs/>
          <w:iCs/>
          <w:spacing w:val="-2"/>
          <w:sz w:val="44"/>
          <w:szCs w:val="28"/>
          <w:u w:val="single"/>
          <w:lang w:val="uk-UA"/>
        </w:rPr>
      </w:pPr>
      <w:bookmarkStart w:id="0" w:name="_Hlk117508271"/>
      <w:r w:rsidRPr="00156772">
        <w:rPr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5C73B7AF" w14:textId="5688C27A" w:rsidR="00C937CD" w:rsidRDefault="00C937CD" w:rsidP="00C937CD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</w:p>
    <w:p w14:paraId="57999C88" w14:textId="0236A4BF" w:rsidR="00C937CD" w:rsidRPr="0066138B" w:rsidRDefault="00C937CD" w:rsidP="00C937CD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  <w:lang w:val="uk-UA"/>
        </w:rPr>
      </w:pPr>
      <w:r>
        <w:rPr>
          <w:b/>
          <w:bCs/>
          <w:iCs/>
          <w:spacing w:val="-2"/>
          <w:sz w:val="32"/>
          <w:szCs w:val="28"/>
          <w:u w:val="single"/>
          <w:lang w:val="uk-UA"/>
        </w:rPr>
        <w:t>(</w:t>
      </w:r>
      <w:r w:rsidRPr="00C937CD">
        <w:rPr>
          <w:i/>
          <w:spacing w:val="-2"/>
          <w:sz w:val="30"/>
          <w:szCs w:val="30"/>
          <w:u w:val="single"/>
          <w:lang w:val="uk-UA"/>
        </w:rPr>
        <w:t>вносяться до екзаменаційних білетів по 1 питанню з кожного розділу</w:t>
      </w:r>
      <w:r>
        <w:rPr>
          <w:b/>
          <w:bCs/>
          <w:iCs/>
          <w:spacing w:val="-2"/>
          <w:sz w:val="32"/>
          <w:szCs w:val="28"/>
          <w:u w:val="single"/>
          <w:lang w:val="uk-UA"/>
        </w:rPr>
        <w:t>)</w:t>
      </w:r>
    </w:p>
    <w:p w14:paraId="5E5AA56A" w14:textId="77777777" w:rsidR="00C937CD" w:rsidRPr="0066138B" w:rsidRDefault="00C937CD" w:rsidP="00C937CD">
      <w:pPr>
        <w:jc w:val="center"/>
        <w:rPr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5C9C9863" w14:textId="77777777" w:rsidR="009A150B" w:rsidRPr="000B48AA" w:rsidRDefault="009A150B" w:rsidP="009A150B">
      <w:pPr>
        <w:jc w:val="center"/>
        <w:rPr>
          <w:b/>
          <w:bCs/>
          <w:color w:val="000000"/>
          <w:sz w:val="36"/>
          <w:u w:val="single"/>
          <w:lang w:val="uk-UA"/>
        </w:rPr>
      </w:pPr>
      <w:bookmarkStart w:id="1" w:name="_Hlk173585916"/>
      <w:bookmarkEnd w:id="0"/>
      <w:r>
        <w:rPr>
          <w:b/>
          <w:bCs/>
          <w:color w:val="000000"/>
          <w:sz w:val="36"/>
          <w:u w:val="single"/>
          <w:lang w:val="uk-UA"/>
        </w:rPr>
        <w:t>МЕНЕДЖМЕНТ</w:t>
      </w:r>
      <w:r w:rsidRPr="000B48AA">
        <w:rPr>
          <w:b/>
          <w:bCs/>
          <w:color w:val="000000"/>
          <w:sz w:val="36"/>
          <w:u w:val="single"/>
          <w:lang w:val="uk-UA"/>
        </w:rPr>
        <w:t xml:space="preserve"> ПЕРСОНАЛ</w:t>
      </w:r>
      <w:r>
        <w:rPr>
          <w:b/>
          <w:bCs/>
          <w:color w:val="000000"/>
          <w:sz w:val="36"/>
          <w:u w:val="single"/>
          <w:lang w:val="uk-UA"/>
        </w:rPr>
        <w:t>У</w:t>
      </w:r>
      <w:r w:rsidRPr="000B48AA">
        <w:rPr>
          <w:b/>
          <w:bCs/>
          <w:color w:val="000000"/>
          <w:sz w:val="36"/>
          <w:u w:val="single"/>
          <w:lang w:val="uk-UA"/>
        </w:rPr>
        <w:t xml:space="preserve"> </w:t>
      </w:r>
    </w:p>
    <w:bookmarkEnd w:id="1"/>
    <w:p w14:paraId="5E7C10E8" w14:textId="401C5498" w:rsidR="00FA771F" w:rsidRPr="00C937CD" w:rsidRDefault="00C937CD" w:rsidP="00C937CD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color w:val="FF0000"/>
          <w:sz w:val="28"/>
          <w:szCs w:val="28"/>
        </w:rPr>
      </w:pPr>
      <w:r w:rsidRPr="008E3BC1">
        <w:rPr>
          <w:color w:val="FF0000"/>
          <w:sz w:val="28"/>
          <w:szCs w:val="28"/>
        </w:rPr>
        <w:t>****************************************************************</w:t>
      </w:r>
      <w:r w:rsidR="00FA771F" w:rsidRPr="00C937CD">
        <w:rPr>
          <w:b/>
          <w:bCs/>
          <w:iCs/>
          <w:spacing w:val="-2"/>
          <w:sz w:val="40"/>
          <w:szCs w:val="36"/>
          <w:u w:val="single"/>
        </w:rPr>
        <w:t xml:space="preserve">                   </w:t>
      </w:r>
    </w:p>
    <w:p w14:paraId="476956D1" w14:textId="77777777" w:rsidR="00FA771F" w:rsidRDefault="00FA771F" w:rsidP="00FA771F">
      <w:pPr>
        <w:ind w:right="147"/>
        <w:jc w:val="center"/>
        <w:rPr>
          <w:b/>
          <w:bCs/>
          <w:iCs/>
          <w:spacing w:val="-2"/>
          <w:u w:val="single"/>
          <w:lang w:val="uk-UA"/>
        </w:rPr>
      </w:pPr>
    </w:p>
    <w:p w14:paraId="6EA00E0E" w14:textId="0A89114C" w:rsidR="00C9417A" w:rsidRPr="00C937CD" w:rsidRDefault="00C9417A" w:rsidP="00FA771F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1</w:t>
      </w:r>
    </w:p>
    <w:p w14:paraId="0D48245A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Ринок праці. Зайнятість і безробіття – їх характеристика й види.</w:t>
      </w:r>
    </w:p>
    <w:p w14:paraId="5684C3B1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Трудовий потенціал  працівника, показники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27717D95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Трудовий потенціал колективу організації – сутність, структура й показники. Співвіднесення характеристик і показників трудового потенціалу особистості працівника й трудового потенціалу організації.</w:t>
      </w:r>
    </w:p>
    <w:p w14:paraId="68E91065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Планування людських ресурсів організації – сутність, основні цілі, завдання й функції. Інформація, необхідна для планування людських ресурсів в організації.</w:t>
      </w:r>
    </w:p>
    <w:p w14:paraId="55C62821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Комплектування персоналу з використанням внутрішніх ресурсів організації та за рахунок зовнішніх джерел – переваги й недоліки.</w:t>
      </w:r>
    </w:p>
    <w:p w14:paraId="3D851DA0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Методи пошуку персоналу. Механізм відбору персоналу в організації. Застосування «позикової» праці.</w:t>
      </w:r>
    </w:p>
    <w:p w14:paraId="1B13A944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Вивільнення персоналу як напрямок формування людських ресурсів організації. Причини звільнення співробітників організації та підстави припинення  трудового договору. </w:t>
      </w:r>
    </w:p>
    <w:p w14:paraId="12116C18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Форми непрямого вивільнення персоналу. Аутплейсмент як форма розірвання трудового договору.</w:t>
      </w:r>
    </w:p>
    <w:p w14:paraId="37D3EB49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Трудовий колектив організації – сутність і його елементи. Формування в складі трудового колективу команд працівників – характеристика команд і складові процесу командо утворення. </w:t>
      </w:r>
    </w:p>
    <w:p w14:paraId="38CD5539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Професійна орієнтація – сутність, основні завдання, мета й складові елементи системи професійної орієнтації.</w:t>
      </w:r>
    </w:p>
    <w:p w14:paraId="413CAF0B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Адаптація персоналу – сутність і ключові елементи системи адаптації персоналу . </w:t>
      </w:r>
    </w:p>
    <w:p w14:paraId="0F50063C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Система розвитку персоналу – сутність, цілі й складові елементи цього процесу. </w:t>
      </w:r>
    </w:p>
    <w:p w14:paraId="5E31AD68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Підготовка й цільове навчання персоналу як складові процесу розвитку персоналу. </w:t>
      </w:r>
    </w:p>
    <w:p w14:paraId="294FFBB1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Основні форми професійної підготовки персоналу на виробництві й методи їх реалізації.</w:t>
      </w:r>
    </w:p>
    <w:p w14:paraId="33FE3CDC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Управління професійним розвитком персоналу організації сутність і основні підходи. </w:t>
      </w:r>
    </w:p>
    <w:p w14:paraId="375D681E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Система підвищення кваліфікації працівників та перепідготовки персоналу безпосередньо на виробництві.</w:t>
      </w:r>
    </w:p>
    <w:p w14:paraId="2D91E6E3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Трудова кар'єра працівника і її планування. </w:t>
      </w:r>
    </w:p>
    <w:p w14:paraId="6B2ADE91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 xml:space="preserve">Оцінка людських ресурсів організації – сутність, завдання та напрями використання результатів оцінки людських ресурсів. </w:t>
      </w:r>
    </w:p>
    <w:p w14:paraId="26CF85A6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Умови проведення оцінки персоналу.</w:t>
      </w:r>
    </w:p>
    <w:p w14:paraId="5B9B0B1C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Оцінка різних категорій працівників за результатами їх трудової діяльності.</w:t>
      </w:r>
    </w:p>
    <w:p w14:paraId="0B13EF53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Особливості використання результатів оцінки людських ресурсів для підвищення стимулюючої ролі оплати праці, при прийманні на роботу та при кар’єрному просуванні працівників.</w:t>
      </w:r>
    </w:p>
    <w:p w14:paraId="6EC95CB4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Атестація співробітників як форма оцінки працівника в процесі здійснення його трудової діяльності.</w:t>
      </w:r>
    </w:p>
    <w:p w14:paraId="57880AB4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Формування резерву персоналу організації – завдання,  принципи та джерела формування.</w:t>
      </w:r>
    </w:p>
    <w:p w14:paraId="3825E2C1" w14:textId="77777777" w:rsidR="00C9417A" w:rsidRPr="00C937CD" w:rsidRDefault="00C9417A" w:rsidP="00C9417A">
      <w:pPr>
        <w:pStyle w:val="a3"/>
        <w:numPr>
          <w:ilvl w:val="0"/>
          <w:numId w:val="36"/>
        </w:numPr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Визначення потреби в резерві та оптимальної його чисельності. Профілювання посад, що включаються в резерв.</w:t>
      </w:r>
    </w:p>
    <w:p w14:paraId="41FF5421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Методи, фактори й етапи формування списку працівників, що є кандидатами для включення в кадровий резерв організації.</w:t>
      </w:r>
    </w:p>
    <w:p w14:paraId="0031B201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Методи подальшої підготовки фахівців, включених у кадровий резерв.</w:t>
      </w:r>
    </w:p>
    <w:p w14:paraId="2BB73F50" w14:textId="77777777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Оцінка результатів підготовки резервістів і планування їх подальшої роботи. </w:t>
      </w:r>
    </w:p>
    <w:p w14:paraId="470D52B3" w14:textId="288235B3" w:rsidR="00C9417A" w:rsidRPr="00C937CD" w:rsidRDefault="00C9417A" w:rsidP="00C9417A">
      <w:pPr>
        <w:pStyle w:val="a3"/>
        <w:numPr>
          <w:ilvl w:val="0"/>
          <w:numId w:val="36"/>
        </w:numPr>
        <w:tabs>
          <w:tab w:val="left" w:pos="0"/>
        </w:tabs>
        <w:suppressAutoHyphens w:val="0"/>
        <w:spacing w:line="300" w:lineRule="auto"/>
        <w:ind w:leftChars="0" w:left="426" w:firstLineChars="0" w:hanging="426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Інформаційний супровід програми підготовки кадрового резерву – джерела й види інформаційних масивів.</w:t>
      </w:r>
    </w:p>
    <w:p w14:paraId="63F548C2" w14:textId="7DABA6FD" w:rsidR="00C9417A" w:rsidRPr="00C937CD" w:rsidRDefault="00C9417A" w:rsidP="00FA771F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2</w:t>
      </w:r>
    </w:p>
    <w:p w14:paraId="79A6CDAB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Характеристика й класифікація робочих місць. Оснащення, планування та обслуговування робочого місця. Ергономічні вимоги до робочого місця. </w:t>
      </w:r>
    </w:p>
    <w:p w14:paraId="7FFC5C0C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Умови здійснення трудового процесу та забезпечення безпечних умов праці.  Атестація робочих місць за умовами праці. </w:t>
      </w:r>
    </w:p>
    <w:p w14:paraId="3985C63E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73ED96DC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Цілісна система організації праці в бізнес - структурах. Функції наукової організації праці. Оцінка стану й рівня розвитку системи наукової організації праці (НОП).</w:t>
      </w:r>
    </w:p>
    <w:p w14:paraId="7BDBFB70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Методи виконання трудових операцій і процес їх  раціоналізації. Послідовність вивчення й аналізу прийомів і методів праці.</w:t>
      </w:r>
    </w:p>
    <w:p w14:paraId="203CA854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Поділ праці – сутність та види, шляхи підвищення продуктивності праці. Види обмежень у поділі праці в організаціях.</w:t>
      </w:r>
    </w:p>
    <w:p w14:paraId="3AEA9C66" w14:textId="7E83C57F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Кооперація праці – сутність, принципи та форми кооперації праці.</w:t>
      </w:r>
    </w:p>
    <w:p w14:paraId="657104F9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 </w:t>
      </w:r>
    </w:p>
    <w:p w14:paraId="09891D02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Характеристика витрат часу працівника на виготовлення товару (послуг) і їх склад. Нормовані й не нормовані витрати робочого часу.</w:t>
      </w:r>
    </w:p>
    <w:p w14:paraId="688501CE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61EC0A36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Угруповання норм праці  залежно від підходів до процесу нормування. Методи встановлення норм трудових витрат. Фотографія робочого часу й хронометражні спостереження.</w:t>
      </w:r>
    </w:p>
    <w:p w14:paraId="44530285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Фактори, що впливають на обґрунтування норм праці. Показники, що характеризують рівень нормування праці в організації.</w:t>
      </w:r>
    </w:p>
    <w:p w14:paraId="0D52C806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66BEB534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Вимоги до розробки документів, що регламентують трудову діяльність і їх форми. Напрями регламентації використання людських ресурсів в організації. Управління поведінкою співробітників з урахуванням твердості регламентації. </w:t>
      </w:r>
    </w:p>
    <w:p w14:paraId="0F1E7E30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Регламентація процесів відбору, наймання й адаптації співробітників. Регламентація втримування виконуваної роботи співробітниками. Регламентація параметрів трудової діяльності співробітників. </w:t>
      </w:r>
    </w:p>
    <w:p w14:paraId="132BBC6C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Зміст окремих документів, що регламентують використання персоналу в організації (регламентація результатів виконуваної співробітниками роботи, систем оплати праці й мотивації персоналу. процесів управління людськими ресурсами). Функції служби управлінням людськими ресурсами в частині регламентації трудової діяльності.</w:t>
      </w:r>
    </w:p>
    <w:p w14:paraId="003793D9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Система управління організацією – керуюча й керована підсистеми, процес управління організацією. Формування цілісної системи управління організацією - складові елементи й розв'язувані завдання. Фактори, що визначають створення структури управління організацією. Формування структури організації.</w:t>
      </w:r>
    </w:p>
    <w:p w14:paraId="1FB0BA8B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Проектування організаційної структури управління - визначення обсягу й зміст функцій управління й створення необхідних органів управління. Апарат управління організацією і її адміністрація. Залежність кількісних і якісних характеристик апарата управління організацією від структури управління нею. Залежність апарата управління організації від стадії розвитку організації.</w:t>
      </w:r>
    </w:p>
    <w:p w14:paraId="4119D0D2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Сутність управлінської праці. Організація управлінської праці і її елементи, розв'язувані завдання. Необхідність удосконалювання організації управлінської праці й принципи його наукової організації.</w:t>
      </w:r>
    </w:p>
    <w:p w14:paraId="6F7976B3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Оснащення та планування робочих місць управлінського персоналу. Напрями раціоналізації процесів управлінської праці. </w:t>
      </w:r>
    </w:p>
    <w:p w14:paraId="0C144B97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Поділ і кооперація управлінської праці – сутність, види й форми. Форми розподілу повноважень керівника при прийнятті й реалізації управлінських рішень.</w:t>
      </w:r>
    </w:p>
    <w:p w14:paraId="1FF25AD2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Нормування праці управлінського персоналу – сутність,методи нормування та види нормативних матеріалів, які використовуються при нормуванні праці управлінського персоналу. </w:t>
      </w:r>
    </w:p>
    <w:p w14:paraId="45318A75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Зміст роботи керівника й необхідні його якості. Стилі управління авторитарні, співпричетні та автономний. Ефективність застосування різноманітних стилів управління.</w:t>
      </w:r>
    </w:p>
    <w:p w14:paraId="45C15022" w14:textId="77777777" w:rsidR="00C9417A" w:rsidRPr="00C937CD" w:rsidRDefault="00C9417A" w:rsidP="00E22BE9">
      <w:pPr>
        <w:pStyle w:val="a3"/>
        <w:numPr>
          <w:ilvl w:val="0"/>
          <w:numId w:val="37"/>
        </w:numPr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Командний підхід до управління організацією. Модель командного управління. Лідер і лідерський стиль управління. </w:t>
      </w:r>
    </w:p>
    <w:p w14:paraId="5946A7F7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Конфлікт – сутність, наслідки, типи конфліктів та причини їх виникнення. Методи й стилі розв'язання конфліктів. Стрес у роботі керівника.</w:t>
      </w:r>
    </w:p>
    <w:p w14:paraId="0B0B5D7E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Ціль пошуку й оцінки резервів організації. Методи виявлення резервів організації. Класифікація  резервів розвитку організації. </w:t>
      </w:r>
    </w:p>
    <w:p w14:paraId="276FF938" w14:textId="77777777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Продуктивність праці  - сутність, показники, методи виміру та фактори зростання. Резерви росту продуктивності праці – характеристика й класифікація.</w:t>
      </w:r>
    </w:p>
    <w:p w14:paraId="637696A7" w14:textId="4F16A4F4" w:rsidR="00C9417A" w:rsidRPr="00C937CD" w:rsidRDefault="00C9417A" w:rsidP="00E22BE9">
      <w:pPr>
        <w:pStyle w:val="a3"/>
        <w:numPr>
          <w:ilvl w:val="0"/>
          <w:numId w:val="37"/>
        </w:numPr>
        <w:tabs>
          <w:tab w:val="left" w:pos="0"/>
        </w:tabs>
        <w:suppressAutoHyphens w:val="0"/>
        <w:spacing w:after="0" w:line="30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Оцінка й вимір резервів продуктивності праці. Методи виявлення й використання наявних резервів продуктивності праці.</w:t>
      </w:r>
    </w:p>
    <w:p w14:paraId="471DB747" w14:textId="25A4EC7B" w:rsidR="00FA771F" w:rsidRPr="00C937CD" w:rsidRDefault="00FA771F" w:rsidP="00FA771F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3</w:t>
      </w:r>
    </w:p>
    <w:p w14:paraId="622B038D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Фактори, що визначають розвиток соціальних аспектів бізнесу в Україні. Інструмент і напрями реалізації внутрішньої соціальної політики організації. </w:t>
      </w:r>
    </w:p>
    <w:p w14:paraId="627DE3F4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Принципи соціальної відповідальності бізнесу. Переваги й недоліки практичної реалізації корпоративної соціальної відповідальності. </w:t>
      </w:r>
    </w:p>
    <w:p w14:paraId="560C540C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Сутність соціальної відповідальності бізнесу й соціально-орієнтованої концепції управління. Теорії корпоративного егоїзму, корпоративного альтруїзму та корпоративної соціальної відповідальності (теорія розумного егоїзму).</w:t>
      </w:r>
    </w:p>
    <w:p w14:paraId="21D1FA24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Зміст угод і колективного договору. Узгодження інтересів бізнесу й суспільства.</w:t>
      </w:r>
    </w:p>
    <w:p w14:paraId="2058C600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</w:t>
      </w:r>
    </w:p>
    <w:p w14:paraId="7D6F0BF9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Сторони соціального діалогу. Завдання й проблеми, розв'язувані в процесі соціального партнерства. Характеристика й принципи відносин, що виникають між соціальними партнерами. </w:t>
      </w:r>
    </w:p>
    <w:p w14:paraId="7A202AF0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Сутність, ідеологічна й теоретична основа соціального партнерства. Принципи, форми, функції  й напрями соціального партнерства. </w:t>
      </w:r>
    </w:p>
    <w:p w14:paraId="35903B67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Заходи щодо підвищення дисципліни. Причини й обставини, що сприяють порушенням трудової дисципліни. Організація процесу зміцнення трудової дисципліни.</w:t>
      </w:r>
    </w:p>
    <w:p w14:paraId="14AB8790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Управління дисципліною – сутність, необхідність і спільні завдання.  Умови управління дисципліною й дисциплінарними відносинами, система механізмів і методів. Принципи й напрями управління дисципліною</w:t>
      </w: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63F8DAA9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Дисципліна поведінки й дисциплінарні відносини. Трудова дисципліна та дисципліна трудового процесу –  види й фактори, що впливають на їх стан.</w:t>
      </w:r>
    </w:p>
    <w:p w14:paraId="7D6C2E39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Типи поведінки людей в організації та фактори, що пояснюють й впливають на неї. Психологічні закономірності поведінки людину й особливості індивідуума.</w:t>
      </w:r>
    </w:p>
    <w:p w14:paraId="15AC5369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26B4810D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Основні історичні та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70953CD4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Організаційна (корпоративна) культура організації – сутність, основні компоненти й поняття. Характер впливу організаційної (корпоративної) культури на загальну результативність діяльності організації та  підходи до її діагностики.</w:t>
      </w:r>
    </w:p>
    <w:p w14:paraId="302AA98B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Не фінансові (нематеріальні) винагороди компенсаційного пакета.</w:t>
      </w:r>
    </w:p>
    <w:p w14:paraId="6B2E405A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</w:t>
      </w:r>
    </w:p>
    <w:p w14:paraId="6C35E60A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Американський та японський підходи до формування мотиваційних систем. </w:t>
      </w:r>
    </w:p>
    <w:p w14:paraId="4AD1BF0E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Етапи формування мотиваційної системи. Базові складові мотиваційної системи. Змінні (додаткові) складові мотиваційної системи.</w:t>
      </w:r>
    </w:p>
    <w:p w14:paraId="2B3C609B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Рівні мотивації персоналу. Принципи та напрями формування мотиваційних систем і складові їхні елементи. </w:t>
      </w:r>
    </w:p>
    <w:p w14:paraId="7D23B9A9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Типи працівників по трудовій поведінці. Зв'язок мотивації й типів трудової поведінки. Способи управління трудовою поведінкою працівників. </w:t>
      </w:r>
    </w:p>
    <w:p w14:paraId="609F501C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33834BF5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Тарифна система в оплаті праці. Фонд оплати праці й структура заробітної плати.</w:t>
      </w:r>
    </w:p>
    <w:p w14:paraId="035C570C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Функції оплати праці. Організація оплати праці в суб'єктах господарювання. </w:t>
      </w:r>
    </w:p>
    <w:p w14:paraId="02BB00E4" w14:textId="77777777" w:rsidR="00FA771F" w:rsidRPr="00C937CD" w:rsidRDefault="00FA771F" w:rsidP="00E22BE9">
      <w:pPr>
        <w:pStyle w:val="a3"/>
        <w:numPr>
          <w:ilvl w:val="0"/>
          <w:numId w:val="38"/>
        </w:numPr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та договірне регулювання оплати праці на національному, галузевому, регіональному й локальному рівнях. </w:t>
      </w:r>
    </w:p>
    <w:p w14:paraId="60A84484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Процесуальні теорії мотивації праці – теорії В. Врума, Дж. С. Адамса, Л. Портера і Є. Лоулера. </w:t>
      </w:r>
    </w:p>
    <w:p w14:paraId="0D3F94C3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Змістовні теорії трудової мотивації – теорії А. Маслоу, К. П. Альдерфера, Д. Мак-Клелланда, Ф. Херцберга, Д. Мак-Грегора, У. Дж. Оучи. </w:t>
      </w:r>
    </w:p>
    <w:p w14:paraId="75B11E1B" w14:textId="77777777" w:rsidR="00FA771F" w:rsidRPr="00C937CD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Теорії "класичної"  школи трудової мотивації (А.Файоля, Ф.Тейлора, М.Вебера) та школи "людських відносин" (Е. Мейо). </w:t>
      </w:r>
    </w:p>
    <w:p w14:paraId="511EA856" w14:textId="77777777" w:rsidR="00FA771F" w:rsidRPr="00E22BE9" w:rsidRDefault="00FA771F" w:rsidP="00E22BE9">
      <w:pPr>
        <w:pStyle w:val="a3"/>
        <w:numPr>
          <w:ilvl w:val="0"/>
          <w:numId w:val="38"/>
        </w:numPr>
        <w:tabs>
          <w:tab w:val="left" w:pos="0"/>
        </w:tabs>
        <w:suppressAutoHyphens w:val="0"/>
        <w:spacing w:after="0" w:line="300" w:lineRule="auto"/>
        <w:ind w:leftChars="0" w:left="284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lang w:val="uk-UA"/>
        </w:rPr>
      </w:pPr>
      <w:r w:rsidRPr="00C937CD">
        <w:rPr>
          <w:rFonts w:ascii="Times New Roman" w:hAnsi="Times New Roman" w:cs="Times New Roman"/>
          <w:iCs/>
          <w:sz w:val="24"/>
          <w:szCs w:val="24"/>
          <w:lang w:val="uk-UA"/>
        </w:rPr>
        <w:t>Мотивація й стимулювання трудової діяльності – сутність і  місце в системі управління людськими ресурсами. Дослідження економічної складової трудової мотивації. Еволюція теоретичних  поглядів на процес трудової</w:t>
      </w:r>
      <w:r w:rsidRPr="00E22BE9">
        <w:rPr>
          <w:rFonts w:ascii="Times New Roman" w:hAnsi="Times New Roman" w:cs="Times New Roman"/>
          <w:iCs/>
          <w:lang w:val="uk-UA"/>
        </w:rPr>
        <w:t xml:space="preserve"> мотивації.</w:t>
      </w:r>
    </w:p>
    <w:sectPr w:rsidR="00FA771F" w:rsidRPr="00E22BE9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0049"/>
    <w:multiLevelType w:val="hybridMultilevel"/>
    <w:tmpl w:val="02F26666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610B"/>
    <w:multiLevelType w:val="hybridMultilevel"/>
    <w:tmpl w:val="0354FF98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697F"/>
    <w:multiLevelType w:val="hybridMultilevel"/>
    <w:tmpl w:val="10980396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053862"/>
    <w:multiLevelType w:val="hybridMultilevel"/>
    <w:tmpl w:val="A77CEFC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31625"/>
    <w:multiLevelType w:val="hybridMultilevel"/>
    <w:tmpl w:val="CCCEA80C"/>
    <w:lvl w:ilvl="0" w:tplc="D410F3EA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 w:val="0"/>
        <w:i w:val="0"/>
        <w:color w:val="231F20"/>
        <w:w w:val="101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3721DC4"/>
    <w:multiLevelType w:val="hybridMultilevel"/>
    <w:tmpl w:val="5D2004F2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61AD"/>
    <w:multiLevelType w:val="hybridMultilevel"/>
    <w:tmpl w:val="97EE11A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3233"/>
    <w:multiLevelType w:val="hybridMultilevel"/>
    <w:tmpl w:val="1964750C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0B33"/>
    <w:multiLevelType w:val="hybridMultilevel"/>
    <w:tmpl w:val="8F3A3EA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1A8D"/>
    <w:multiLevelType w:val="hybridMultilevel"/>
    <w:tmpl w:val="AADA03F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7625C"/>
    <w:multiLevelType w:val="hybridMultilevel"/>
    <w:tmpl w:val="9CB20728"/>
    <w:lvl w:ilvl="0" w:tplc="E196C4C0">
      <w:start w:val="1"/>
      <w:numFmt w:val="decimal"/>
      <w:lvlText w:val="%1."/>
      <w:lvlJc w:val="left"/>
      <w:pPr>
        <w:ind w:left="100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C64D0C"/>
    <w:multiLevelType w:val="hybridMultilevel"/>
    <w:tmpl w:val="2FE4A6A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CF8"/>
    <w:multiLevelType w:val="hybridMultilevel"/>
    <w:tmpl w:val="3B74210A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2410ED"/>
    <w:multiLevelType w:val="hybridMultilevel"/>
    <w:tmpl w:val="2D66061A"/>
    <w:lvl w:ilvl="0" w:tplc="D7F68AC6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 w:val="0"/>
        <w:i w:val="0"/>
        <w:color w:val="231F20"/>
        <w:w w:val="101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C920AFD"/>
    <w:multiLevelType w:val="hybridMultilevel"/>
    <w:tmpl w:val="B25260F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E39CB"/>
    <w:multiLevelType w:val="hybridMultilevel"/>
    <w:tmpl w:val="E654D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C5B04"/>
    <w:multiLevelType w:val="hybridMultilevel"/>
    <w:tmpl w:val="F0DCAE1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F1894"/>
    <w:multiLevelType w:val="hybridMultilevel"/>
    <w:tmpl w:val="02BA133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71DA1"/>
    <w:multiLevelType w:val="hybridMultilevel"/>
    <w:tmpl w:val="AA1432B6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A03E9"/>
    <w:multiLevelType w:val="hybridMultilevel"/>
    <w:tmpl w:val="6E7AD204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DD24643"/>
    <w:multiLevelType w:val="hybridMultilevel"/>
    <w:tmpl w:val="56A682A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034F6"/>
    <w:multiLevelType w:val="hybridMultilevel"/>
    <w:tmpl w:val="21AC3DE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F2247"/>
    <w:multiLevelType w:val="hybridMultilevel"/>
    <w:tmpl w:val="4D3ED17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10F41"/>
    <w:multiLevelType w:val="hybridMultilevel"/>
    <w:tmpl w:val="4C18BC6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3807FC"/>
    <w:multiLevelType w:val="hybridMultilevel"/>
    <w:tmpl w:val="3E6AE5E6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915A9"/>
    <w:multiLevelType w:val="hybridMultilevel"/>
    <w:tmpl w:val="5AEC7DC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4102"/>
    <w:multiLevelType w:val="hybridMultilevel"/>
    <w:tmpl w:val="74DCA2B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9024B"/>
    <w:multiLevelType w:val="hybridMultilevel"/>
    <w:tmpl w:val="72EAF6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44083"/>
    <w:multiLevelType w:val="hybridMultilevel"/>
    <w:tmpl w:val="5F7EFA10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C4E29E6"/>
    <w:multiLevelType w:val="hybridMultilevel"/>
    <w:tmpl w:val="1360B060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1D01BAF"/>
    <w:multiLevelType w:val="hybridMultilevel"/>
    <w:tmpl w:val="8BBE77AC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504967"/>
    <w:multiLevelType w:val="hybridMultilevel"/>
    <w:tmpl w:val="3FE0FF82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7D77"/>
    <w:multiLevelType w:val="hybridMultilevel"/>
    <w:tmpl w:val="3D5E8AF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8005F"/>
    <w:multiLevelType w:val="hybridMultilevel"/>
    <w:tmpl w:val="E5DA697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C1F07"/>
    <w:multiLevelType w:val="hybridMultilevel"/>
    <w:tmpl w:val="F19A329A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D72D8"/>
    <w:multiLevelType w:val="hybridMultilevel"/>
    <w:tmpl w:val="2DA470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34"/>
  </w:num>
  <w:num w:numId="5">
    <w:abstractNumId w:val="17"/>
  </w:num>
  <w:num w:numId="6">
    <w:abstractNumId w:val="1"/>
  </w:num>
  <w:num w:numId="7">
    <w:abstractNumId w:val="19"/>
  </w:num>
  <w:num w:numId="8">
    <w:abstractNumId w:val="12"/>
  </w:num>
  <w:num w:numId="9">
    <w:abstractNumId w:val="23"/>
  </w:num>
  <w:num w:numId="10">
    <w:abstractNumId w:val="29"/>
  </w:num>
  <w:num w:numId="11">
    <w:abstractNumId w:val="33"/>
  </w:num>
  <w:num w:numId="12">
    <w:abstractNumId w:val="26"/>
  </w:num>
  <w:num w:numId="13">
    <w:abstractNumId w:val="3"/>
  </w:num>
  <w:num w:numId="14">
    <w:abstractNumId w:val="10"/>
  </w:num>
  <w:num w:numId="15">
    <w:abstractNumId w:val="37"/>
  </w:num>
  <w:num w:numId="16">
    <w:abstractNumId w:val="16"/>
  </w:num>
  <w:num w:numId="17">
    <w:abstractNumId w:val="8"/>
  </w:num>
  <w:num w:numId="18">
    <w:abstractNumId w:val="25"/>
  </w:num>
  <w:num w:numId="19">
    <w:abstractNumId w:val="20"/>
  </w:num>
  <w:num w:numId="20">
    <w:abstractNumId w:val="22"/>
  </w:num>
  <w:num w:numId="21">
    <w:abstractNumId w:val="18"/>
  </w:num>
  <w:num w:numId="22">
    <w:abstractNumId w:val="24"/>
  </w:num>
  <w:num w:numId="23">
    <w:abstractNumId w:val="5"/>
  </w:num>
  <w:num w:numId="24">
    <w:abstractNumId w:val="7"/>
  </w:num>
  <w:num w:numId="25">
    <w:abstractNumId w:val="28"/>
  </w:num>
  <w:num w:numId="26">
    <w:abstractNumId w:val="13"/>
  </w:num>
  <w:num w:numId="27">
    <w:abstractNumId w:val="11"/>
  </w:num>
  <w:num w:numId="28">
    <w:abstractNumId w:val="27"/>
  </w:num>
  <w:num w:numId="29">
    <w:abstractNumId w:val="31"/>
  </w:num>
  <w:num w:numId="30">
    <w:abstractNumId w:val="4"/>
  </w:num>
  <w:num w:numId="31">
    <w:abstractNumId w:val="35"/>
  </w:num>
  <w:num w:numId="32">
    <w:abstractNumId w:val="14"/>
  </w:num>
  <w:num w:numId="33">
    <w:abstractNumId w:val="32"/>
  </w:num>
  <w:num w:numId="34">
    <w:abstractNumId w:val="21"/>
  </w:num>
  <w:num w:numId="35">
    <w:abstractNumId w:val="30"/>
  </w:num>
  <w:num w:numId="36">
    <w:abstractNumId w:val="2"/>
  </w:num>
  <w:num w:numId="37">
    <w:abstractNumId w:val="3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FD"/>
    <w:rsid w:val="0002703D"/>
    <w:rsid w:val="000B55A7"/>
    <w:rsid w:val="000E7730"/>
    <w:rsid w:val="00190F91"/>
    <w:rsid w:val="001E6CF9"/>
    <w:rsid w:val="002A4411"/>
    <w:rsid w:val="003113FE"/>
    <w:rsid w:val="005D4473"/>
    <w:rsid w:val="006104E5"/>
    <w:rsid w:val="0063606A"/>
    <w:rsid w:val="007341E0"/>
    <w:rsid w:val="00802A3C"/>
    <w:rsid w:val="008C2DA4"/>
    <w:rsid w:val="00937628"/>
    <w:rsid w:val="009A150B"/>
    <w:rsid w:val="009F6D1F"/>
    <w:rsid w:val="00B3595B"/>
    <w:rsid w:val="00C937CD"/>
    <w:rsid w:val="00C9417A"/>
    <w:rsid w:val="00D15AF6"/>
    <w:rsid w:val="00E03BCA"/>
    <w:rsid w:val="00E22BE9"/>
    <w:rsid w:val="00E456FD"/>
    <w:rsid w:val="00FA771F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AA1"/>
  <w15:chartTrackingRefBased/>
  <w15:docId w15:val="{C1E8CB2C-B70D-4436-9D6D-AADDD605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37628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E7730"/>
    <w:pPr>
      <w:keepNext/>
      <w:numPr>
        <w:ilvl w:val="2"/>
        <w:numId w:val="3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unhideWhenUsed/>
    <w:qFormat/>
    <w:rsid w:val="000E7730"/>
    <w:pPr>
      <w:keepNext/>
      <w:spacing w:before="240" w:after="60"/>
      <w:outlineLvl w:val="3"/>
    </w:pPr>
    <w:rPr>
      <w:rFonts w:ascii="Calibri" w:hAnsi="Calibri"/>
      <w:b/>
      <w:bCs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937628"/>
    <w:pPr>
      <w:keepNext/>
      <w:tabs>
        <w:tab w:val="num" w:pos="4838"/>
      </w:tabs>
      <w:ind w:left="1320"/>
      <w:jc w:val="center"/>
      <w:outlineLvl w:val="6"/>
    </w:pPr>
    <w:rPr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7F7"/>
    <w:pPr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99"/>
    <w:locked/>
    <w:rsid w:val="00FD17F7"/>
    <w:rPr>
      <w:rFonts w:ascii="Calibri" w:eastAsia="Calibri" w:hAnsi="Calibri" w:cs="Calibri"/>
      <w:position w:val="-1"/>
      <w:lang w:val="en-US"/>
    </w:rPr>
  </w:style>
  <w:style w:type="character" w:customStyle="1" w:styleId="30">
    <w:name w:val="Заголовок 3 Знак"/>
    <w:basedOn w:val="a0"/>
    <w:link w:val="3"/>
    <w:rsid w:val="000E7730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E7730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32">
    <w:name w:val="Заголовок №3 (2)_"/>
    <w:link w:val="320"/>
    <w:rsid w:val="000E7730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0E7730"/>
    <w:pPr>
      <w:shd w:val="clear" w:color="auto" w:fill="FFFFFF"/>
      <w:suppressAutoHyphens w:val="0"/>
      <w:spacing w:after="480" w:line="0" w:lineRule="atLeast"/>
      <w:jc w:val="center"/>
      <w:outlineLvl w:val="2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character" w:customStyle="1" w:styleId="rynqvb">
    <w:name w:val="rynqvb"/>
    <w:basedOn w:val="a0"/>
    <w:rsid w:val="000E7730"/>
  </w:style>
  <w:style w:type="character" w:customStyle="1" w:styleId="20">
    <w:name w:val="Заголовок 2 Знак"/>
    <w:basedOn w:val="a0"/>
    <w:link w:val="2"/>
    <w:uiPriority w:val="9"/>
    <w:semiHidden/>
    <w:rsid w:val="009376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937628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937628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5">
    <w:name w:val="header"/>
    <w:basedOn w:val="a"/>
    <w:link w:val="a6"/>
    <w:uiPriority w:val="99"/>
    <w:rsid w:val="00937628"/>
    <w:pPr>
      <w:tabs>
        <w:tab w:val="center" w:pos="4677"/>
        <w:tab w:val="right" w:pos="9355"/>
      </w:tabs>
    </w:pPr>
    <w:rPr>
      <w:sz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937628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2022-10-25T12:38:00Z</dcterms:created>
  <dcterms:modified xsi:type="dcterms:W3CDTF">2024-08-04T10:36:00Z</dcterms:modified>
</cp:coreProperties>
</file>