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4B3" w:rsidRDefault="00B504B3" w:rsidP="00B504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13A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ЗАНЯТТЯ №1</w:t>
      </w:r>
    </w:p>
    <w:p w:rsidR="00B504B3" w:rsidRDefault="00B504B3" w:rsidP="00B504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ІСТОРІЯ ПЕРЕКЛАДУ</w:t>
      </w:r>
    </w:p>
    <w:p w:rsidR="00B504B3" w:rsidRDefault="00B504B3" w:rsidP="00B504B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питання:</w:t>
      </w:r>
    </w:p>
    <w:p w:rsidR="00B504B3" w:rsidRDefault="00B504B3" w:rsidP="00B504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Переклад Давніх Часів та Античності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04B3" w:rsidRDefault="00B504B3" w:rsidP="00B504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Середньовічний переклад. Буквалізм. </w:t>
      </w:r>
    </w:p>
    <w:p w:rsidR="00B504B3" w:rsidRDefault="00B504B3" w:rsidP="00B504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Переклад епохи Відродження. Принципи Доле та Лютера. </w:t>
      </w:r>
    </w:p>
    <w:p w:rsidR="00B504B3" w:rsidRDefault="00B504B3" w:rsidP="00B504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Класицистичний переклад. Вільний переклад. </w:t>
      </w:r>
    </w:p>
    <w:p w:rsidR="00B504B3" w:rsidRDefault="00B504B3" w:rsidP="00B504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Період романтизму та теорія неперекладності.</w:t>
      </w:r>
    </w:p>
    <w:p w:rsidR="00B504B3" w:rsidRDefault="00B504B3" w:rsidP="00B504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Сучасний стан перекладу.</w:t>
      </w:r>
    </w:p>
    <w:p w:rsidR="006A16FD" w:rsidRDefault="006A16FD" w:rsidP="006A16F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684D" w:rsidRDefault="00C5684D" w:rsidP="00C5684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16FD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:rsidR="006A16FD" w:rsidRPr="006A16FD" w:rsidRDefault="006A16FD" w:rsidP="00C5684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C5684D" w:rsidRPr="00C5684D" w:rsidRDefault="00C5684D" w:rsidP="00C5684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1. Актуальні проблеми перекладознавства та навчання перекладу в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мовному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 вузі: Тези доповідей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Міжнарод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>. наук.-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>. Конференції 27-28 вересня 2006 р. / Відп. ред. С.М. Назаров. – К. : ВЦ КНЛУ, 2006. – 212 с.</w:t>
      </w:r>
    </w:p>
    <w:p w:rsidR="00C5684D" w:rsidRDefault="00C5684D" w:rsidP="00C5684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84D">
        <w:rPr>
          <w:rFonts w:ascii="Times New Roman" w:hAnsi="Times New Roman" w:cs="Times New Roman"/>
          <w:sz w:val="28"/>
          <w:szCs w:val="28"/>
          <w:lang w:val="uk-UA"/>
        </w:rPr>
        <w:t>2. Актуальні проблеми навчання іноземних мов та перекладу : матеріали Міжнародної наук.-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практич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.: тези доповідей /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відпов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. ред. С.І.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Терехова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>. – К. : КНЛУ, 2013. – 130 с.</w:t>
      </w:r>
    </w:p>
    <w:p w:rsidR="00C5684D" w:rsidRDefault="00C5684D" w:rsidP="00C5684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Бельська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 А.В. Особливості перекладу “фальшивих друзів перекладача” в науково-технічних текстах // Україна і світ: діалог мов та культур: Матеріали міжнародної студентської науково-практичної конференції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684D" w:rsidRPr="00C5684D" w:rsidRDefault="00C5684D" w:rsidP="00C5684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Зорівчак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 Р.П. Реалія і переклад : на матеріалі англомовних перекладів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. прози / Р.П.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Зорівчак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. – Львів : Львів.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>. ун-т, 1989. – 216 с.</w:t>
      </w:r>
    </w:p>
    <w:p w:rsidR="00C5684D" w:rsidRDefault="00C5684D" w:rsidP="00C5684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5684D">
        <w:rPr>
          <w:rFonts w:ascii="Times New Roman" w:hAnsi="Times New Roman" w:cs="Times New Roman"/>
          <w:sz w:val="28"/>
          <w:szCs w:val="28"/>
          <w:lang w:val="uk-UA"/>
        </w:rPr>
        <w:t>. Івашкевич Л.О. Реалія у перекладі: проблеми відтворення // Україна і світ: діалог мов та культур: Матеріали міжнародної студентської науково-практичної конференції, 03–05 квітня 2013 року. – К.: Вид. центр КНЛУ, 2013. – С.104–106.</w:t>
      </w:r>
    </w:p>
    <w:p w:rsidR="00C5684D" w:rsidRDefault="00C5684D" w:rsidP="00C5684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Кияк Т., Науменко А.,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Огуй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 О. Перекладознавство (німецько-український напрям) /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Т.Кияк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А.Науменко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О.Огуй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. – Чернівці: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Букрек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>, 2014. – 640 с.</w:t>
      </w:r>
    </w:p>
    <w:p w:rsidR="00C5684D" w:rsidRPr="00C5684D" w:rsidRDefault="00C5684D" w:rsidP="00C5684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Стахмич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 Ю.С. Рівні розуміння систем машинного перекладу // Україна і світ: діалог мов та культур: Матеріали міжнародної науково-практичної конференції, 03–05 квітня 2013 року. – К.: Вид. центр КНЛУ, 2013. – С.363–365.</w:t>
      </w:r>
    </w:p>
    <w:p w:rsidR="00C5684D" w:rsidRDefault="00C5684D" w:rsidP="00C5684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. Стріха М. Український художній переклад: між літературою і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націєтворенням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>. Науково-популярне видання. – Київ : Наш час, 2006. – 345 с.</w:t>
      </w:r>
    </w:p>
    <w:p w:rsidR="00C5684D" w:rsidRPr="00C5684D" w:rsidRDefault="00C5684D" w:rsidP="00C5684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 </w:t>
      </w:r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Теорія і практика перекладу : наук.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. 20 / відп. ред. О.І. Чередниченко. – К. : Вища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шк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>., 1994. – 163 с.</w:t>
      </w:r>
    </w:p>
    <w:p w:rsidR="00C5684D" w:rsidRDefault="00C5684D" w:rsidP="00C5684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Терехова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 С.І. Основи перекладознавства: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посібн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 ВНЗ зі спеціальності “Переклад”. – Вид. 2-ге,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випр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. і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доповн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>. – К.: Вид. центр КНЛУ, 2014. – 248 с.</w:t>
      </w:r>
    </w:p>
    <w:p w:rsidR="00C5684D" w:rsidRPr="00C5684D" w:rsidRDefault="00C5684D" w:rsidP="00C5684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Шмігер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 Т. Історія українського перекладознавства XX сторіччя / Тарас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Шмігер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>. – К. : Смолоскип, 2009. – 342 с. – (Серія “Пролегомени”).</w:t>
      </w:r>
    </w:p>
    <w:p w:rsidR="00C5684D" w:rsidRPr="00B504B3" w:rsidRDefault="00C5684D" w:rsidP="00C5684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Яблочнікова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 В.О. Особливості перекладу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безеквівалентної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 xml:space="preserve"> лексики // Наукові записки. Серія “Філологічна”. – Острог: Видавництво Національного університету “Острозька академія”. – </w:t>
      </w:r>
      <w:proofErr w:type="spellStart"/>
      <w:r w:rsidRPr="00C5684D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C5684D">
        <w:rPr>
          <w:rFonts w:ascii="Times New Roman" w:hAnsi="Times New Roman" w:cs="Times New Roman"/>
          <w:sz w:val="28"/>
          <w:szCs w:val="28"/>
          <w:lang w:val="uk-UA"/>
        </w:rPr>
        <w:t>. 59. – 2015. – С.249–251. – Режим доступу : http://lingvj.oa.edu.ua/assets/files/full/2015/NZ_Vyp_59%20(1).pdf.</w:t>
      </w:r>
    </w:p>
    <w:p w:rsidR="00B70D13" w:rsidRPr="00B504B3" w:rsidRDefault="00B70D13">
      <w:pPr>
        <w:rPr>
          <w:lang w:val="uk-UA"/>
        </w:rPr>
      </w:pPr>
    </w:p>
    <w:sectPr w:rsidR="00B70D13" w:rsidRPr="00B5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10C9"/>
    <w:multiLevelType w:val="multilevel"/>
    <w:tmpl w:val="BA5CC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B3"/>
    <w:rsid w:val="006A16FD"/>
    <w:rsid w:val="00B504B3"/>
    <w:rsid w:val="00B70D13"/>
    <w:rsid w:val="00C5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FF16"/>
  <w15:chartTrackingRefBased/>
  <w15:docId w15:val="{DBDA6302-8F51-4AC6-895A-C133DCB2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358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F120420160001</dc:creator>
  <cp:keywords/>
  <dc:description/>
  <cp:lastModifiedBy>F120420160001</cp:lastModifiedBy>
  <cp:revision>5</cp:revision>
  <dcterms:created xsi:type="dcterms:W3CDTF">2023-09-22T07:08:00Z</dcterms:created>
  <dcterms:modified xsi:type="dcterms:W3CDTF">2023-09-22T07:16:00Z</dcterms:modified>
</cp:coreProperties>
</file>