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F2" w:rsidRPr="008775C3" w:rsidRDefault="002004F2" w:rsidP="002004F2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ЛЕКЦІЯ 5</w:t>
      </w:r>
    </w:p>
    <w:p w:rsidR="002004F2" w:rsidRPr="008775C3" w:rsidRDefault="002004F2" w:rsidP="002004F2">
      <w:pPr>
        <w:pStyle w:val="a3"/>
        <w:ind w:hanging="720"/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 xml:space="preserve">Художній </w:t>
      </w:r>
      <w:proofErr w:type="spellStart"/>
      <w:r w:rsidRPr="008775C3">
        <w:rPr>
          <w:b/>
          <w:color w:val="000000"/>
          <w:sz w:val="28"/>
          <w:szCs w:val="28"/>
          <w:lang w:val="uk-UA"/>
        </w:rPr>
        <w:t>полілог</w:t>
      </w:r>
      <w:proofErr w:type="spellEnd"/>
      <w:r w:rsidRPr="008775C3">
        <w:rPr>
          <w:b/>
          <w:color w:val="000000"/>
          <w:sz w:val="28"/>
          <w:szCs w:val="28"/>
          <w:lang w:val="uk-UA"/>
        </w:rPr>
        <w:t xml:space="preserve"> України: імагологічний аспект</w:t>
      </w:r>
    </w:p>
    <w:p w:rsidR="002004F2" w:rsidRPr="008775C3" w:rsidRDefault="002004F2" w:rsidP="002004F2">
      <w:pPr>
        <w:pStyle w:val="a3"/>
        <w:ind w:hanging="720"/>
        <w:jc w:val="center"/>
        <w:rPr>
          <w:b/>
          <w:color w:val="000000"/>
          <w:sz w:val="28"/>
          <w:szCs w:val="28"/>
          <w:lang w:val="uk-UA"/>
        </w:rPr>
      </w:pPr>
    </w:p>
    <w:p w:rsidR="002004F2" w:rsidRPr="008775C3" w:rsidRDefault="002004F2" w:rsidP="002004F2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План</w:t>
      </w:r>
    </w:p>
    <w:p w:rsidR="002004F2" w:rsidRPr="008775C3" w:rsidRDefault="002004F2" w:rsidP="002004F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Літературознавча імагологія. Категорії «свій», «чужий», «інший».</w:t>
      </w:r>
    </w:p>
    <w:p w:rsidR="002004F2" w:rsidRPr="008775C3" w:rsidRDefault="002004F2" w:rsidP="002004F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Жанрова специфіка творів та імагологічний контекст.</w:t>
      </w:r>
    </w:p>
    <w:p w:rsidR="002004F2" w:rsidRPr="008775C3" w:rsidRDefault="002004F2" w:rsidP="002004F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Відображення інонаціональних культурних традицій у творах української літератури.</w:t>
      </w:r>
    </w:p>
    <w:p w:rsidR="002004F2" w:rsidRPr="008775C3" w:rsidRDefault="002004F2" w:rsidP="002004F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Творчість письменників-емігрантів. Феномен «другого покоління».</w:t>
      </w:r>
    </w:p>
    <w:p w:rsidR="002004F2" w:rsidRPr="008775C3" w:rsidRDefault="002004F2" w:rsidP="002004F2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Образ України в сучасній зарубіжній літературі.</w:t>
      </w:r>
    </w:p>
    <w:p w:rsidR="002004F2" w:rsidRPr="008775C3" w:rsidRDefault="002004F2" w:rsidP="002004F2">
      <w:pPr>
        <w:autoSpaceDE w:val="0"/>
        <w:autoSpaceDN w:val="0"/>
        <w:adjustRightInd w:val="0"/>
        <w:ind w:firstLine="709"/>
        <w:jc w:val="both"/>
        <w:rPr>
          <w:color w:val="000000"/>
          <w:lang w:val="uk-UA"/>
        </w:rPr>
      </w:pPr>
    </w:p>
    <w:p w:rsidR="002004F2" w:rsidRPr="008775C3" w:rsidRDefault="002004F2" w:rsidP="002004F2">
      <w:pPr>
        <w:pStyle w:val="Default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8775C3">
        <w:rPr>
          <w:sz w:val="28"/>
          <w:szCs w:val="28"/>
          <w:lang w:val="uk-UA"/>
        </w:rPr>
        <w:t xml:space="preserve"> </w:t>
      </w:r>
      <w:r w:rsidRPr="008775C3">
        <w:rPr>
          <w:b/>
          <w:bCs/>
          <w:sz w:val="28"/>
          <w:szCs w:val="28"/>
          <w:lang w:val="uk-UA"/>
        </w:rPr>
        <w:t>Питання для самоконтролю:</w:t>
      </w:r>
    </w:p>
    <w:p w:rsidR="002004F2" w:rsidRPr="008775C3" w:rsidRDefault="002004F2" w:rsidP="002004F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right="-1" w:hanging="1287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Дайте визначення поняттю «імагологія». Поясніть семантику слова.</w:t>
      </w:r>
    </w:p>
    <w:p w:rsidR="002004F2" w:rsidRPr="008775C3" w:rsidRDefault="002004F2" w:rsidP="002004F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right="-1" w:hanging="1287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Що є об’єктом та предметом уваги літературознавчої імагології?</w:t>
      </w:r>
    </w:p>
    <w:p w:rsidR="002004F2" w:rsidRPr="008775C3" w:rsidRDefault="002004F2" w:rsidP="002004F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right="-1" w:hanging="1287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На здобутки яких наук спирається літературознавча імагологія?</w:t>
      </w:r>
    </w:p>
    <w:p w:rsidR="002004F2" w:rsidRPr="008775C3" w:rsidRDefault="002004F2" w:rsidP="002004F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Назвіть українських літературознавців, які займаються питаннями літературознавчої імагології?</w:t>
      </w:r>
    </w:p>
    <w:p w:rsidR="002004F2" w:rsidRPr="008775C3" w:rsidRDefault="002004F2" w:rsidP="002004F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Які жанри-посередники найактивніше поширюють етнокультурні образи?</w:t>
      </w:r>
    </w:p>
    <w:p w:rsidR="002004F2" w:rsidRPr="008775C3" w:rsidRDefault="002004F2" w:rsidP="002004F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Які твори, що представляють </w:t>
      </w:r>
      <w:r w:rsidRPr="008775C3">
        <w:rPr>
          <w:rFonts w:eastAsia="TimesNewRomanPSMT"/>
          <w:color w:val="000000"/>
          <w:sz w:val="28"/>
          <w:szCs w:val="28"/>
          <w:lang w:val="uk-UA"/>
        </w:rPr>
        <w:t>образи інших країн, національних характерів, культур, ви можете назвати?</w:t>
      </w:r>
    </w:p>
    <w:p w:rsidR="002004F2" w:rsidRPr="008775C3" w:rsidRDefault="002004F2" w:rsidP="002004F2">
      <w:pPr>
        <w:autoSpaceDE w:val="0"/>
        <w:autoSpaceDN w:val="0"/>
        <w:adjustRightInd w:val="0"/>
        <w:ind w:right="-1"/>
        <w:jc w:val="both"/>
        <w:rPr>
          <w:b/>
          <w:bCs/>
          <w:color w:val="000000"/>
          <w:sz w:val="28"/>
          <w:szCs w:val="28"/>
          <w:lang w:val="uk-UA"/>
        </w:rPr>
      </w:pPr>
    </w:p>
    <w:p w:rsidR="002004F2" w:rsidRPr="008775C3" w:rsidRDefault="002004F2" w:rsidP="002004F2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775C3">
        <w:rPr>
          <w:b/>
          <w:bCs/>
          <w:sz w:val="28"/>
          <w:szCs w:val="28"/>
          <w:lang w:val="uk-UA"/>
        </w:rPr>
        <w:t xml:space="preserve">Список </w:t>
      </w:r>
      <w:r>
        <w:rPr>
          <w:b/>
          <w:bCs/>
          <w:sz w:val="28"/>
          <w:szCs w:val="28"/>
          <w:lang w:val="uk-UA"/>
        </w:rPr>
        <w:t>рекомендов</w:t>
      </w:r>
      <w:r w:rsidRPr="008775C3">
        <w:rPr>
          <w:b/>
          <w:bCs/>
          <w:sz w:val="28"/>
          <w:szCs w:val="28"/>
          <w:lang w:val="uk-UA"/>
        </w:rPr>
        <w:t>аної літератури: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Алієва З. </w:t>
      </w:r>
      <w:proofErr w:type="spellStart"/>
      <w:r w:rsidRPr="008775C3">
        <w:rPr>
          <w:color w:val="000000"/>
          <w:sz w:val="28"/>
          <w:szCs w:val="28"/>
          <w:lang w:val="uk-UA"/>
        </w:rPr>
        <w:t>Архетипні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риси ментальності в імагологічних літературознавчих студіях. </w:t>
      </w:r>
      <w:r w:rsidRPr="008775C3">
        <w:rPr>
          <w:i/>
          <w:color w:val="000000"/>
          <w:sz w:val="28"/>
          <w:szCs w:val="28"/>
          <w:lang w:val="uk-UA"/>
        </w:rPr>
        <w:t>Філологічні науки</w:t>
      </w:r>
      <w:r w:rsidRPr="008775C3">
        <w:rPr>
          <w:color w:val="000000"/>
          <w:sz w:val="28"/>
          <w:szCs w:val="28"/>
          <w:lang w:val="uk-UA"/>
        </w:rPr>
        <w:t xml:space="preserve"> : зб. наук. пр. Полтава</w:t>
      </w:r>
      <w:r w:rsidRPr="008775C3">
        <w:rPr>
          <w:color w:val="000000"/>
          <w:sz w:val="28"/>
          <w:szCs w:val="28"/>
          <w:shd w:val="clear" w:color="auto" w:fill="F9F9F9"/>
          <w:lang w:val="uk-UA"/>
        </w:rPr>
        <w:t>,</w:t>
      </w:r>
      <w:r w:rsidRPr="008775C3">
        <w:rPr>
          <w:color w:val="000000"/>
          <w:sz w:val="28"/>
          <w:szCs w:val="28"/>
          <w:lang w:val="uk-UA"/>
        </w:rPr>
        <w:t xml:space="preserve"> 2012. </w:t>
      </w:r>
      <w:proofErr w:type="spellStart"/>
      <w:r w:rsidRPr="008775C3">
        <w:rPr>
          <w:color w:val="000000"/>
          <w:sz w:val="28"/>
          <w:szCs w:val="28"/>
          <w:lang w:val="uk-UA"/>
        </w:rPr>
        <w:t>Ви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п. 12. С. 52–60.  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Алієва З. Образ «Я» / «Інший» як проблема імагології. </w:t>
      </w:r>
      <w:r w:rsidRPr="008775C3">
        <w:rPr>
          <w:i/>
          <w:color w:val="000000"/>
          <w:sz w:val="28"/>
          <w:szCs w:val="28"/>
          <w:lang w:val="uk-UA"/>
        </w:rPr>
        <w:t>Науковий вісник Східноєвропейського національного університету ім. Лесі Українки</w:t>
      </w:r>
      <w:r w:rsidRPr="008775C3">
        <w:rPr>
          <w:color w:val="000000"/>
          <w:sz w:val="28"/>
          <w:szCs w:val="28"/>
          <w:lang w:val="uk-UA"/>
        </w:rPr>
        <w:t>. Серія : Філологічні науки. Луцьк, 2013. № 13. С. 3–6.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Андрусів С. Україна і українці з перспективи польського кресового дискурсу. </w:t>
      </w:r>
      <w:r w:rsidRPr="008775C3">
        <w:rPr>
          <w:i/>
          <w:color w:val="000000"/>
          <w:sz w:val="28"/>
          <w:szCs w:val="28"/>
          <w:lang w:val="uk-UA"/>
        </w:rPr>
        <w:t>Волинь філологічна: текст і контекст</w:t>
      </w:r>
      <w:r w:rsidRPr="008775C3">
        <w:rPr>
          <w:color w:val="000000"/>
          <w:sz w:val="28"/>
          <w:szCs w:val="28"/>
          <w:lang w:val="uk-UA"/>
        </w:rPr>
        <w:t xml:space="preserve"> : зб. наук. пр. Луцьк, 2011. Вип. 12</w:t>
      </w:r>
      <w:r>
        <w:rPr>
          <w:color w:val="000000"/>
          <w:sz w:val="28"/>
          <w:szCs w:val="28"/>
          <w:lang w:val="uk-UA"/>
        </w:rPr>
        <w:t>.</w:t>
      </w:r>
      <w:r w:rsidRPr="008775C3">
        <w:rPr>
          <w:color w:val="000000"/>
          <w:sz w:val="28"/>
          <w:szCs w:val="28"/>
          <w:lang w:val="uk-UA"/>
        </w:rPr>
        <w:t xml:space="preserve"> : Імагологічні виміри національної літератури. С. 5–14. 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5" w:hanging="425"/>
        <w:jc w:val="both"/>
        <w:rPr>
          <w:color w:val="000000"/>
          <w:spacing w:val="-8"/>
          <w:sz w:val="28"/>
          <w:szCs w:val="28"/>
          <w:lang w:val="uk-UA"/>
        </w:rPr>
      </w:pPr>
      <w:r w:rsidRPr="008775C3">
        <w:rPr>
          <w:color w:val="000000"/>
          <w:spacing w:val="-8"/>
          <w:sz w:val="28"/>
          <w:szCs w:val="28"/>
          <w:lang w:val="uk-UA"/>
        </w:rPr>
        <w:t xml:space="preserve">Барабаш Ю. Чуже – Інакше – Своє. Етнокультурне пограниччя: концептуальний, типологічний і ситуативний аспекти. Київ : </w:t>
      </w:r>
      <w:proofErr w:type="spellStart"/>
      <w:r w:rsidRPr="008775C3">
        <w:rPr>
          <w:color w:val="000000"/>
          <w:spacing w:val="-8"/>
          <w:sz w:val="28"/>
          <w:szCs w:val="28"/>
          <w:lang w:val="uk-UA"/>
        </w:rPr>
        <w:t>Темпора</w:t>
      </w:r>
      <w:proofErr w:type="spellEnd"/>
      <w:r w:rsidRPr="008775C3">
        <w:rPr>
          <w:color w:val="000000"/>
          <w:spacing w:val="-8"/>
          <w:sz w:val="28"/>
          <w:szCs w:val="28"/>
          <w:lang w:val="uk-UA"/>
        </w:rPr>
        <w:t>, 2020. 216 с.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kern w:val="36"/>
          <w:sz w:val="28"/>
          <w:szCs w:val="28"/>
          <w:lang w:val="uk-UA"/>
        </w:rPr>
        <w:t>Бацевич</w:t>
      </w:r>
      <w:proofErr w:type="spellEnd"/>
      <w:r w:rsidRPr="008775C3">
        <w:rPr>
          <w:color w:val="000000"/>
          <w:kern w:val="36"/>
          <w:sz w:val="28"/>
          <w:szCs w:val="28"/>
          <w:lang w:val="uk-UA"/>
        </w:rPr>
        <w:t xml:space="preserve"> Ф. Словник термінів міжкультурної комунікації.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>Київ : Довіра, 2007. 205 с.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Будний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 Розгадка часів </w:t>
      </w:r>
      <w:proofErr w:type="spellStart"/>
      <w:r w:rsidRPr="008775C3">
        <w:rPr>
          <w:color w:val="000000"/>
          <w:sz w:val="28"/>
          <w:szCs w:val="28"/>
          <w:lang w:val="uk-UA"/>
        </w:rPr>
        <w:t>Цирцеї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: національні образи та стереотипи в освітленні літературної імагології. </w:t>
      </w:r>
      <w:r w:rsidRPr="008775C3">
        <w:rPr>
          <w:i/>
          <w:color w:val="000000"/>
          <w:sz w:val="28"/>
          <w:szCs w:val="28"/>
          <w:lang w:val="uk-UA"/>
        </w:rPr>
        <w:t>Слово і час</w:t>
      </w:r>
      <w:r w:rsidRPr="008775C3">
        <w:rPr>
          <w:color w:val="000000"/>
          <w:sz w:val="28"/>
          <w:szCs w:val="28"/>
          <w:lang w:val="uk-UA"/>
        </w:rPr>
        <w:t>. 2007. № 3. С. 52–63.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Будний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В., Ільницький М. Порівняльне літературознавство : підручник для </w:t>
      </w:r>
      <w:proofErr w:type="spellStart"/>
      <w:r w:rsidRPr="008775C3">
        <w:rPr>
          <w:color w:val="000000"/>
          <w:sz w:val="28"/>
          <w:szCs w:val="28"/>
          <w:lang w:val="uk-UA"/>
        </w:rPr>
        <w:t>студ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вищих </w:t>
      </w:r>
      <w:proofErr w:type="spellStart"/>
      <w:r w:rsidRPr="008775C3">
        <w:rPr>
          <w:color w:val="000000"/>
          <w:sz w:val="28"/>
          <w:szCs w:val="28"/>
          <w:lang w:val="uk-UA"/>
        </w:rPr>
        <w:t>навч</w:t>
      </w:r>
      <w:proofErr w:type="spellEnd"/>
      <w:r w:rsidRPr="008775C3">
        <w:rPr>
          <w:color w:val="000000"/>
          <w:sz w:val="28"/>
          <w:szCs w:val="28"/>
          <w:lang w:val="uk-UA"/>
        </w:rPr>
        <w:t>. закладів. Київ : Києво-Могилянська академія, 2008. 430 с.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5" w:hanging="425"/>
        <w:jc w:val="both"/>
        <w:rPr>
          <w:color w:val="000000"/>
          <w:spacing w:val="-6"/>
          <w:sz w:val="28"/>
          <w:szCs w:val="28"/>
          <w:lang w:val="uk-UA"/>
        </w:rPr>
      </w:pPr>
      <w:proofErr w:type="spellStart"/>
      <w:r w:rsidRPr="008775C3">
        <w:rPr>
          <w:color w:val="000000"/>
          <w:spacing w:val="-6"/>
          <w:sz w:val="28"/>
          <w:szCs w:val="28"/>
          <w:lang w:val="uk-UA"/>
        </w:rPr>
        <w:t>Вальденфельс</w:t>
      </w:r>
      <w:proofErr w:type="spellEnd"/>
      <w:r w:rsidRPr="008775C3">
        <w:rPr>
          <w:color w:val="000000"/>
          <w:spacing w:val="-6"/>
          <w:sz w:val="28"/>
          <w:szCs w:val="28"/>
          <w:lang w:val="uk-UA"/>
        </w:rPr>
        <w:t xml:space="preserve"> Б. Топографія Чужого: студії до феноменології Чужого : посібник з філос. </w:t>
      </w:r>
      <w:proofErr w:type="spellStart"/>
      <w:r w:rsidRPr="008775C3">
        <w:rPr>
          <w:color w:val="000000"/>
          <w:spacing w:val="-6"/>
          <w:sz w:val="28"/>
          <w:szCs w:val="28"/>
          <w:lang w:val="uk-UA"/>
        </w:rPr>
        <w:t>дисц</w:t>
      </w:r>
      <w:proofErr w:type="spellEnd"/>
      <w:r w:rsidRPr="008775C3">
        <w:rPr>
          <w:color w:val="000000"/>
          <w:spacing w:val="-6"/>
          <w:sz w:val="28"/>
          <w:szCs w:val="28"/>
          <w:lang w:val="uk-UA"/>
        </w:rPr>
        <w:t xml:space="preserve">.; пер. з нім. </w:t>
      </w:r>
      <w:proofErr w:type="spellStart"/>
      <w:r w:rsidRPr="008775C3">
        <w:rPr>
          <w:color w:val="000000"/>
          <w:spacing w:val="-6"/>
          <w:sz w:val="28"/>
          <w:szCs w:val="28"/>
          <w:lang w:val="uk-UA"/>
        </w:rPr>
        <w:t>В. Кебула</w:t>
      </w:r>
      <w:proofErr w:type="spellEnd"/>
      <w:r w:rsidRPr="008775C3">
        <w:rPr>
          <w:color w:val="000000"/>
          <w:spacing w:val="-6"/>
          <w:sz w:val="28"/>
          <w:szCs w:val="28"/>
          <w:lang w:val="uk-UA"/>
        </w:rPr>
        <w:t>дзе. Київ : ППС–2002, 2004. 206 с.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lastRenderedPageBreak/>
        <w:t xml:space="preserve">Горбач Н. Література як культурне картографування: візуалізація України. </w:t>
      </w:r>
      <w:r w:rsidRPr="008775C3">
        <w:rPr>
          <w:i/>
          <w:color w:val="000000"/>
          <w:sz w:val="28"/>
          <w:szCs w:val="28"/>
          <w:lang w:val="uk-UA"/>
        </w:rPr>
        <w:t xml:space="preserve">ХІ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Internationale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virtuelle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Konferenz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der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Ukrainistik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«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Dialog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der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Sprachen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–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Dialog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der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Kulturen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Die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Ukraine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aus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globaler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Sicht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>»</w:t>
      </w:r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München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Pr="008775C3">
        <w:rPr>
          <w:color w:val="000000"/>
          <w:sz w:val="28"/>
          <w:szCs w:val="28"/>
          <w:lang w:val="uk-UA"/>
        </w:rPr>
        <w:t>Open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lang w:val="uk-UA"/>
        </w:rPr>
        <w:t>Publishing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LMU, 2021. № 11. C. 308–317.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Горбач Н. Свій, чужий, інший – межі чутливості в прозі про </w:t>
      </w:r>
      <w:proofErr w:type="spellStart"/>
      <w:r w:rsidRPr="008775C3">
        <w:rPr>
          <w:color w:val="000000"/>
          <w:sz w:val="28"/>
          <w:szCs w:val="28"/>
          <w:lang w:val="uk-UA"/>
        </w:rPr>
        <w:t>Шоа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r w:rsidRPr="008775C3">
        <w:rPr>
          <w:i/>
          <w:color w:val="000000"/>
          <w:sz w:val="28"/>
          <w:szCs w:val="28"/>
          <w:lang w:val="uk-UA"/>
        </w:rPr>
        <w:t xml:space="preserve">Голокост: художні виміри української прози </w:t>
      </w:r>
      <w:r w:rsidRPr="008775C3">
        <w:rPr>
          <w:color w:val="000000"/>
          <w:sz w:val="28"/>
          <w:szCs w:val="28"/>
          <w:lang w:val="uk-UA"/>
        </w:rPr>
        <w:t xml:space="preserve">: монографія ; за </w:t>
      </w:r>
      <w:proofErr w:type="spellStart"/>
      <w:r w:rsidRPr="008775C3">
        <w:rPr>
          <w:color w:val="000000"/>
          <w:sz w:val="28"/>
          <w:szCs w:val="28"/>
          <w:lang w:val="uk-UA"/>
        </w:rPr>
        <w:t>заг</w:t>
      </w:r>
      <w:proofErr w:type="spellEnd"/>
      <w:r w:rsidRPr="008775C3">
        <w:rPr>
          <w:color w:val="000000"/>
          <w:sz w:val="28"/>
          <w:szCs w:val="28"/>
          <w:lang w:val="uk-UA"/>
        </w:rPr>
        <w:t>. ред. І. Павленко. Дніпро: Український інститут вивчення Голокосту «</w:t>
      </w:r>
      <w:proofErr w:type="spellStart"/>
      <w:r w:rsidRPr="008775C3">
        <w:rPr>
          <w:color w:val="000000"/>
          <w:sz w:val="28"/>
          <w:szCs w:val="28"/>
          <w:lang w:val="uk-UA"/>
        </w:rPr>
        <w:t>Ткума</w:t>
      </w:r>
      <w:proofErr w:type="spellEnd"/>
      <w:r w:rsidRPr="008775C3">
        <w:rPr>
          <w:color w:val="000000"/>
          <w:sz w:val="28"/>
          <w:szCs w:val="28"/>
          <w:lang w:val="uk-UA"/>
        </w:rPr>
        <w:t>», 2019. С. 70–95.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Зарубіжні письменники і Україна : бібліограф. </w:t>
      </w:r>
      <w:proofErr w:type="spellStart"/>
      <w:r w:rsidRPr="008775C3">
        <w:rPr>
          <w:color w:val="000000"/>
          <w:sz w:val="28"/>
          <w:szCs w:val="28"/>
          <w:lang w:val="uk-UA"/>
        </w:rPr>
        <w:t>покажч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; уклад. </w:t>
      </w:r>
      <w:proofErr w:type="spellStart"/>
      <w:r w:rsidRPr="008775C3">
        <w:rPr>
          <w:color w:val="000000"/>
          <w:sz w:val="28"/>
          <w:szCs w:val="28"/>
          <w:lang w:val="uk-UA"/>
        </w:rPr>
        <w:t>І. Грици</w:t>
      </w:r>
      <w:proofErr w:type="spellEnd"/>
      <w:r w:rsidRPr="008775C3">
        <w:rPr>
          <w:color w:val="000000"/>
          <w:sz w:val="28"/>
          <w:szCs w:val="28"/>
          <w:lang w:val="uk-UA"/>
        </w:rPr>
        <w:t>шин. Тернопіль, 2015. 163 с.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Кіор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Н. Літературна імагологія: вивчення образів інших </w:t>
      </w:r>
      <w:proofErr w:type="spellStart"/>
      <w:r w:rsidRPr="008775C3">
        <w:rPr>
          <w:color w:val="000000"/>
          <w:sz w:val="28"/>
          <w:szCs w:val="28"/>
          <w:lang w:val="uk-UA"/>
        </w:rPr>
        <w:t>етнокультур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у національній літературі. </w:t>
      </w:r>
      <w:r w:rsidRPr="008775C3">
        <w:rPr>
          <w:i/>
          <w:color w:val="000000"/>
          <w:sz w:val="28"/>
          <w:szCs w:val="28"/>
          <w:lang w:val="uk-UA"/>
        </w:rPr>
        <w:t>Питання літературознавства</w:t>
      </w:r>
      <w:r w:rsidRPr="008775C3">
        <w:rPr>
          <w:color w:val="000000"/>
          <w:sz w:val="28"/>
          <w:szCs w:val="28"/>
          <w:lang w:val="uk-UA"/>
        </w:rPr>
        <w:t xml:space="preserve"> : наук. зб. Чернівці, 2010. Вип. 79.</w:t>
      </w:r>
      <w:r w:rsidRPr="008775C3">
        <w:rPr>
          <w:color w:val="000000"/>
          <w:lang w:val="uk-UA"/>
        </w:rPr>
        <w:t xml:space="preserve"> </w:t>
      </w:r>
      <w:r w:rsidRPr="008775C3">
        <w:rPr>
          <w:color w:val="000000"/>
          <w:sz w:val="28"/>
          <w:szCs w:val="28"/>
          <w:lang w:val="uk-UA"/>
        </w:rPr>
        <w:t>С. 290–299.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Кралюк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П. Образ тюркських народів в українській літературі </w:t>
      </w:r>
      <w:proofErr w:type="spellStart"/>
      <w:r w:rsidRPr="008775C3">
        <w:rPr>
          <w:color w:val="000000"/>
          <w:sz w:val="28"/>
          <w:szCs w:val="28"/>
          <w:lang w:val="uk-UA"/>
        </w:rPr>
        <w:t>ранньомодерної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доби.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Кралюк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 П., Якубович М. Інтелектуальні традиції українсько-тюркського пограниччя XVI–XVIII ст.</w:t>
      </w:r>
      <w:r w:rsidRPr="008775C3">
        <w:rPr>
          <w:color w:val="000000"/>
          <w:sz w:val="28"/>
          <w:szCs w:val="28"/>
          <w:lang w:val="uk-UA"/>
        </w:rPr>
        <w:t xml:space="preserve"> : монографія. Київ : КНТ, 2015. С. 151–305. 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Левицька Т. Репрезентація іміджу «чужого» в світовій літературі: історична ретроспектива. </w:t>
      </w:r>
      <w:r w:rsidRPr="008775C3">
        <w:rPr>
          <w:i/>
          <w:color w:val="000000"/>
          <w:sz w:val="28"/>
          <w:szCs w:val="28"/>
          <w:lang w:val="uk-UA"/>
        </w:rPr>
        <w:t>Наукові праці Кам’янець-Подільського національного університету імені Івана Огієнка. Філологічні науки</w:t>
      </w:r>
      <w:r w:rsidRPr="008775C3">
        <w:rPr>
          <w:color w:val="000000"/>
          <w:sz w:val="28"/>
          <w:szCs w:val="28"/>
          <w:lang w:val="uk-UA"/>
        </w:rPr>
        <w:t>. Кам’янець-Подільський, 2013. Вип. 34. С. 358–363.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Марценішко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Історичні твори як джерело формування етнічних стереотипів (Старицький – Сенкевич). </w:t>
      </w:r>
      <w:r w:rsidRPr="008775C3">
        <w:rPr>
          <w:i/>
          <w:color w:val="000000"/>
          <w:sz w:val="28"/>
          <w:szCs w:val="28"/>
          <w:lang w:val="uk-UA"/>
        </w:rPr>
        <w:t>Вісник Черкаського університету. Філологічні науки</w:t>
      </w:r>
      <w:r w:rsidRPr="008775C3">
        <w:rPr>
          <w:color w:val="000000"/>
          <w:sz w:val="28"/>
          <w:szCs w:val="28"/>
          <w:lang w:val="uk-UA"/>
        </w:rPr>
        <w:t>. Черкаси, 2013. № 5. С. 45–51.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Наконечний М. Проблема Іншого в контексті формування сучасної національної ідентичності. </w:t>
      </w:r>
      <w:r w:rsidRPr="008775C3">
        <w:rPr>
          <w:i/>
          <w:color w:val="000000"/>
          <w:sz w:val="28"/>
          <w:szCs w:val="28"/>
          <w:lang w:val="uk-UA"/>
        </w:rPr>
        <w:t>Науковий вісник Східноєвропейського національного університету ім. Лесі Українки</w:t>
      </w:r>
      <w:r w:rsidRPr="008775C3">
        <w:rPr>
          <w:color w:val="000000"/>
          <w:sz w:val="28"/>
          <w:szCs w:val="28"/>
          <w:lang w:val="uk-UA"/>
        </w:rPr>
        <w:t>. Серія : Філософські науки. Луцьк, 2013. № 27. С. 49–55.</w:t>
      </w:r>
      <w:r w:rsidRPr="008775C3">
        <w:rPr>
          <w:b/>
          <w:color w:val="000000"/>
          <w:sz w:val="28"/>
          <w:szCs w:val="28"/>
          <w:lang w:val="uk-UA"/>
        </w:rPr>
        <w:t xml:space="preserve"> 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Наливайко Д. Літературна імагологія: предмет і стратегії. </w:t>
      </w:r>
      <w:r w:rsidRPr="008775C3">
        <w:rPr>
          <w:i/>
          <w:color w:val="000000"/>
          <w:sz w:val="28"/>
          <w:szCs w:val="28"/>
          <w:lang w:val="uk-UA"/>
        </w:rPr>
        <w:t>Наливайко Д. Теорія літератури й компаративістика</w:t>
      </w:r>
      <w:r w:rsidRPr="008775C3">
        <w:rPr>
          <w:color w:val="000000"/>
          <w:sz w:val="28"/>
          <w:szCs w:val="28"/>
          <w:lang w:val="uk-UA"/>
        </w:rPr>
        <w:t>. Київ : ВД «Києво-Могилянська академія», 2006. С. 91–103.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Наливайко Д. Очима заходу: рецепція України в Західній Європі ХІ–ХVІІІ ст. Київ : Основи, 1998. 578 с.  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Оляндер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Л. Форми вияву імагологічних процесів у суспільстві й у літературі та способи їх відображення у творах письменників. </w:t>
      </w:r>
      <w:r w:rsidRPr="008775C3">
        <w:rPr>
          <w:i/>
          <w:color w:val="000000"/>
          <w:sz w:val="28"/>
          <w:szCs w:val="28"/>
          <w:lang w:val="uk-UA"/>
        </w:rPr>
        <w:t xml:space="preserve">Волинь філологічна: текст і контекст </w:t>
      </w:r>
      <w:r w:rsidRPr="008775C3">
        <w:rPr>
          <w:color w:val="000000"/>
          <w:sz w:val="28"/>
          <w:szCs w:val="28"/>
          <w:lang w:val="uk-UA"/>
        </w:rPr>
        <w:t>: зб. наук. пр. Луцьк, 2011. Вип. 12</w:t>
      </w:r>
      <w:r>
        <w:rPr>
          <w:color w:val="000000"/>
          <w:sz w:val="28"/>
          <w:szCs w:val="28"/>
          <w:lang w:val="uk-UA"/>
        </w:rPr>
        <w:t>.</w:t>
      </w:r>
      <w:r w:rsidRPr="008775C3">
        <w:rPr>
          <w:color w:val="000000"/>
          <w:sz w:val="28"/>
          <w:szCs w:val="28"/>
          <w:lang w:val="uk-UA"/>
        </w:rPr>
        <w:t xml:space="preserve"> : Імагологічні виміри національної літератури. С. 175–182. 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Степанов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Ставлення до народів-сусідів в українській православній полемічній літературі кінця XVI – початку XVII століття. </w:t>
      </w:r>
      <w:r w:rsidRPr="008775C3">
        <w:rPr>
          <w:i/>
          <w:color w:val="000000"/>
          <w:sz w:val="28"/>
          <w:szCs w:val="28"/>
          <w:lang w:val="uk-UA"/>
        </w:rPr>
        <w:t>Вісник Черкаського університету</w:t>
      </w:r>
      <w:r w:rsidRPr="008775C3">
        <w:rPr>
          <w:color w:val="000000"/>
          <w:sz w:val="28"/>
          <w:szCs w:val="28"/>
          <w:lang w:val="uk-UA"/>
        </w:rPr>
        <w:t xml:space="preserve">. Серія : Історичні науки. 2012. № 29. С. 36–42. 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Шутова М. Методологічні установки у вивченні етностереотипів та методика їх комплексної реконструкції. </w:t>
      </w:r>
      <w:r w:rsidRPr="008775C3">
        <w:rPr>
          <w:i/>
          <w:color w:val="000000"/>
          <w:sz w:val="28"/>
          <w:szCs w:val="28"/>
          <w:lang w:val="uk-UA"/>
        </w:rPr>
        <w:t>Вісник Київського національного лінгвістичного університету</w:t>
      </w:r>
      <w:r w:rsidRPr="008775C3">
        <w:rPr>
          <w:color w:val="000000"/>
          <w:sz w:val="28"/>
          <w:szCs w:val="28"/>
          <w:lang w:val="uk-UA"/>
        </w:rPr>
        <w:t>. Серія : Філологія. Т. 18. № 1. Київ, 2015. С.</w:t>
      </w:r>
      <w:r w:rsidRPr="008775C3">
        <w:rPr>
          <w:color w:val="000000"/>
          <w:lang w:val="uk-UA"/>
        </w:rPr>
        <w:t> </w:t>
      </w:r>
      <w:r w:rsidRPr="008775C3">
        <w:rPr>
          <w:color w:val="000000"/>
          <w:sz w:val="28"/>
          <w:szCs w:val="28"/>
          <w:lang w:val="uk-UA"/>
        </w:rPr>
        <w:t>173–182.</w:t>
      </w:r>
    </w:p>
    <w:p w:rsidR="002004F2" w:rsidRPr="008775C3" w:rsidRDefault="002004F2" w:rsidP="002004F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lastRenderedPageBreak/>
        <w:t>Юзва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Китайська тематика в українській літературі. </w:t>
      </w:r>
      <w:r w:rsidRPr="008775C3">
        <w:rPr>
          <w:i/>
          <w:color w:val="000000"/>
          <w:sz w:val="28"/>
          <w:szCs w:val="28"/>
          <w:lang w:val="uk-UA"/>
        </w:rPr>
        <w:t>Вісник Київського національного університету ім. Т. Шевченка</w:t>
      </w:r>
      <w:r w:rsidRPr="008775C3">
        <w:rPr>
          <w:color w:val="000000"/>
          <w:sz w:val="28"/>
          <w:szCs w:val="28"/>
          <w:lang w:val="uk-UA"/>
        </w:rPr>
        <w:t xml:space="preserve">. Серія : Східні мови та літератури. 2006. № 11. С. 53–59. </w:t>
      </w:r>
    </w:p>
    <w:p w:rsidR="000F2DE2" w:rsidRDefault="000F2DE2"/>
    <w:sectPr w:rsidR="000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D063E"/>
    <w:multiLevelType w:val="hybridMultilevel"/>
    <w:tmpl w:val="AAD09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534E97"/>
    <w:multiLevelType w:val="hybridMultilevel"/>
    <w:tmpl w:val="3856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11F10"/>
    <w:multiLevelType w:val="hybridMultilevel"/>
    <w:tmpl w:val="71F427AE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DD"/>
    <w:rsid w:val="000F2DE2"/>
    <w:rsid w:val="002004F2"/>
    <w:rsid w:val="003C1A2A"/>
    <w:rsid w:val="00687FDD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04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004F2"/>
    <w:pPr>
      <w:ind w:left="720"/>
      <w:contextualSpacing/>
    </w:pPr>
  </w:style>
  <w:style w:type="character" w:customStyle="1" w:styleId="rvts6">
    <w:name w:val="rvts6"/>
    <w:uiPriority w:val="99"/>
    <w:rsid w:val="002004F2"/>
    <w:rPr>
      <w:rFonts w:ascii="Times New Roman" w:hAnsi="Times New Roman" w:cs="Times New Roman"/>
      <w:sz w:val="24"/>
      <w:szCs w:val="24"/>
    </w:rPr>
  </w:style>
  <w:style w:type="character" w:customStyle="1" w:styleId="rvts11">
    <w:name w:val="rvts11"/>
    <w:uiPriority w:val="99"/>
    <w:rsid w:val="002004F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04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004F2"/>
    <w:pPr>
      <w:ind w:left="720"/>
      <w:contextualSpacing/>
    </w:pPr>
  </w:style>
  <w:style w:type="character" w:customStyle="1" w:styleId="rvts6">
    <w:name w:val="rvts6"/>
    <w:uiPriority w:val="99"/>
    <w:rsid w:val="002004F2"/>
    <w:rPr>
      <w:rFonts w:ascii="Times New Roman" w:hAnsi="Times New Roman" w:cs="Times New Roman"/>
      <w:sz w:val="24"/>
      <w:szCs w:val="24"/>
    </w:rPr>
  </w:style>
  <w:style w:type="character" w:customStyle="1" w:styleId="rvts11">
    <w:name w:val="rvts11"/>
    <w:uiPriority w:val="99"/>
    <w:rsid w:val="002004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4122</Characters>
  <Application>Microsoft Office Word</Application>
  <DocSecurity>0</DocSecurity>
  <Lines>34</Lines>
  <Paragraphs>9</Paragraphs>
  <ScaleCrop>false</ScaleCrop>
  <Company>diakov.net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2024-09-04T09:52:00Z</dcterms:created>
  <dcterms:modified xsi:type="dcterms:W3CDTF">2024-09-04T09:52:00Z</dcterms:modified>
</cp:coreProperties>
</file>