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E33" w:rsidRPr="008775C3" w:rsidRDefault="00375E33" w:rsidP="00375E33">
      <w:pPr>
        <w:jc w:val="center"/>
        <w:rPr>
          <w:b/>
          <w:color w:val="000000"/>
          <w:sz w:val="28"/>
          <w:szCs w:val="28"/>
          <w:lang w:val="uk-UA"/>
        </w:rPr>
      </w:pPr>
      <w:r w:rsidRPr="008775C3">
        <w:rPr>
          <w:b/>
          <w:color w:val="000000"/>
          <w:sz w:val="28"/>
          <w:szCs w:val="28"/>
          <w:lang w:val="uk-UA"/>
        </w:rPr>
        <w:t xml:space="preserve">ТЕМА </w:t>
      </w:r>
      <w:r>
        <w:rPr>
          <w:b/>
          <w:color w:val="000000"/>
          <w:sz w:val="28"/>
          <w:szCs w:val="28"/>
          <w:lang w:val="uk-UA"/>
        </w:rPr>
        <w:t>6</w:t>
      </w:r>
    </w:p>
    <w:p w:rsidR="00375E33" w:rsidRPr="008775C3" w:rsidRDefault="00375E33" w:rsidP="00375E33">
      <w:pPr>
        <w:pStyle w:val="Default"/>
        <w:jc w:val="center"/>
        <w:rPr>
          <w:b/>
          <w:bCs/>
          <w:sz w:val="28"/>
          <w:szCs w:val="28"/>
          <w:lang w:val="uk-UA"/>
        </w:rPr>
      </w:pPr>
      <w:r w:rsidRPr="008775C3">
        <w:rPr>
          <w:b/>
          <w:sz w:val="28"/>
          <w:szCs w:val="28"/>
          <w:lang w:val="uk-UA"/>
        </w:rPr>
        <w:t>Стереотипи і забобони в міжкультурній взаємодії</w:t>
      </w:r>
    </w:p>
    <w:p w:rsidR="00375E33" w:rsidRPr="008775C3" w:rsidRDefault="00375E33" w:rsidP="00375E33">
      <w:pPr>
        <w:jc w:val="center"/>
        <w:rPr>
          <w:b/>
          <w:color w:val="000000"/>
          <w:sz w:val="28"/>
          <w:szCs w:val="28"/>
          <w:lang w:val="uk-UA"/>
        </w:rPr>
      </w:pPr>
    </w:p>
    <w:p w:rsidR="00375E33" w:rsidRPr="008775C3" w:rsidRDefault="00375E33" w:rsidP="00375E33">
      <w:pPr>
        <w:jc w:val="center"/>
        <w:rPr>
          <w:b/>
          <w:color w:val="000000"/>
          <w:sz w:val="28"/>
          <w:szCs w:val="28"/>
          <w:lang w:val="uk-UA"/>
        </w:rPr>
      </w:pPr>
      <w:r w:rsidRPr="008775C3">
        <w:rPr>
          <w:b/>
          <w:color w:val="000000"/>
          <w:sz w:val="28"/>
          <w:szCs w:val="28"/>
          <w:lang w:val="uk-UA"/>
        </w:rPr>
        <w:t>План</w:t>
      </w:r>
    </w:p>
    <w:p w:rsidR="00375E33" w:rsidRPr="008775C3" w:rsidRDefault="00375E33" w:rsidP="00375E33">
      <w:pPr>
        <w:numPr>
          <w:ilvl w:val="0"/>
          <w:numId w:val="2"/>
        </w:numPr>
        <w:ind w:left="426" w:hanging="426"/>
        <w:jc w:val="both"/>
        <w:rPr>
          <w:bCs/>
          <w:color w:val="000000"/>
          <w:sz w:val="28"/>
          <w:szCs w:val="28"/>
          <w:lang w:val="uk-UA"/>
        </w:rPr>
      </w:pPr>
      <w:r w:rsidRPr="008775C3">
        <w:rPr>
          <w:bCs/>
          <w:color w:val="000000"/>
          <w:sz w:val="28"/>
          <w:szCs w:val="28"/>
          <w:lang w:val="uk-UA"/>
        </w:rPr>
        <w:t xml:space="preserve">Поняття і сутність стереотипів. Функції стереотипів. </w:t>
      </w:r>
    </w:p>
    <w:p w:rsidR="00375E33" w:rsidRPr="008775C3" w:rsidRDefault="00375E33" w:rsidP="00375E33">
      <w:pPr>
        <w:numPr>
          <w:ilvl w:val="0"/>
          <w:numId w:val="2"/>
        </w:numPr>
        <w:ind w:left="426" w:hanging="426"/>
        <w:jc w:val="both"/>
        <w:rPr>
          <w:bCs/>
          <w:color w:val="000000"/>
          <w:sz w:val="28"/>
          <w:szCs w:val="28"/>
          <w:lang w:val="uk-UA"/>
        </w:rPr>
      </w:pPr>
      <w:r w:rsidRPr="008775C3">
        <w:rPr>
          <w:bCs/>
          <w:color w:val="000000"/>
          <w:sz w:val="28"/>
          <w:szCs w:val="28"/>
          <w:lang w:val="uk-UA"/>
        </w:rPr>
        <w:t xml:space="preserve">Роль етнічних стереотипів у процесі міжкультурної комунікації. </w:t>
      </w:r>
    </w:p>
    <w:p w:rsidR="00375E33" w:rsidRPr="008775C3" w:rsidRDefault="00375E33" w:rsidP="00375E33">
      <w:pPr>
        <w:numPr>
          <w:ilvl w:val="0"/>
          <w:numId w:val="2"/>
        </w:numPr>
        <w:ind w:left="426" w:hanging="426"/>
        <w:jc w:val="both"/>
        <w:rPr>
          <w:bCs/>
          <w:color w:val="000000"/>
          <w:sz w:val="28"/>
          <w:szCs w:val="28"/>
          <w:lang w:val="uk-UA"/>
        </w:rPr>
      </w:pPr>
      <w:r w:rsidRPr="008775C3">
        <w:rPr>
          <w:bCs/>
          <w:color w:val="000000"/>
          <w:sz w:val="28"/>
          <w:szCs w:val="28"/>
          <w:lang w:val="uk-UA"/>
        </w:rPr>
        <w:t xml:space="preserve">Поняття і сутність забобону. Механізм формування забобонів. Теорія фрустрації і агресії. Типи забобонів та їх корекція. </w:t>
      </w:r>
    </w:p>
    <w:p w:rsidR="00375E33" w:rsidRPr="008775C3" w:rsidRDefault="00375E33" w:rsidP="00375E33">
      <w:pPr>
        <w:numPr>
          <w:ilvl w:val="0"/>
          <w:numId w:val="2"/>
        </w:numPr>
        <w:spacing w:after="200" w:line="276" w:lineRule="auto"/>
        <w:ind w:left="426" w:hanging="426"/>
        <w:rPr>
          <w:rFonts w:eastAsia="Calibri"/>
          <w:color w:val="000000"/>
          <w:sz w:val="28"/>
          <w:szCs w:val="28"/>
          <w:lang w:val="uk-UA"/>
        </w:rPr>
      </w:pPr>
      <w:r w:rsidRPr="008775C3">
        <w:rPr>
          <w:rFonts w:eastAsia="Calibri"/>
          <w:color w:val="000000"/>
          <w:sz w:val="28"/>
          <w:szCs w:val="28"/>
          <w:lang w:val="uk-UA"/>
        </w:rPr>
        <w:t>Стереотипи і забобони як засіб впливу на суспільну свідомість.</w:t>
      </w:r>
    </w:p>
    <w:p w:rsidR="00375E33" w:rsidRPr="008775C3" w:rsidRDefault="00375E33" w:rsidP="00375E33">
      <w:pPr>
        <w:jc w:val="center"/>
        <w:rPr>
          <w:b/>
          <w:bCs/>
          <w:color w:val="000000"/>
          <w:sz w:val="28"/>
          <w:szCs w:val="28"/>
          <w:lang w:val="uk-UA"/>
        </w:rPr>
      </w:pPr>
      <w:r w:rsidRPr="008775C3">
        <w:rPr>
          <w:b/>
          <w:bCs/>
          <w:color w:val="000000"/>
          <w:sz w:val="28"/>
          <w:szCs w:val="28"/>
          <w:lang w:val="uk-UA"/>
        </w:rPr>
        <w:t>Література</w:t>
      </w:r>
    </w:p>
    <w:p w:rsidR="00375E33" w:rsidRPr="008775C3" w:rsidRDefault="00375E33" w:rsidP="00375E33">
      <w:pPr>
        <w:rPr>
          <w:b/>
          <w:bCs/>
          <w:color w:val="000000"/>
          <w:sz w:val="28"/>
          <w:szCs w:val="28"/>
          <w:lang w:val="uk-UA"/>
        </w:rPr>
      </w:pPr>
      <w:r w:rsidRPr="008775C3">
        <w:rPr>
          <w:b/>
          <w:bCs/>
          <w:color w:val="000000"/>
          <w:sz w:val="28"/>
          <w:szCs w:val="28"/>
          <w:lang w:val="uk-UA"/>
        </w:rPr>
        <w:t>Основна:</w:t>
      </w:r>
    </w:p>
    <w:p w:rsidR="00375E33" w:rsidRPr="008775C3" w:rsidRDefault="00375E33" w:rsidP="00375E3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Боголюбова Н. Міжкультурна комунікація : підручник. URL:  </w:t>
      </w:r>
      <w:hyperlink r:id="rId6" w:history="1">
        <w:r w:rsidRPr="008775C3">
          <w:rPr>
            <w:rStyle w:val="a5"/>
            <w:color w:val="000000"/>
            <w:sz w:val="28"/>
            <w:szCs w:val="28"/>
            <w:lang w:val="uk-UA"/>
          </w:rPr>
          <w:t>https://stud.com.ua/90283/kulturologiya/mizhkulturna_komunikatsiya</w:t>
        </w:r>
      </w:hyperlink>
    </w:p>
    <w:p w:rsidR="00375E33" w:rsidRPr="008775C3" w:rsidRDefault="00375E33" w:rsidP="00375E3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Шебаніна</w:t>
      </w:r>
      <w:proofErr w:type="spellEnd"/>
      <w:r w:rsidRPr="008775C3">
        <w:rPr>
          <w:color w:val="000000"/>
          <w:sz w:val="28"/>
          <w:szCs w:val="28"/>
          <w:lang w:val="uk-UA"/>
        </w:rPr>
        <w:t xml:space="preserve"> О. та ін. Міжкультурна комунікація : опорний конспект лекцій. Миколаїв, 2021. С. 40–43.</w:t>
      </w:r>
    </w:p>
    <w:p w:rsidR="00375E33" w:rsidRPr="008775C3" w:rsidRDefault="00375E33" w:rsidP="00375E33">
      <w:pPr>
        <w:pStyle w:val="Default"/>
        <w:rPr>
          <w:b/>
          <w:sz w:val="28"/>
          <w:szCs w:val="28"/>
          <w:lang w:val="uk-UA"/>
        </w:rPr>
      </w:pPr>
      <w:bookmarkStart w:id="0" w:name="_GoBack"/>
      <w:bookmarkEnd w:id="0"/>
    </w:p>
    <w:p w:rsidR="00375E33" w:rsidRPr="008775C3" w:rsidRDefault="00375E33" w:rsidP="00375E33">
      <w:pPr>
        <w:pStyle w:val="Default"/>
        <w:rPr>
          <w:b/>
          <w:sz w:val="28"/>
          <w:szCs w:val="28"/>
          <w:lang w:val="uk-UA"/>
        </w:rPr>
      </w:pPr>
      <w:r w:rsidRPr="008775C3">
        <w:rPr>
          <w:b/>
          <w:sz w:val="28"/>
          <w:szCs w:val="28"/>
          <w:lang w:val="uk-UA"/>
        </w:rPr>
        <w:t>Додаткова:</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Варех Н. Стереотип як засіб формування комунікаційної компетенції в системі </w:t>
      </w:r>
      <w:proofErr w:type="spellStart"/>
      <w:r w:rsidRPr="008775C3">
        <w:rPr>
          <w:sz w:val="28"/>
          <w:szCs w:val="28"/>
          <w:lang w:val="uk-UA"/>
        </w:rPr>
        <w:t>мультилінгвальної</w:t>
      </w:r>
      <w:proofErr w:type="spellEnd"/>
      <w:r w:rsidRPr="008775C3">
        <w:rPr>
          <w:sz w:val="28"/>
          <w:szCs w:val="28"/>
          <w:lang w:val="uk-UA"/>
        </w:rPr>
        <w:t xml:space="preserve"> освіти. </w:t>
      </w:r>
      <w:r w:rsidRPr="008775C3">
        <w:rPr>
          <w:i/>
          <w:sz w:val="28"/>
          <w:szCs w:val="28"/>
          <w:lang w:val="uk-UA"/>
        </w:rPr>
        <w:t>Держава та регіони</w:t>
      </w:r>
      <w:r w:rsidRPr="008775C3">
        <w:rPr>
          <w:sz w:val="28"/>
          <w:szCs w:val="28"/>
          <w:lang w:val="uk-UA"/>
        </w:rPr>
        <w:t xml:space="preserve">. Серія : Соціальні комунікації. 2014. № 4. С. 9–12. </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Гаркавенко Ю. </w:t>
      </w:r>
      <w:proofErr w:type="spellStart"/>
      <w:r w:rsidRPr="008775C3">
        <w:rPr>
          <w:sz w:val="28"/>
          <w:szCs w:val="28"/>
          <w:lang w:val="uk-UA"/>
        </w:rPr>
        <w:t>Гетеростереотипізація</w:t>
      </w:r>
      <w:proofErr w:type="spellEnd"/>
      <w:r w:rsidRPr="008775C3">
        <w:rPr>
          <w:sz w:val="28"/>
          <w:szCs w:val="28"/>
          <w:lang w:val="uk-UA"/>
        </w:rPr>
        <w:t xml:space="preserve"> української культури в якісних друкованих ЗМІ Великобританії та Франції як ознака перехідності (за матеріалами публікацій на літературну тематику). </w:t>
      </w:r>
      <w:r w:rsidRPr="008775C3">
        <w:rPr>
          <w:i/>
          <w:sz w:val="28"/>
          <w:szCs w:val="28"/>
          <w:lang w:val="uk-UA"/>
        </w:rPr>
        <w:t xml:space="preserve">Держава та регіони. </w:t>
      </w:r>
      <w:r w:rsidRPr="008775C3">
        <w:rPr>
          <w:sz w:val="28"/>
          <w:szCs w:val="28"/>
          <w:lang w:val="uk-UA"/>
        </w:rPr>
        <w:t xml:space="preserve">Серія: Соціальні комунікації. 2017. № 4. С. 82–86. </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Грибок О. Етнічний стереотип як елемент мовної картини світу (на матеріалі німецької мови). </w:t>
      </w:r>
      <w:r w:rsidRPr="008775C3">
        <w:rPr>
          <w:i/>
          <w:sz w:val="28"/>
          <w:szCs w:val="28"/>
          <w:lang w:val="uk-UA"/>
        </w:rPr>
        <w:t>Наукові записки Національного університету «Острозька академія»</w:t>
      </w:r>
      <w:r w:rsidRPr="008775C3">
        <w:rPr>
          <w:sz w:val="28"/>
          <w:szCs w:val="28"/>
          <w:lang w:val="uk-UA"/>
        </w:rPr>
        <w:t xml:space="preserve">. Серія : філологічна. Острог, 2010. Вип. 16. С. 84–89. </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Грибок О., </w:t>
      </w:r>
      <w:proofErr w:type="spellStart"/>
      <w:r w:rsidRPr="008775C3">
        <w:rPr>
          <w:sz w:val="28"/>
          <w:szCs w:val="28"/>
          <w:lang w:val="uk-UA"/>
        </w:rPr>
        <w:t>Застровська</w:t>
      </w:r>
      <w:proofErr w:type="spellEnd"/>
      <w:r w:rsidRPr="008775C3">
        <w:rPr>
          <w:sz w:val="28"/>
          <w:szCs w:val="28"/>
          <w:lang w:val="uk-UA"/>
        </w:rPr>
        <w:t xml:space="preserve"> С. Стереотипні теми німецькомовного побутового дискурсу. </w:t>
      </w:r>
      <w:r w:rsidRPr="008775C3">
        <w:rPr>
          <w:i/>
          <w:sz w:val="28"/>
          <w:szCs w:val="28"/>
          <w:lang w:val="uk-UA"/>
        </w:rPr>
        <w:t>Актуальні питання іноземної філології</w:t>
      </w:r>
      <w:r w:rsidRPr="008775C3">
        <w:rPr>
          <w:sz w:val="28"/>
          <w:szCs w:val="28"/>
          <w:lang w:val="uk-UA"/>
        </w:rPr>
        <w:t xml:space="preserve">. 2014. № 1. С. 63–68. </w:t>
      </w:r>
    </w:p>
    <w:p w:rsidR="00375E33" w:rsidRPr="008775C3" w:rsidRDefault="00375E33" w:rsidP="00375E33">
      <w:pPr>
        <w:pStyle w:val="Default"/>
        <w:numPr>
          <w:ilvl w:val="0"/>
          <w:numId w:val="4"/>
        </w:numPr>
        <w:ind w:left="426" w:hanging="426"/>
        <w:jc w:val="both"/>
        <w:rPr>
          <w:sz w:val="28"/>
          <w:szCs w:val="28"/>
          <w:lang w:val="uk-UA"/>
        </w:rPr>
      </w:pPr>
      <w:proofErr w:type="spellStart"/>
      <w:r w:rsidRPr="008775C3">
        <w:rPr>
          <w:sz w:val="28"/>
          <w:szCs w:val="28"/>
          <w:lang w:val="uk-UA"/>
        </w:rPr>
        <w:t>Кобалє</w:t>
      </w:r>
      <w:proofErr w:type="spellEnd"/>
      <w:r w:rsidRPr="008775C3">
        <w:rPr>
          <w:sz w:val="28"/>
          <w:szCs w:val="28"/>
          <w:lang w:val="uk-UA"/>
        </w:rPr>
        <w:t xml:space="preserve"> Б. Національні та етнічні стереотипи: концептуалізація понять. </w:t>
      </w:r>
      <w:r w:rsidRPr="008775C3">
        <w:rPr>
          <w:i/>
          <w:sz w:val="28"/>
          <w:szCs w:val="28"/>
          <w:lang w:val="uk-UA"/>
        </w:rPr>
        <w:t xml:space="preserve">Молода наука Волині: пріоритети та перспективи досліджень : матеріали VIІІ </w:t>
      </w:r>
      <w:proofErr w:type="spellStart"/>
      <w:r w:rsidRPr="008775C3">
        <w:rPr>
          <w:i/>
          <w:sz w:val="28"/>
          <w:szCs w:val="28"/>
          <w:lang w:val="uk-UA"/>
        </w:rPr>
        <w:t>Міжнар</w:t>
      </w:r>
      <w:proofErr w:type="spellEnd"/>
      <w:r w:rsidRPr="008775C3">
        <w:rPr>
          <w:i/>
          <w:sz w:val="28"/>
          <w:szCs w:val="28"/>
          <w:lang w:val="uk-UA"/>
        </w:rPr>
        <w:t xml:space="preserve">. </w:t>
      </w:r>
      <w:proofErr w:type="spellStart"/>
      <w:r w:rsidRPr="008775C3">
        <w:rPr>
          <w:i/>
          <w:sz w:val="28"/>
          <w:szCs w:val="28"/>
          <w:lang w:val="uk-UA"/>
        </w:rPr>
        <w:t>наук.-практ</w:t>
      </w:r>
      <w:proofErr w:type="spellEnd"/>
      <w:r w:rsidRPr="008775C3">
        <w:rPr>
          <w:i/>
          <w:sz w:val="28"/>
          <w:szCs w:val="28"/>
          <w:lang w:val="uk-UA"/>
        </w:rPr>
        <w:t xml:space="preserve">. </w:t>
      </w:r>
      <w:proofErr w:type="spellStart"/>
      <w:r w:rsidRPr="008775C3">
        <w:rPr>
          <w:i/>
          <w:sz w:val="28"/>
          <w:szCs w:val="28"/>
          <w:lang w:val="uk-UA"/>
        </w:rPr>
        <w:t>конф</w:t>
      </w:r>
      <w:proofErr w:type="spellEnd"/>
      <w:r w:rsidRPr="008775C3">
        <w:rPr>
          <w:i/>
          <w:sz w:val="28"/>
          <w:szCs w:val="28"/>
          <w:lang w:val="uk-UA"/>
        </w:rPr>
        <w:t>. студентів і аспірантів (14–15 травня 2014 р.)</w:t>
      </w:r>
      <w:r w:rsidRPr="008775C3">
        <w:rPr>
          <w:sz w:val="28"/>
          <w:szCs w:val="28"/>
          <w:lang w:val="uk-UA"/>
        </w:rPr>
        <w:t xml:space="preserve">. Луцьк, 2014. Т. 3. С. 27–30. </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Кононов І. Регіональні </w:t>
      </w:r>
      <w:proofErr w:type="spellStart"/>
      <w:r w:rsidRPr="008775C3">
        <w:rPr>
          <w:sz w:val="28"/>
          <w:szCs w:val="28"/>
          <w:lang w:val="uk-UA"/>
        </w:rPr>
        <w:t>авто-</w:t>
      </w:r>
      <w:proofErr w:type="spellEnd"/>
      <w:r w:rsidRPr="008775C3">
        <w:rPr>
          <w:sz w:val="28"/>
          <w:szCs w:val="28"/>
          <w:lang w:val="uk-UA"/>
        </w:rPr>
        <w:t xml:space="preserve"> та </w:t>
      </w:r>
      <w:proofErr w:type="spellStart"/>
      <w:r w:rsidRPr="008775C3">
        <w:rPr>
          <w:sz w:val="28"/>
          <w:szCs w:val="28"/>
          <w:lang w:val="uk-UA"/>
        </w:rPr>
        <w:t>гетеростереотипи</w:t>
      </w:r>
      <w:proofErr w:type="spellEnd"/>
      <w:r w:rsidRPr="008775C3">
        <w:rPr>
          <w:sz w:val="28"/>
          <w:szCs w:val="28"/>
          <w:lang w:val="uk-UA"/>
        </w:rPr>
        <w:t xml:space="preserve"> Донбасу і Галичини: їх значення в проектах </w:t>
      </w:r>
      <w:proofErr w:type="spellStart"/>
      <w:r w:rsidRPr="008775C3">
        <w:rPr>
          <w:sz w:val="28"/>
          <w:szCs w:val="28"/>
          <w:lang w:val="uk-UA"/>
        </w:rPr>
        <w:t>націєбудівництва</w:t>
      </w:r>
      <w:proofErr w:type="spellEnd"/>
      <w:r w:rsidRPr="008775C3">
        <w:rPr>
          <w:sz w:val="28"/>
          <w:szCs w:val="28"/>
          <w:lang w:val="uk-UA"/>
        </w:rPr>
        <w:t xml:space="preserve"> в Україні. </w:t>
      </w:r>
      <w:r w:rsidRPr="008775C3">
        <w:rPr>
          <w:i/>
          <w:sz w:val="28"/>
          <w:szCs w:val="28"/>
          <w:lang w:val="uk-UA"/>
        </w:rPr>
        <w:t xml:space="preserve">Методологія, теорія та практика соціологічного аналізу сучасного суспільства </w:t>
      </w:r>
      <w:r w:rsidRPr="008775C3">
        <w:rPr>
          <w:sz w:val="28"/>
          <w:szCs w:val="28"/>
          <w:lang w:val="uk-UA"/>
        </w:rPr>
        <w:t xml:space="preserve">: зб. наук. праць. Харків, 2014. Вип. 20. С. 133–142. </w:t>
      </w:r>
    </w:p>
    <w:p w:rsidR="00375E33" w:rsidRPr="008775C3" w:rsidRDefault="00375E33" w:rsidP="00375E33">
      <w:pPr>
        <w:pStyle w:val="Default"/>
        <w:numPr>
          <w:ilvl w:val="0"/>
          <w:numId w:val="4"/>
        </w:numPr>
        <w:ind w:left="426" w:hanging="426"/>
        <w:jc w:val="both"/>
        <w:rPr>
          <w:sz w:val="28"/>
          <w:szCs w:val="28"/>
          <w:lang w:val="uk-UA"/>
        </w:rPr>
      </w:pPr>
      <w:proofErr w:type="spellStart"/>
      <w:r w:rsidRPr="008775C3">
        <w:rPr>
          <w:sz w:val="28"/>
          <w:szCs w:val="28"/>
          <w:lang w:val="uk-UA"/>
        </w:rPr>
        <w:t>Ларченко</w:t>
      </w:r>
      <w:proofErr w:type="spellEnd"/>
      <w:r w:rsidRPr="008775C3">
        <w:rPr>
          <w:sz w:val="28"/>
          <w:szCs w:val="28"/>
          <w:lang w:val="uk-UA"/>
        </w:rPr>
        <w:t xml:space="preserve"> М. Етнічні стереотипи та їх вплив на рівень національної толерантності. </w:t>
      </w:r>
      <w:r w:rsidRPr="008775C3">
        <w:rPr>
          <w:i/>
          <w:sz w:val="28"/>
          <w:szCs w:val="28"/>
          <w:lang w:val="uk-UA"/>
        </w:rPr>
        <w:t xml:space="preserve">Вісник НТУУ «КПІ». Політологія. Соціологія. Право </w:t>
      </w:r>
      <w:r w:rsidRPr="008775C3">
        <w:rPr>
          <w:sz w:val="28"/>
          <w:szCs w:val="28"/>
          <w:lang w:val="uk-UA"/>
        </w:rPr>
        <w:t xml:space="preserve">: зб. наук. праць. Київ, 2011. № 4 (12). С. 55–61. </w:t>
      </w:r>
    </w:p>
    <w:p w:rsidR="00375E33" w:rsidRPr="008775C3" w:rsidRDefault="00375E33" w:rsidP="00375E33">
      <w:pPr>
        <w:pStyle w:val="Default"/>
        <w:numPr>
          <w:ilvl w:val="0"/>
          <w:numId w:val="4"/>
        </w:numPr>
        <w:ind w:left="426" w:hanging="426"/>
        <w:jc w:val="both"/>
        <w:rPr>
          <w:b/>
          <w:sz w:val="28"/>
          <w:szCs w:val="28"/>
          <w:lang w:val="uk-UA"/>
        </w:rPr>
      </w:pPr>
      <w:proofErr w:type="spellStart"/>
      <w:r w:rsidRPr="008775C3">
        <w:rPr>
          <w:sz w:val="28"/>
          <w:szCs w:val="28"/>
          <w:lang w:val="uk-UA"/>
        </w:rPr>
        <w:t>Малюга</w:t>
      </w:r>
      <w:proofErr w:type="spellEnd"/>
      <w:r w:rsidRPr="008775C3">
        <w:rPr>
          <w:sz w:val="28"/>
          <w:szCs w:val="28"/>
          <w:lang w:val="uk-UA"/>
        </w:rPr>
        <w:t xml:space="preserve"> Н. Етнічні стереотипи та упередження в українському художньому дискурсі. </w:t>
      </w:r>
      <w:r w:rsidRPr="008775C3">
        <w:rPr>
          <w:i/>
          <w:sz w:val="28"/>
          <w:szCs w:val="28"/>
          <w:lang w:val="uk-UA"/>
        </w:rPr>
        <w:t xml:space="preserve">Філологічні студії. Науковий вісник Криворізького </w:t>
      </w:r>
      <w:r w:rsidRPr="008775C3">
        <w:rPr>
          <w:i/>
          <w:sz w:val="28"/>
          <w:szCs w:val="28"/>
          <w:lang w:val="uk-UA"/>
        </w:rPr>
        <w:lastRenderedPageBreak/>
        <w:t>державного педагогічного університету</w:t>
      </w:r>
      <w:r w:rsidRPr="008775C3">
        <w:rPr>
          <w:sz w:val="28"/>
          <w:szCs w:val="28"/>
          <w:lang w:val="uk-UA"/>
        </w:rPr>
        <w:t xml:space="preserve">. Кривий Ріг, 2010. Вип. 4. С. 131–140. </w:t>
      </w:r>
    </w:p>
    <w:p w:rsidR="00375E33" w:rsidRPr="008775C3" w:rsidRDefault="00375E33" w:rsidP="00375E33">
      <w:pPr>
        <w:pStyle w:val="Default"/>
        <w:numPr>
          <w:ilvl w:val="0"/>
          <w:numId w:val="4"/>
        </w:numPr>
        <w:ind w:left="426" w:hanging="426"/>
        <w:jc w:val="both"/>
        <w:rPr>
          <w:sz w:val="28"/>
          <w:szCs w:val="28"/>
          <w:lang w:val="uk-UA"/>
        </w:rPr>
      </w:pPr>
      <w:proofErr w:type="spellStart"/>
      <w:r w:rsidRPr="008775C3">
        <w:rPr>
          <w:rFonts w:eastAsia="PTSerif-Italic"/>
          <w:iCs/>
          <w:sz w:val="28"/>
          <w:szCs w:val="28"/>
          <w:lang w:val="uk-UA"/>
        </w:rPr>
        <w:t>Манакін</w:t>
      </w:r>
      <w:proofErr w:type="spellEnd"/>
      <w:r w:rsidRPr="008775C3">
        <w:rPr>
          <w:rFonts w:eastAsia="PTSerif-Italic"/>
          <w:iCs/>
          <w:sz w:val="28"/>
          <w:szCs w:val="28"/>
          <w:lang w:val="uk-UA"/>
        </w:rPr>
        <w:t xml:space="preserve"> В. </w:t>
      </w:r>
      <w:r w:rsidRPr="008775C3">
        <w:rPr>
          <w:rFonts w:eastAsia="PTSerif-Italic"/>
          <w:sz w:val="28"/>
          <w:szCs w:val="28"/>
          <w:lang w:val="uk-UA"/>
        </w:rPr>
        <w:t>Мова і міжкультурна комунікація. Київ : ВЦ «Академія», 2012. С.</w:t>
      </w:r>
      <w:r w:rsidRPr="008775C3">
        <w:rPr>
          <w:sz w:val="28"/>
          <w:szCs w:val="28"/>
          <w:lang w:val="uk-UA"/>
        </w:rPr>
        <w:t xml:space="preserve"> 44–54. </w:t>
      </w:r>
    </w:p>
    <w:p w:rsidR="00375E33" w:rsidRPr="008775C3" w:rsidRDefault="00375E33" w:rsidP="00375E33">
      <w:pPr>
        <w:pStyle w:val="Default"/>
        <w:numPr>
          <w:ilvl w:val="0"/>
          <w:numId w:val="4"/>
        </w:numPr>
        <w:ind w:left="426" w:hanging="426"/>
        <w:jc w:val="both"/>
        <w:rPr>
          <w:sz w:val="28"/>
          <w:szCs w:val="28"/>
          <w:lang w:val="uk-UA"/>
        </w:rPr>
      </w:pPr>
      <w:proofErr w:type="spellStart"/>
      <w:r w:rsidRPr="008775C3">
        <w:rPr>
          <w:sz w:val="28"/>
          <w:szCs w:val="28"/>
          <w:lang w:val="uk-UA"/>
        </w:rPr>
        <w:t>Пелін</w:t>
      </w:r>
      <w:proofErr w:type="spellEnd"/>
      <w:r w:rsidRPr="008775C3">
        <w:rPr>
          <w:sz w:val="28"/>
          <w:szCs w:val="28"/>
          <w:lang w:val="uk-UA"/>
        </w:rPr>
        <w:t xml:space="preserve"> О. Визначальні риси </w:t>
      </w:r>
      <w:proofErr w:type="spellStart"/>
      <w:r w:rsidRPr="008775C3">
        <w:rPr>
          <w:sz w:val="28"/>
          <w:szCs w:val="28"/>
          <w:lang w:val="uk-UA"/>
        </w:rPr>
        <w:t>гетеростереотипів</w:t>
      </w:r>
      <w:proofErr w:type="spellEnd"/>
      <w:r w:rsidRPr="008775C3">
        <w:rPr>
          <w:sz w:val="28"/>
          <w:szCs w:val="28"/>
          <w:lang w:val="uk-UA"/>
        </w:rPr>
        <w:t xml:space="preserve"> національних меншин Закарпаття. </w:t>
      </w:r>
      <w:r w:rsidRPr="008775C3">
        <w:rPr>
          <w:i/>
          <w:sz w:val="28"/>
          <w:szCs w:val="28"/>
          <w:lang w:val="uk-UA"/>
        </w:rPr>
        <w:t>Соціальні технології: актуальні проблеми теорії та практики</w:t>
      </w:r>
      <w:r w:rsidRPr="008775C3">
        <w:rPr>
          <w:sz w:val="28"/>
          <w:szCs w:val="28"/>
          <w:lang w:val="uk-UA"/>
        </w:rPr>
        <w:t xml:space="preserve"> : </w:t>
      </w:r>
      <w:proofErr w:type="spellStart"/>
      <w:r w:rsidRPr="008775C3">
        <w:rPr>
          <w:sz w:val="28"/>
          <w:szCs w:val="28"/>
          <w:lang w:val="uk-UA"/>
        </w:rPr>
        <w:t>міжвузів</w:t>
      </w:r>
      <w:proofErr w:type="spellEnd"/>
      <w:r w:rsidRPr="008775C3">
        <w:rPr>
          <w:sz w:val="28"/>
          <w:szCs w:val="28"/>
          <w:lang w:val="uk-UA"/>
        </w:rPr>
        <w:t xml:space="preserve">. зб. наук. праць. Запоріжжя, 2014. Вип. 64. С. 6–13. </w:t>
      </w:r>
    </w:p>
    <w:p w:rsidR="00375E33" w:rsidRPr="008775C3" w:rsidRDefault="00375E33" w:rsidP="00375E33">
      <w:pPr>
        <w:pStyle w:val="Default"/>
        <w:numPr>
          <w:ilvl w:val="0"/>
          <w:numId w:val="4"/>
        </w:numPr>
        <w:ind w:left="426" w:hanging="426"/>
        <w:jc w:val="both"/>
        <w:rPr>
          <w:sz w:val="28"/>
          <w:szCs w:val="28"/>
          <w:lang w:val="uk-UA"/>
        </w:rPr>
      </w:pPr>
      <w:r w:rsidRPr="008775C3">
        <w:rPr>
          <w:sz w:val="28"/>
          <w:szCs w:val="28"/>
          <w:lang w:val="uk-UA"/>
        </w:rPr>
        <w:t xml:space="preserve">Федотова Т. Особливості </w:t>
      </w:r>
      <w:proofErr w:type="spellStart"/>
      <w:r w:rsidRPr="008775C3">
        <w:rPr>
          <w:sz w:val="28"/>
          <w:szCs w:val="28"/>
          <w:lang w:val="uk-UA"/>
        </w:rPr>
        <w:t>авто-</w:t>
      </w:r>
      <w:proofErr w:type="spellEnd"/>
      <w:r w:rsidRPr="008775C3">
        <w:rPr>
          <w:sz w:val="28"/>
          <w:szCs w:val="28"/>
          <w:lang w:val="uk-UA"/>
        </w:rPr>
        <w:t xml:space="preserve"> та </w:t>
      </w:r>
      <w:proofErr w:type="spellStart"/>
      <w:r w:rsidRPr="008775C3">
        <w:rPr>
          <w:sz w:val="28"/>
          <w:szCs w:val="28"/>
          <w:lang w:val="uk-UA"/>
        </w:rPr>
        <w:t>гетеростереотипів</w:t>
      </w:r>
      <w:proofErr w:type="spellEnd"/>
      <w:r w:rsidRPr="008775C3">
        <w:rPr>
          <w:sz w:val="28"/>
          <w:szCs w:val="28"/>
          <w:lang w:val="uk-UA"/>
        </w:rPr>
        <w:t xml:space="preserve"> українців Волинського регіону. </w:t>
      </w:r>
      <w:r w:rsidRPr="008775C3">
        <w:rPr>
          <w:i/>
          <w:sz w:val="28"/>
          <w:szCs w:val="28"/>
          <w:lang w:val="uk-UA"/>
        </w:rPr>
        <w:t xml:space="preserve">Актуальні проблеми соціалізації особистості : матеріали І </w:t>
      </w:r>
      <w:proofErr w:type="spellStart"/>
      <w:r w:rsidRPr="008775C3">
        <w:rPr>
          <w:i/>
          <w:sz w:val="28"/>
          <w:szCs w:val="28"/>
          <w:lang w:val="uk-UA"/>
        </w:rPr>
        <w:t>наук.-практ</w:t>
      </w:r>
      <w:proofErr w:type="spellEnd"/>
      <w:r w:rsidRPr="008775C3">
        <w:rPr>
          <w:i/>
          <w:sz w:val="28"/>
          <w:szCs w:val="28"/>
          <w:lang w:val="uk-UA"/>
        </w:rPr>
        <w:t>. семінару (14 травня 2014 р.)</w:t>
      </w:r>
      <w:r w:rsidRPr="008775C3">
        <w:rPr>
          <w:sz w:val="28"/>
          <w:szCs w:val="28"/>
          <w:lang w:val="uk-UA"/>
        </w:rPr>
        <w:t xml:space="preserve">. Луцьк, 2014. С. 130–135. </w:t>
      </w:r>
    </w:p>
    <w:p w:rsidR="00375E33" w:rsidRPr="008775C3" w:rsidRDefault="00375E33" w:rsidP="00375E33">
      <w:pPr>
        <w:pStyle w:val="Default"/>
        <w:numPr>
          <w:ilvl w:val="0"/>
          <w:numId w:val="4"/>
        </w:numPr>
        <w:ind w:left="426" w:hanging="426"/>
        <w:jc w:val="both"/>
        <w:rPr>
          <w:b/>
          <w:sz w:val="28"/>
          <w:szCs w:val="28"/>
          <w:lang w:val="uk-UA"/>
        </w:rPr>
      </w:pPr>
      <w:proofErr w:type="spellStart"/>
      <w:r w:rsidRPr="008775C3">
        <w:rPr>
          <w:sz w:val="28"/>
          <w:szCs w:val="28"/>
          <w:lang w:val="uk-UA"/>
        </w:rPr>
        <w:t>Шапаренко</w:t>
      </w:r>
      <w:proofErr w:type="spellEnd"/>
      <w:r w:rsidRPr="008775C3">
        <w:rPr>
          <w:sz w:val="28"/>
          <w:szCs w:val="28"/>
          <w:lang w:val="uk-UA"/>
        </w:rPr>
        <w:t xml:space="preserve"> Ю. Семантична диференціація </w:t>
      </w:r>
      <w:proofErr w:type="spellStart"/>
      <w:r w:rsidRPr="008775C3">
        <w:rPr>
          <w:sz w:val="28"/>
          <w:szCs w:val="28"/>
          <w:lang w:val="uk-UA"/>
        </w:rPr>
        <w:t>авто-</w:t>
      </w:r>
      <w:proofErr w:type="spellEnd"/>
      <w:r w:rsidRPr="008775C3">
        <w:rPr>
          <w:sz w:val="28"/>
          <w:szCs w:val="28"/>
          <w:lang w:val="uk-UA"/>
        </w:rPr>
        <w:t xml:space="preserve"> та </w:t>
      </w:r>
      <w:proofErr w:type="spellStart"/>
      <w:r w:rsidRPr="008775C3">
        <w:rPr>
          <w:sz w:val="28"/>
          <w:szCs w:val="28"/>
          <w:lang w:val="uk-UA"/>
        </w:rPr>
        <w:t>гетеростереотипів</w:t>
      </w:r>
      <w:proofErr w:type="spellEnd"/>
      <w:r w:rsidRPr="008775C3">
        <w:rPr>
          <w:sz w:val="28"/>
          <w:szCs w:val="28"/>
          <w:lang w:val="uk-UA"/>
        </w:rPr>
        <w:t xml:space="preserve"> у етнічній самосвідомості лемківського народу. </w:t>
      </w:r>
      <w:r w:rsidRPr="008775C3">
        <w:rPr>
          <w:i/>
          <w:sz w:val="28"/>
          <w:szCs w:val="28"/>
          <w:lang w:val="uk-UA"/>
        </w:rPr>
        <w:t>Педагогічний процес: теорія і практика</w:t>
      </w:r>
      <w:r w:rsidRPr="008775C3">
        <w:rPr>
          <w:sz w:val="28"/>
          <w:szCs w:val="28"/>
          <w:lang w:val="uk-UA"/>
        </w:rPr>
        <w:t xml:space="preserve"> : зб. наук. пр. Київ, 2017. Вип. 1. С. 75–80. </w:t>
      </w:r>
    </w:p>
    <w:p w:rsidR="00375E33" w:rsidRPr="008775C3" w:rsidRDefault="00375E33" w:rsidP="00375E33">
      <w:pPr>
        <w:pStyle w:val="Default"/>
        <w:jc w:val="both"/>
        <w:rPr>
          <w:sz w:val="28"/>
          <w:szCs w:val="28"/>
          <w:lang w:val="uk-UA"/>
        </w:rPr>
      </w:pPr>
    </w:p>
    <w:p w:rsidR="00375E33" w:rsidRPr="008775C3" w:rsidRDefault="00375E33" w:rsidP="00375E33">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Методичні рекомендації:</w:t>
      </w:r>
    </w:p>
    <w:p w:rsidR="00375E33" w:rsidRPr="008775C3" w:rsidRDefault="00375E33" w:rsidP="00375E33">
      <w:pPr>
        <w:shd w:val="clear" w:color="auto" w:fill="FFFFFF"/>
        <w:autoSpaceDE w:val="0"/>
        <w:autoSpaceDN w:val="0"/>
        <w:adjustRightInd w:val="0"/>
        <w:ind w:firstLine="709"/>
        <w:jc w:val="both"/>
        <w:rPr>
          <w:color w:val="000000"/>
          <w:sz w:val="28"/>
          <w:szCs w:val="28"/>
          <w:lang w:val="uk-UA"/>
        </w:rPr>
      </w:pPr>
      <w:r w:rsidRPr="008775C3">
        <w:rPr>
          <w:color w:val="000000"/>
          <w:sz w:val="28"/>
          <w:szCs w:val="28"/>
          <w:lang w:val="uk-UA"/>
        </w:rPr>
        <w:t>При підготовці до практичного заняття студенти можуть скористатися матеріалами лекції «</w:t>
      </w:r>
      <w:r w:rsidRPr="008775C3">
        <w:rPr>
          <w:color w:val="000000"/>
          <w:sz w:val="28"/>
          <w:szCs w:val="28"/>
          <w:lang w:val="uk-UA" w:eastAsia="en-US"/>
        </w:rPr>
        <w:t xml:space="preserve">Проблеми міжкультурної комунікації», наведеної в цьому посібнику на с. 19–23. При цьому, робота на занятті передбачає звертання до конкретних прикладів етнічної </w:t>
      </w:r>
      <w:proofErr w:type="spellStart"/>
      <w:r w:rsidRPr="008775C3">
        <w:rPr>
          <w:color w:val="000000"/>
          <w:sz w:val="28"/>
          <w:szCs w:val="28"/>
          <w:lang w:val="uk-UA" w:eastAsia="en-US"/>
        </w:rPr>
        <w:t>стереотипізації</w:t>
      </w:r>
      <w:proofErr w:type="spellEnd"/>
      <w:r w:rsidRPr="008775C3">
        <w:rPr>
          <w:color w:val="000000"/>
          <w:sz w:val="28"/>
          <w:szCs w:val="28"/>
          <w:lang w:val="uk-UA" w:eastAsia="en-US"/>
        </w:rPr>
        <w:t xml:space="preserve">, що виявляються у фразеологізмах, прислів’ях та приказках, анекдотах, творах мистецтва, художніх текстах. Особлива увага приділятиметься механізмам формування стереотипів, зокрема негативних етнічних стереотипів, що виступають перешкодою </w:t>
      </w:r>
      <w:r w:rsidRPr="008775C3">
        <w:rPr>
          <w:color w:val="000000"/>
          <w:sz w:val="28"/>
          <w:szCs w:val="28"/>
          <w:lang w:val="uk-UA"/>
        </w:rPr>
        <w:t xml:space="preserve">міжкультурної комунікації. </w:t>
      </w:r>
    </w:p>
    <w:p w:rsidR="00375E33" w:rsidRPr="008775C3" w:rsidRDefault="00375E33" w:rsidP="00375E33">
      <w:pPr>
        <w:ind w:firstLine="709"/>
        <w:jc w:val="both"/>
        <w:rPr>
          <w:color w:val="000000"/>
          <w:sz w:val="28"/>
          <w:szCs w:val="28"/>
          <w:lang w:val="uk-UA"/>
        </w:rPr>
      </w:pPr>
      <w:r w:rsidRPr="008775C3">
        <w:rPr>
          <w:color w:val="000000"/>
          <w:sz w:val="28"/>
          <w:szCs w:val="28"/>
          <w:lang w:val="uk-UA"/>
        </w:rPr>
        <w:t>Важливо наголосити, що відмінність забобону від стереотипу полягає виключно в приписуванні негативних якостей тим чи іншим етнічним групам на підставі нерівності в соціальних, економічних і культурних умовах життя представників домінуючої етнічної групи. Метою продукування забобонів є пошук джерел психічного задоволення від почуття уявної переваги. Слід звернутися до пояснення психологічного механізму виникнення забобонів, зокрема теорії фрустрації та агресії. Її суть полягає в тому, стан напруження в людській психіці – фрустрація – потребує розрядки, об’єктом якої може стати будь-яка людина. Якщо ж причиною труднощів і негараздів бачаться представники певної етнічної групи, роздратування спрямовується проти цієї групи. Обговорення потребуватиме і проблема коригування забобонів, зокрема, роль медіа у цьому процесі.</w:t>
      </w:r>
    </w:p>
    <w:p w:rsidR="00375E33" w:rsidRPr="008775C3" w:rsidRDefault="00375E33" w:rsidP="00375E33">
      <w:pPr>
        <w:ind w:firstLine="709"/>
        <w:jc w:val="both"/>
        <w:rPr>
          <w:color w:val="000000"/>
          <w:sz w:val="28"/>
          <w:szCs w:val="28"/>
          <w:lang w:val="uk-UA"/>
        </w:rPr>
      </w:pPr>
      <w:r w:rsidRPr="008775C3">
        <w:rPr>
          <w:color w:val="000000"/>
          <w:sz w:val="28"/>
          <w:szCs w:val="28"/>
          <w:lang w:val="uk-UA"/>
        </w:rPr>
        <w:t>На окрему увагу заслуговує питання поширення стереотипів і забобонів з прагматичною метою комунікатора як засобу впливу на суспільну свідомість. Це висуває вимоги до сучасної людини, яка повинна формувати власну думку щодо поширюваної інформації, мати стійкі ціннісні орієнтації, критичне мислення, опірність до пропаганди тощо.</w:t>
      </w:r>
    </w:p>
    <w:p w:rsidR="00375E33" w:rsidRPr="008775C3" w:rsidRDefault="00375E33" w:rsidP="00375E33">
      <w:pPr>
        <w:ind w:firstLine="709"/>
        <w:jc w:val="both"/>
        <w:rPr>
          <w:color w:val="000000"/>
          <w:sz w:val="28"/>
          <w:szCs w:val="28"/>
          <w:lang w:val="uk-UA"/>
        </w:rPr>
      </w:pPr>
    </w:p>
    <w:p w:rsidR="00375E33" w:rsidRPr="008775C3" w:rsidRDefault="00375E33" w:rsidP="00375E33">
      <w:pPr>
        <w:jc w:val="both"/>
        <w:rPr>
          <w:b/>
          <w:color w:val="000000"/>
          <w:sz w:val="28"/>
          <w:szCs w:val="28"/>
          <w:lang w:val="uk-UA"/>
        </w:rPr>
      </w:pPr>
    </w:p>
    <w:p w:rsidR="00375E33" w:rsidRPr="008775C3" w:rsidRDefault="00375E33" w:rsidP="00375E33">
      <w:pPr>
        <w:jc w:val="both"/>
        <w:rPr>
          <w:b/>
          <w:color w:val="000000"/>
          <w:sz w:val="28"/>
          <w:szCs w:val="28"/>
          <w:lang w:val="uk-UA"/>
        </w:rPr>
      </w:pPr>
      <w:r w:rsidRPr="008775C3">
        <w:rPr>
          <w:b/>
          <w:color w:val="000000"/>
          <w:sz w:val="28"/>
          <w:szCs w:val="28"/>
          <w:lang w:val="uk-UA"/>
        </w:rPr>
        <w:t>Завдання:</w:t>
      </w:r>
    </w:p>
    <w:p w:rsidR="00375E33" w:rsidRPr="008775C3" w:rsidRDefault="00375E33" w:rsidP="00375E33">
      <w:pPr>
        <w:pStyle w:val="a3"/>
        <w:numPr>
          <w:ilvl w:val="0"/>
          <w:numId w:val="1"/>
        </w:numPr>
        <w:ind w:left="284" w:hanging="284"/>
        <w:jc w:val="both"/>
        <w:rPr>
          <w:color w:val="000000"/>
          <w:sz w:val="28"/>
          <w:szCs w:val="28"/>
          <w:lang w:val="uk-UA"/>
        </w:rPr>
      </w:pPr>
      <w:r w:rsidRPr="008775C3">
        <w:rPr>
          <w:color w:val="000000"/>
          <w:sz w:val="28"/>
          <w:szCs w:val="28"/>
          <w:lang w:val="uk-UA"/>
        </w:rPr>
        <w:lastRenderedPageBreak/>
        <w:t>Кожен студент отримує аркуш із різними добірками прикметників. За ними він намагається здогадатися, характеристиці представників якої нації відповідають ці прикметники. На виконання завдання дається 10 хв., по закінченню яких студенти мають обґрунтувати свої відповіді (виконується в аудиторії).</w:t>
      </w:r>
    </w:p>
    <w:p w:rsidR="00375E33" w:rsidRPr="008775C3" w:rsidRDefault="00375E33" w:rsidP="00375E33">
      <w:pPr>
        <w:pStyle w:val="a3"/>
        <w:numPr>
          <w:ilvl w:val="0"/>
          <w:numId w:val="1"/>
        </w:numPr>
        <w:ind w:left="284" w:hanging="284"/>
        <w:jc w:val="both"/>
        <w:rPr>
          <w:color w:val="000000"/>
          <w:sz w:val="28"/>
          <w:szCs w:val="28"/>
          <w:lang w:val="uk-UA"/>
        </w:rPr>
      </w:pPr>
      <w:r w:rsidRPr="008775C3">
        <w:rPr>
          <w:color w:val="000000"/>
          <w:sz w:val="28"/>
          <w:szCs w:val="28"/>
          <w:lang w:val="uk-UA"/>
        </w:rPr>
        <w:t xml:space="preserve">Усі студенти отримують однаковий перелік прикметників і намагаються вгадати, характеристиці представників якої нації вони відповідають. Переможцем стає той, хто швидше і повніше обґрунтує свою відповідь (виконується в аудиторії). </w:t>
      </w:r>
    </w:p>
    <w:p w:rsidR="00375E33" w:rsidRPr="008775C3" w:rsidRDefault="00375E33" w:rsidP="00375E33">
      <w:pPr>
        <w:pStyle w:val="a3"/>
        <w:numPr>
          <w:ilvl w:val="0"/>
          <w:numId w:val="1"/>
        </w:numPr>
        <w:ind w:left="284" w:hanging="284"/>
        <w:jc w:val="both"/>
        <w:rPr>
          <w:color w:val="000000"/>
          <w:sz w:val="28"/>
          <w:szCs w:val="28"/>
          <w:lang w:val="uk-UA"/>
        </w:rPr>
      </w:pPr>
      <w:r w:rsidRPr="008775C3">
        <w:rPr>
          <w:color w:val="000000"/>
          <w:sz w:val="28"/>
          <w:szCs w:val="28"/>
          <w:lang w:val="uk-UA"/>
        </w:rPr>
        <w:t xml:space="preserve">Представники різних культур люблять жартувати одне над іншим. Найчастіше об’єктом таких жартів стають найближчі сусіди: в українців – росіянин, молдаванин, у французів  – бельгієць, у англійців – шотландець та ірландець. Більшість анекдотів про представників інших національностей засновані на стереотипах. Прочитайте запропоновані анекдоти і скажіть, які стереотипи лежать у їх основі:  </w:t>
      </w:r>
    </w:p>
    <w:p w:rsidR="00375E33" w:rsidRPr="008775C3" w:rsidRDefault="00375E33" w:rsidP="00375E33">
      <w:pPr>
        <w:pStyle w:val="a4"/>
        <w:shd w:val="clear" w:color="auto" w:fill="FFFFFF"/>
        <w:tabs>
          <w:tab w:val="left" w:pos="284"/>
        </w:tabs>
        <w:spacing w:before="0" w:beforeAutospacing="0" w:after="0" w:afterAutospacing="0"/>
        <w:ind w:left="284" w:hanging="284"/>
        <w:jc w:val="both"/>
        <w:rPr>
          <w:color w:val="000000"/>
          <w:sz w:val="28"/>
          <w:szCs w:val="28"/>
          <w:lang w:val="uk-UA"/>
        </w:rPr>
      </w:pPr>
      <w:r w:rsidRPr="008775C3">
        <w:rPr>
          <w:color w:val="000000"/>
          <w:sz w:val="28"/>
          <w:szCs w:val="28"/>
          <w:lang w:val="uk-UA"/>
        </w:rPr>
        <w:tab/>
      </w:r>
      <w:r w:rsidRPr="008775C3">
        <w:rPr>
          <w:color w:val="000000"/>
          <w:sz w:val="28"/>
          <w:szCs w:val="28"/>
          <w:lang w:val="uk-UA"/>
        </w:rPr>
        <w:tab/>
        <w:t xml:space="preserve">1) </w:t>
      </w:r>
      <w:proofErr w:type="spellStart"/>
      <w:r w:rsidRPr="008775C3">
        <w:rPr>
          <w:color w:val="000000"/>
          <w:sz w:val="28"/>
          <w:szCs w:val="28"/>
          <w:lang w:val="uk-UA"/>
        </w:rPr>
        <w:t>An</w:t>
      </w:r>
      <w:proofErr w:type="spellEnd"/>
      <w:r w:rsidRPr="008775C3">
        <w:rPr>
          <w:color w:val="000000"/>
          <w:sz w:val="28"/>
          <w:szCs w:val="28"/>
          <w:lang w:val="uk-UA"/>
        </w:rPr>
        <w:t xml:space="preserve"> </w:t>
      </w:r>
      <w:proofErr w:type="spellStart"/>
      <w:r w:rsidRPr="008775C3">
        <w:rPr>
          <w:color w:val="000000"/>
          <w:sz w:val="28"/>
          <w:szCs w:val="28"/>
          <w:lang w:val="uk-UA"/>
        </w:rPr>
        <w:t>Englishman</w:t>
      </w:r>
      <w:proofErr w:type="spellEnd"/>
      <w:r w:rsidRPr="008775C3">
        <w:rPr>
          <w:color w:val="000000"/>
          <w:sz w:val="28"/>
          <w:szCs w:val="28"/>
          <w:lang w:val="uk-UA"/>
        </w:rPr>
        <w:t xml:space="preserve">, </w:t>
      </w:r>
      <w:proofErr w:type="spellStart"/>
      <w:r w:rsidRPr="008775C3">
        <w:rPr>
          <w:color w:val="000000"/>
          <w:sz w:val="28"/>
          <w:szCs w:val="28"/>
          <w:lang w:val="uk-UA"/>
        </w:rPr>
        <w:t>an</w:t>
      </w:r>
      <w:proofErr w:type="spellEnd"/>
      <w:r w:rsidRPr="008775C3">
        <w:rPr>
          <w:color w:val="000000"/>
          <w:sz w:val="28"/>
          <w:szCs w:val="28"/>
          <w:lang w:val="uk-UA"/>
        </w:rPr>
        <w:t xml:space="preserve"> </w:t>
      </w:r>
      <w:proofErr w:type="spellStart"/>
      <w:r w:rsidRPr="008775C3">
        <w:rPr>
          <w:color w:val="000000"/>
          <w:sz w:val="28"/>
          <w:szCs w:val="28"/>
          <w:lang w:val="uk-UA"/>
        </w:rPr>
        <w:t>Irishman</w:t>
      </w:r>
      <w:proofErr w:type="spellEnd"/>
      <w:r w:rsidRPr="008775C3">
        <w:rPr>
          <w:color w:val="000000"/>
          <w:sz w:val="28"/>
          <w:szCs w:val="28"/>
          <w:lang w:val="uk-UA"/>
        </w:rPr>
        <w:t xml:space="preserve"> </w:t>
      </w:r>
      <w:proofErr w:type="spellStart"/>
      <w:r w:rsidRPr="008775C3">
        <w:rPr>
          <w:color w:val="000000"/>
          <w:sz w:val="28"/>
          <w:szCs w:val="28"/>
          <w:lang w:val="uk-UA"/>
        </w:rPr>
        <w:t>and</w:t>
      </w:r>
      <w:proofErr w:type="spellEnd"/>
      <w:r w:rsidRPr="008775C3">
        <w:rPr>
          <w:color w:val="000000"/>
          <w:sz w:val="28"/>
          <w:szCs w:val="28"/>
          <w:lang w:val="uk-UA"/>
        </w:rPr>
        <w:t xml:space="preserve"> a </w:t>
      </w:r>
      <w:proofErr w:type="spellStart"/>
      <w:r w:rsidRPr="008775C3">
        <w:rPr>
          <w:color w:val="000000"/>
          <w:sz w:val="28"/>
          <w:szCs w:val="28"/>
          <w:lang w:val="uk-UA"/>
        </w:rPr>
        <w:t>Scotsman</w:t>
      </w:r>
      <w:proofErr w:type="spellEnd"/>
      <w:r w:rsidRPr="008775C3">
        <w:rPr>
          <w:color w:val="000000"/>
          <w:sz w:val="28"/>
          <w:szCs w:val="28"/>
          <w:lang w:val="uk-UA"/>
        </w:rPr>
        <w:t xml:space="preserve"> </w:t>
      </w:r>
      <w:proofErr w:type="spellStart"/>
      <w:r w:rsidRPr="008775C3">
        <w:rPr>
          <w:color w:val="000000"/>
          <w:sz w:val="28"/>
          <w:szCs w:val="28"/>
          <w:lang w:val="uk-UA"/>
        </w:rPr>
        <w:t>went</w:t>
      </w:r>
      <w:proofErr w:type="spellEnd"/>
      <w:r w:rsidRPr="008775C3">
        <w:rPr>
          <w:color w:val="000000"/>
          <w:sz w:val="28"/>
          <w:szCs w:val="28"/>
          <w:lang w:val="uk-UA"/>
        </w:rPr>
        <w:t xml:space="preserve"> </w:t>
      </w:r>
      <w:proofErr w:type="spellStart"/>
      <w:r w:rsidRPr="008775C3">
        <w:rPr>
          <w:color w:val="000000"/>
          <w:sz w:val="28"/>
          <w:szCs w:val="28"/>
          <w:lang w:val="uk-UA"/>
        </w:rPr>
        <w:t>into</w:t>
      </w:r>
      <w:proofErr w:type="spellEnd"/>
      <w:r w:rsidRPr="008775C3">
        <w:rPr>
          <w:color w:val="000000"/>
          <w:sz w:val="28"/>
          <w:szCs w:val="28"/>
          <w:lang w:val="uk-UA"/>
        </w:rPr>
        <w:t xml:space="preserve"> a </w:t>
      </w:r>
      <w:proofErr w:type="spellStart"/>
      <w:r w:rsidRPr="008775C3">
        <w:rPr>
          <w:color w:val="000000"/>
          <w:sz w:val="28"/>
          <w:szCs w:val="28"/>
          <w:lang w:val="uk-UA"/>
        </w:rPr>
        <w:t>bar</w:t>
      </w:r>
      <w:proofErr w:type="spellEnd"/>
      <w:r w:rsidRPr="008775C3">
        <w:rPr>
          <w:color w:val="000000"/>
          <w:sz w:val="28"/>
          <w:szCs w:val="28"/>
          <w:lang w:val="uk-UA"/>
        </w:rPr>
        <w:t xml:space="preserve">. </w:t>
      </w:r>
      <w:proofErr w:type="spellStart"/>
      <w:r w:rsidRPr="008775C3">
        <w:rPr>
          <w:color w:val="000000"/>
          <w:sz w:val="28"/>
          <w:szCs w:val="28"/>
          <w:lang w:val="uk-UA"/>
        </w:rPr>
        <w:t>The</w:t>
      </w:r>
      <w:proofErr w:type="spellEnd"/>
      <w:r w:rsidRPr="008775C3">
        <w:rPr>
          <w:color w:val="000000"/>
          <w:sz w:val="28"/>
          <w:szCs w:val="28"/>
          <w:lang w:val="uk-UA"/>
        </w:rPr>
        <w:t xml:space="preserve"> </w:t>
      </w:r>
      <w:proofErr w:type="spellStart"/>
      <w:r w:rsidRPr="008775C3">
        <w:rPr>
          <w:color w:val="000000"/>
          <w:sz w:val="28"/>
          <w:szCs w:val="28"/>
          <w:lang w:val="uk-UA"/>
        </w:rPr>
        <w:t>Englishman</w:t>
      </w:r>
      <w:proofErr w:type="spellEnd"/>
      <w:r w:rsidRPr="008775C3">
        <w:rPr>
          <w:color w:val="000000"/>
          <w:sz w:val="28"/>
          <w:szCs w:val="28"/>
          <w:lang w:val="uk-UA"/>
        </w:rPr>
        <w:t xml:space="preserve"> </w:t>
      </w:r>
      <w:proofErr w:type="spellStart"/>
      <w:r w:rsidRPr="008775C3">
        <w:rPr>
          <w:color w:val="000000"/>
          <w:sz w:val="28"/>
          <w:szCs w:val="28"/>
          <w:lang w:val="uk-UA"/>
        </w:rPr>
        <w:t>stood</w:t>
      </w:r>
      <w:proofErr w:type="spellEnd"/>
      <w:r w:rsidRPr="008775C3">
        <w:rPr>
          <w:color w:val="000000"/>
          <w:sz w:val="28"/>
          <w:szCs w:val="28"/>
          <w:lang w:val="uk-UA"/>
        </w:rPr>
        <w:t xml:space="preserve"> a </w:t>
      </w:r>
      <w:proofErr w:type="spellStart"/>
      <w:r w:rsidRPr="008775C3">
        <w:rPr>
          <w:color w:val="000000"/>
          <w:sz w:val="28"/>
          <w:szCs w:val="28"/>
          <w:lang w:val="uk-UA"/>
        </w:rPr>
        <w:t>round</w:t>
      </w:r>
      <w:proofErr w:type="spellEnd"/>
      <w:r w:rsidRPr="008775C3">
        <w:rPr>
          <w:color w:val="000000"/>
          <w:sz w:val="28"/>
          <w:szCs w:val="28"/>
          <w:lang w:val="uk-UA"/>
        </w:rPr>
        <w:t xml:space="preserve"> </w:t>
      </w:r>
      <w:proofErr w:type="spellStart"/>
      <w:r w:rsidRPr="008775C3">
        <w:rPr>
          <w:color w:val="000000"/>
          <w:sz w:val="28"/>
          <w:szCs w:val="28"/>
          <w:lang w:val="uk-UA"/>
        </w:rPr>
        <w:t>of</w:t>
      </w:r>
      <w:proofErr w:type="spellEnd"/>
      <w:r w:rsidRPr="008775C3">
        <w:rPr>
          <w:color w:val="000000"/>
          <w:sz w:val="28"/>
          <w:szCs w:val="28"/>
          <w:lang w:val="uk-UA"/>
        </w:rPr>
        <w:t xml:space="preserve"> </w:t>
      </w:r>
      <w:proofErr w:type="spellStart"/>
      <w:r w:rsidRPr="008775C3">
        <w:rPr>
          <w:color w:val="000000"/>
          <w:sz w:val="28"/>
          <w:szCs w:val="28"/>
          <w:lang w:val="uk-UA"/>
        </w:rPr>
        <w:t>drinks</w:t>
      </w:r>
      <w:proofErr w:type="spellEnd"/>
      <w:r w:rsidRPr="008775C3">
        <w:rPr>
          <w:color w:val="000000"/>
          <w:sz w:val="28"/>
          <w:szCs w:val="28"/>
          <w:lang w:val="uk-UA"/>
        </w:rPr>
        <w:t xml:space="preserve">, </w:t>
      </w:r>
      <w:proofErr w:type="spellStart"/>
      <w:r w:rsidRPr="008775C3">
        <w:rPr>
          <w:color w:val="000000"/>
          <w:sz w:val="28"/>
          <w:szCs w:val="28"/>
          <w:lang w:val="uk-UA"/>
        </w:rPr>
        <w:t>the</w:t>
      </w:r>
      <w:proofErr w:type="spellEnd"/>
      <w:r w:rsidRPr="008775C3">
        <w:rPr>
          <w:color w:val="000000"/>
          <w:sz w:val="28"/>
          <w:szCs w:val="28"/>
          <w:lang w:val="uk-UA"/>
        </w:rPr>
        <w:t xml:space="preserve"> </w:t>
      </w:r>
      <w:proofErr w:type="spellStart"/>
      <w:r w:rsidRPr="008775C3">
        <w:rPr>
          <w:color w:val="000000"/>
          <w:sz w:val="28"/>
          <w:szCs w:val="28"/>
          <w:lang w:val="uk-UA"/>
        </w:rPr>
        <w:t>Irishman</w:t>
      </w:r>
      <w:proofErr w:type="spellEnd"/>
      <w:r w:rsidRPr="008775C3">
        <w:rPr>
          <w:color w:val="000000"/>
          <w:sz w:val="28"/>
          <w:szCs w:val="28"/>
          <w:lang w:val="uk-UA"/>
        </w:rPr>
        <w:t xml:space="preserve"> </w:t>
      </w:r>
      <w:proofErr w:type="spellStart"/>
      <w:r w:rsidRPr="008775C3">
        <w:rPr>
          <w:color w:val="000000"/>
          <w:sz w:val="28"/>
          <w:szCs w:val="28"/>
          <w:lang w:val="uk-UA"/>
        </w:rPr>
        <w:t>stood</w:t>
      </w:r>
      <w:proofErr w:type="spellEnd"/>
      <w:r w:rsidRPr="008775C3">
        <w:rPr>
          <w:color w:val="000000"/>
          <w:sz w:val="28"/>
          <w:szCs w:val="28"/>
          <w:lang w:val="uk-UA"/>
        </w:rPr>
        <w:t xml:space="preserve"> a </w:t>
      </w:r>
      <w:proofErr w:type="spellStart"/>
      <w:r w:rsidRPr="008775C3">
        <w:rPr>
          <w:color w:val="000000"/>
          <w:sz w:val="28"/>
          <w:szCs w:val="28"/>
          <w:lang w:val="uk-UA"/>
        </w:rPr>
        <w:t>round</w:t>
      </w:r>
      <w:proofErr w:type="spellEnd"/>
      <w:r w:rsidRPr="008775C3">
        <w:rPr>
          <w:color w:val="000000"/>
          <w:sz w:val="28"/>
          <w:szCs w:val="28"/>
          <w:lang w:val="uk-UA"/>
        </w:rPr>
        <w:t xml:space="preserve"> </w:t>
      </w:r>
      <w:proofErr w:type="spellStart"/>
      <w:r w:rsidRPr="008775C3">
        <w:rPr>
          <w:color w:val="000000"/>
          <w:sz w:val="28"/>
          <w:szCs w:val="28"/>
          <w:lang w:val="uk-UA"/>
        </w:rPr>
        <w:t>of</w:t>
      </w:r>
      <w:proofErr w:type="spellEnd"/>
      <w:r w:rsidRPr="008775C3">
        <w:rPr>
          <w:color w:val="000000"/>
          <w:sz w:val="28"/>
          <w:szCs w:val="28"/>
          <w:lang w:val="uk-UA"/>
        </w:rPr>
        <w:t xml:space="preserve"> </w:t>
      </w:r>
      <w:proofErr w:type="spellStart"/>
      <w:r w:rsidRPr="008775C3">
        <w:rPr>
          <w:color w:val="000000"/>
          <w:sz w:val="28"/>
          <w:szCs w:val="28"/>
          <w:lang w:val="uk-UA"/>
        </w:rPr>
        <w:t>drinks</w:t>
      </w:r>
      <w:proofErr w:type="spellEnd"/>
      <w:r w:rsidRPr="008775C3">
        <w:rPr>
          <w:color w:val="000000"/>
          <w:sz w:val="28"/>
          <w:szCs w:val="28"/>
          <w:lang w:val="uk-UA"/>
        </w:rPr>
        <w:t xml:space="preserve"> </w:t>
      </w:r>
      <w:proofErr w:type="spellStart"/>
      <w:r w:rsidRPr="008775C3">
        <w:rPr>
          <w:color w:val="000000"/>
          <w:sz w:val="28"/>
          <w:szCs w:val="28"/>
          <w:lang w:val="uk-UA"/>
        </w:rPr>
        <w:t>and</w:t>
      </w:r>
      <w:proofErr w:type="spellEnd"/>
      <w:r w:rsidRPr="008775C3">
        <w:rPr>
          <w:color w:val="000000"/>
          <w:sz w:val="28"/>
          <w:szCs w:val="28"/>
          <w:lang w:val="uk-UA"/>
        </w:rPr>
        <w:t xml:space="preserve"> </w:t>
      </w:r>
      <w:proofErr w:type="spellStart"/>
      <w:r w:rsidRPr="008775C3">
        <w:rPr>
          <w:color w:val="000000"/>
          <w:sz w:val="28"/>
          <w:szCs w:val="28"/>
          <w:lang w:val="uk-UA"/>
        </w:rPr>
        <w:t>the</w:t>
      </w:r>
      <w:proofErr w:type="spellEnd"/>
      <w:r w:rsidRPr="008775C3">
        <w:rPr>
          <w:color w:val="000000"/>
          <w:sz w:val="28"/>
          <w:szCs w:val="28"/>
          <w:lang w:val="uk-UA"/>
        </w:rPr>
        <w:t xml:space="preserve"> </w:t>
      </w:r>
      <w:proofErr w:type="spellStart"/>
      <w:r w:rsidRPr="008775C3">
        <w:rPr>
          <w:color w:val="000000"/>
          <w:sz w:val="28"/>
          <w:szCs w:val="28"/>
          <w:lang w:val="uk-UA"/>
        </w:rPr>
        <w:t>Scotsman</w:t>
      </w:r>
      <w:proofErr w:type="spellEnd"/>
      <w:r w:rsidRPr="008775C3">
        <w:rPr>
          <w:color w:val="000000"/>
          <w:sz w:val="28"/>
          <w:szCs w:val="28"/>
          <w:lang w:val="uk-UA"/>
        </w:rPr>
        <w:t xml:space="preserve"> </w:t>
      </w:r>
      <w:proofErr w:type="spellStart"/>
      <w:r w:rsidRPr="008775C3">
        <w:rPr>
          <w:color w:val="000000"/>
          <w:sz w:val="28"/>
          <w:szCs w:val="28"/>
          <w:lang w:val="uk-UA"/>
        </w:rPr>
        <w:t>stood</w:t>
      </w:r>
      <w:proofErr w:type="spellEnd"/>
      <w:r w:rsidRPr="008775C3">
        <w:rPr>
          <w:color w:val="000000"/>
          <w:sz w:val="28"/>
          <w:szCs w:val="28"/>
          <w:lang w:val="uk-UA"/>
        </w:rPr>
        <w:t xml:space="preserve"> </w:t>
      </w:r>
      <w:proofErr w:type="spellStart"/>
      <w:r w:rsidRPr="008775C3">
        <w:rPr>
          <w:color w:val="000000"/>
          <w:sz w:val="28"/>
          <w:szCs w:val="28"/>
          <w:lang w:val="uk-UA"/>
        </w:rPr>
        <w:t>around</w:t>
      </w:r>
      <w:proofErr w:type="spellEnd"/>
      <w:r w:rsidRPr="008775C3">
        <w:rPr>
          <w:color w:val="000000"/>
          <w:sz w:val="28"/>
          <w:szCs w:val="28"/>
          <w:lang w:val="uk-UA"/>
        </w:rPr>
        <w:t xml:space="preserve">; </w:t>
      </w:r>
    </w:p>
    <w:p w:rsidR="00375E33" w:rsidRPr="008775C3" w:rsidRDefault="00375E33" w:rsidP="00375E33">
      <w:pPr>
        <w:pStyle w:val="a4"/>
        <w:shd w:val="clear" w:color="auto" w:fill="FFFFFF"/>
        <w:tabs>
          <w:tab w:val="left" w:pos="284"/>
        </w:tabs>
        <w:spacing w:before="0" w:beforeAutospacing="0" w:after="0" w:afterAutospacing="0"/>
        <w:ind w:left="284" w:hanging="284"/>
        <w:jc w:val="both"/>
        <w:rPr>
          <w:color w:val="000000"/>
          <w:sz w:val="28"/>
          <w:szCs w:val="28"/>
          <w:lang w:val="uk-UA"/>
        </w:rPr>
      </w:pPr>
      <w:r w:rsidRPr="008775C3">
        <w:rPr>
          <w:color w:val="000000"/>
          <w:sz w:val="28"/>
          <w:szCs w:val="28"/>
          <w:lang w:val="uk-UA"/>
        </w:rPr>
        <w:tab/>
      </w:r>
      <w:r w:rsidRPr="008775C3">
        <w:rPr>
          <w:color w:val="000000"/>
          <w:sz w:val="28"/>
          <w:szCs w:val="28"/>
          <w:lang w:val="uk-UA"/>
        </w:rPr>
        <w:tab/>
        <w:t>2) Роздратований капітан футбольної команди говорить судді: «Що буде, коли я назву тебе сліпим цапом, який не може прийняти правильного рішення, щоб зберегти своє життя?». Суддя відповідає: «Ти отримаєш червону картку». Капітан: «А якщо я не скажу цього, а лише подумаю?». – «Це різні речі. Якщо ти лише подумаєш і нічого не скажеш, то я нічого не зможу зробити». – «Тоді краще залишити все, як є. Чи не так?».</w:t>
      </w:r>
    </w:p>
    <w:p w:rsidR="00375E33" w:rsidRPr="008775C3" w:rsidRDefault="00375E33" w:rsidP="00375E33">
      <w:pPr>
        <w:pStyle w:val="a3"/>
        <w:ind w:left="284"/>
        <w:jc w:val="both"/>
        <w:rPr>
          <w:color w:val="000000"/>
          <w:sz w:val="28"/>
          <w:szCs w:val="28"/>
          <w:lang w:val="uk-UA"/>
        </w:rPr>
      </w:pPr>
    </w:p>
    <w:p w:rsidR="00375E33" w:rsidRPr="008775C3" w:rsidRDefault="00375E33" w:rsidP="00375E33">
      <w:pPr>
        <w:rPr>
          <w:b/>
          <w:color w:val="000000"/>
          <w:sz w:val="28"/>
          <w:szCs w:val="28"/>
          <w:lang w:val="uk-UA"/>
        </w:rPr>
      </w:pPr>
      <w:r w:rsidRPr="008775C3">
        <w:rPr>
          <w:b/>
          <w:color w:val="000000"/>
          <w:sz w:val="28"/>
          <w:szCs w:val="28"/>
          <w:lang w:val="uk-UA"/>
        </w:rPr>
        <w:t xml:space="preserve">Питання для самоперевірки: </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Як ви розумієте поняття стереотипу?</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Які види стереотипів вам відомі?</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Чи можуть стереотипи бути корисними? Обґрунтуйте свою відповідь.</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Дайте визначення етнічного стереотипу. Як виникають етнічні стереотипи? Наведіть приклади етнічних стереотипів.</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Чим забобон відрізняється від стереотипу? Наведіть приклади забобонів.</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У чому полягає теорія фрустрації?</w:t>
      </w:r>
    </w:p>
    <w:p w:rsidR="00375E33" w:rsidRPr="008775C3" w:rsidRDefault="00375E33" w:rsidP="00375E33">
      <w:pPr>
        <w:numPr>
          <w:ilvl w:val="0"/>
          <w:numId w:val="5"/>
        </w:numPr>
        <w:ind w:left="284" w:hanging="284"/>
        <w:rPr>
          <w:color w:val="000000"/>
          <w:sz w:val="28"/>
          <w:szCs w:val="28"/>
          <w:lang w:val="uk-UA"/>
        </w:rPr>
      </w:pPr>
      <w:r w:rsidRPr="008775C3">
        <w:rPr>
          <w:color w:val="000000"/>
          <w:sz w:val="28"/>
          <w:szCs w:val="28"/>
          <w:lang w:val="uk-UA"/>
        </w:rPr>
        <w:t>Які джерела поширення стереотипів вам відомі?</w:t>
      </w:r>
    </w:p>
    <w:p w:rsidR="000F2DE2" w:rsidRPr="00375E33" w:rsidRDefault="000F2DE2">
      <w:pPr>
        <w:rPr>
          <w:lang w:val="uk-UA"/>
        </w:rPr>
      </w:pPr>
    </w:p>
    <w:sectPr w:rsidR="000F2DE2" w:rsidRPr="00375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Serif-Italic">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13591"/>
    <w:multiLevelType w:val="hybridMultilevel"/>
    <w:tmpl w:val="187A6E48"/>
    <w:lvl w:ilvl="0" w:tplc="3D7A0478">
      <w:start w:val="1"/>
      <w:numFmt w:val="decimal"/>
      <w:lvlText w:val="%1."/>
      <w:lvlJc w:val="left"/>
      <w:pPr>
        <w:ind w:left="786" w:hanging="360"/>
      </w:pPr>
      <w:rPr>
        <w:rFonts w:cs="Times New Roman"/>
        <w:b w:val="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2AEF4E12"/>
    <w:multiLevelType w:val="hybridMultilevel"/>
    <w:tmpl w:val="88C20F42"/>
    <w:lvl w:ilvl="0" w:tplc="5E2E5EF6">
      <w:start w:val="1"/>
      <w:numFmt w:val="decimal"/>
      <w:lvlText w:val="%1."/>
      <w:lvlJc w:val="left"/>
      <w:pPr>
        <w:ind w:left="1070" w:hanging="360"/>
      </w:pPr>
      <w:rPr>
        <w:rFonts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E54481"/>
    <w:multiLevelType w:val="hybridMultilevel"/>
    <w:tmpl w:val="289C5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9A46FFA"/>
    <w:multiLevelType w:val="hybridMultilevel"/>
    <w:tmpl w:val="187A6E48"/>
    <w:lvl w:ilvl="0" w:tplc="3D7A0478">
      <w:start w:val="1"/>
      <w:numFmt w:val="decimal"/>
      <w:lvlText w:val="%1."/>
      <w:lvlJc w:val="left"/>
      <w:pPr>
        <w:ind w:left="786" w:hanging="360"/>
      </w:pPr>
      <w:rPr>
        <w:rFonts w:cs="Times New Roman"/>
        <w:b w:val="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631B3E42"/>
    <w:multiLevelType w:val="hybridMultilevel"/>
    <w:tmpl w:val="289C5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87"/>
    <w:rsid w:val="000F2DE2"/>
    <w:rsid w:val="00375E33"/>
    <w:rsid w:val="003C1A2A"/>
    <w:rsid w:val="00645B87"/>
    <w:rsid w:val="00954F79"/>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375E33"/>
    <w:pPr>
      <w:ind w:left="720"/>
      <w:contextualSpacing/>
    </w:pPr>
  </w:style>
  <w:style w:type="paragraph" w:styleId="a4">
    <w:name w:val="Normal (Web)"/>
    <w:basedOn w:val="a"/>
    <w:uiPriority w:val="99"/>
    <w:rsid w:val="00375E33"/>
    <w:pPr>
      <w:spacing w:before="100" w:beforeAutospacing="1" w:after="100" w:afterAutospacing="1"/>
    </w:pPr>
  </w:style>
  <w:style w:type="character" w:styleId="a5">
    <w:name w:val="Hyperlink"/>
    <w:uiPriority w:val="99"/>
    <w:rsid w:val="00375E3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375E33"/>
    <w:pPr>
      <w:ind w:left="720"/>
      <w:contextualSpacing/>
    </w:pPr>
  </w:style>
  <w:style w:type="paragraph" w:styleId="a4">
    <w:name w:val="Normal (Web)"/>
    <w:basedOn w:val="a"/>
    <w:uiPriority w:val="99"/>
    <w:rsid w:val="00375E33"/>
    <w:pPr>
      <w:spacing w:before="100" w:beforeAutospacing="1" w:after="100" w:afterAutospacing="1"/>
    </w:pPr>
  </w:style>
  <w:style w:type="character" w:styleId="a5">
    <w:name w:val="Hyperlink"/>
    <w:uiPriority w:val="99"/>
    <w:rsid w:val="00375E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com.ua/90283/kulturologiya/mizhkulturna_komunikats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1002</Words>
  <Characters>5716</Characters>
  <Application>Microsoft Office Word</Application>
  <DocSecurity>0</DocSecurity>
  <Lines>47</Lines>
  <Paragraphs>13</Paragraphs>
  <ScaleCrop>false</ScaleCrop>
  <Company>diakov.net</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2024-09-04T12:31:00Z</dcterms:created>
  <dcterms:modified xsi:type="dcterms:W3CDTF">2024-09-04T12:48:00Z</dcterms:modified>
</cp:coreProperties>
</file>