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1C" w:rsidRPr="008775C3" w:rsidRDefault="0016131C" w:rsidP="0016131C">
      <w:pPr>
        <w:pStyle w:val="Default"/>
        <w:jc w:val="center"/>
        <w:rPr>
          <w:b/>
          <w:sz w:val="28"/>
          <w:szCs w:val="28"/>
          <w:lang w:val="uk-UA"/>
        </w:rPr>
      </w:pPr>
      <w:r w:rsidRPr="008775C3">
        <w:rPr>
          <w:b/>
          <w:sz w:val="28"/>
          <w:szCs w:val="28"/>
          <w:lang w:val="uk-UA"/>
        </w:rPr>
        <w:t xml:space="preserve">ТЕМА </w:t>
      </w:r>
      <w:r>
        <w:rPr>
          <w:b/>
          <w:sz w:val="28"/>
          <w:szCs w:val="28"/>
          <w:lang w:val="uk-UA"/>
        </w:rPr>
        <w:t>8</w:t>
      </w:r>
      <w:r w:rsidRPr="008775C3">
        <w:rPr>
          <w:b/>
          <w:sz w:val="28"/>
          <w:szCs w:val="28"/>
          <w:lang w:val="uk-UA"/>
        </w:rPr>
        <w:t xml:space="preserve"> </w:t>
      </w:r>
    </w:p>
    <w:p w:rsidR="0016131C" w:rsidRPr="008775C3" w:rsidRDefault="0016131C" w:rsidP="0016131C">
      <w:pPr>
        <w:pStyle w:val="Default"/>
        <w:jc w:val="center"/>
        <w:rPr>
          <w:bCs/>
          <w:sz w:val="28"/>
          <w:szCs w:val="28"/>
          <w:lang w:val="uk-UA"/>
        </w:rPr>
      </w:pPr>
      <w:r w:rsidRPr="008775C3">
        <w:rPr>
          <w:b/>
          <w:sz w:val="28"/>
          <w:szCs w:val="28"/>
          <w:lang w:val="uk-UA"/>
        </w:rPr>
        <w:t>«</w:t>
      </w:r>
      <w:r w:rsidRPr="008775C3">
        <w:rPr>
          <w:b/>
          <w:bCs/>
          <w:sz w:val="28"/>
          <w:szCs w:val="28"/>
          <w:lang w:val="uk-UA"/>
        </w:rPr>
        <w:t>Знайомтесь – Україна</w:t>
      </w:r>
      <w:r w:rsidRPr="008775C3">
        <w:rPr>
          <w:b/>
          <w:sz w:val="28"/>
          <w:szCs w:val="28"/>
          <w:lang w:val="uk-UA"/>
        </w:rPr>
        <w:t>»</w:t>
      </w:r>
    </w:p>
    <w:p w:rsidR="0016131C" w:rsidRPr="008775C3" w:rsidRDefault="0016131C" w:rsidP="0016131C">
      <w:pPr>
        <w:pStyle w:val="Default"/>
        <w:ind w:firstLine="709"/>
        <w:jc w:val="center"/>
        <w:rPr>
          <w:sz w:val="28"/>
          <w:szCs w:val="28"/>
          <w:lang w:val="uk-UA"/>
        </w:rPr>
      </w:pPr>
    </w:p>
    <w:p w:rsidR="0016131C" w:rsidRPr="008775C3" w:rsidRDefault="0016131C" w:rsidP="0016131C">
      <w:pPr>
        <w:jc w:val="center"/>
        <w:rPr>
          <w:b/>
          <w:bCs/>
          <w:color w:val="000000"/>
          <w:sz w:val="28"/>
          <w:szCs w:val="28"/>
          <w:lang w:val="uk-UA"/>
        </w:rPr>
      </w:pPr>
      <w:r w:rsidRPr="008775C3">
        <w:rPr>
          <w:b/>
          <w:bCs/>
          <w:color w:val="000000"/>
          <w:sz w:val="28"/>
          <w:szCs w:val="28"/>
          <w:lang w:val="uk-UA"/>
        </w:rPr>
        <w:t>План</w:t>
      </w:r>
    </w:p>
    <w:p w:rsidR="0016131C" w:rsidRPr="008775C3" w:rsidRDefault="0016131C" w:rsidP="0016131C">
      <w:pPr>
        <w:pStyle w:val="a3"/>
        <w:numPr>
          <w:ilvl w:val="0"/>
          <w:numId w:val="1"/>
        </w:numPr>
        <w:ind w:left="426" w:hanging="426"/>
        <w:jc w:val="both"/>
        <w:rPr>
          <w:bCs/>
          <w:color w:val="000000"/>
          <w:sz w:val="28"/>
          <w:szCs w:val="28"/>
          <w:lang w:val="uk-UA"/>
        </w:rPr>
      </w:pPr>
      <w:r w:rsidRPr="008775C3">
        <w:rPr>
          <w:bCs/>
          <w:color w:val="000000"/>
          <w:sz w:val="28"/>
          <w:szCs w:val="28"/>
          <w:lang w:val="uk-UA"/>
        </w:rPr>
        <w:t xml:space="preserve">Національна ідентичність, національний характер, національний менталітет жителів країни. </w:t>
      </w:r>
    </w:p>
    <w:p w:rsidR="0016131C" w:rsidRPr="008775C3" w:rsidRDefault="0016131C" w:rsidP="0016131C">
      <w:pPr>
        <w:pStyle w:val="a3"/>
        <w:numPr>
          <w:ilvl w:val="0"/>
          <w:numId w:val="1"/>
        </w:numPr>
        <w:ind w:left="426" w:hanging="426"/>
        <w:jc w:val="both"/>
        <w:rPr>
          <w:bCs/>
          <w:color w:val="000000"/>
          <w:sz w:val="28"/>
          <w:szCs w:val="28"/>
          <w:lang w:val="uk-UA"/>
        </w:rPr>
      </w:pPr>
      <w:r w:rsidRPr="008775C3">
        <w:rPr>
          <w:bCs/>
          <w:color w:val="000000"/>
          <w:sz w:val="28"/>
          <w:szCs w:val="28"/>
          <w:lang w:val="uk-UA"/>
        </w:rPr>
        <w:t xml:space="preserve">Національні традиції. Свята та обряди.  Символіка і міфологія  обрядів. </w:t>
      </w:r>
    </w:p>
    <w:p w:rsidR="0016131C" w:rsidRPr="008775C3" w:rsidRDefault="0016131C" w:rsidP="0016131C">
      <w:pPr>
        <w:pStyle w:val="a3"/>
        <w:numPr>
          <w:ilvl w:val="0"/>
          <w:numId w:val="1"/>
        </w:numPr>
        <w:ind w:left="426" w:hanging="426"/>
        <w:jc w:val="both"/>
        <w:rPr>
          <w:bCs/>
          <w:color w:val="000000"/>
          <w:sz w:val="28"/>
          <w:szCs w:val="28"/>
          <w:lang w:val="uk-UA"/>
        </w:rPr>
      </w:pPr>
      <w:r w:rsidRPr="008775C3">
        <w:rPr>
          <w:bCs/>
          <w:color w:val="000000"/>
          <w:sz w:val="28"/>
          <w:szCs w:val="28"/>
          <w:lang w:val="uk-UA"/>
        </w:rPr>
        <w:t>Фольклор як форма існування духовної культури.</w:t>
      </w:r>
    </w:p>
    <w:p w:rsidR="0016131C" w:rsidRPr="008775C3" w:rsidRDefault="0016131C" w:rsidP="0016131C">
      <w:pPr>
        <w:pStyle w:val="a3"/>
        <w:numPr>
          <w:ilvl w:val="0"/>
          <w:numId w:val="1"/>
        </w:numPr>
        <w:ind w:left="426" w:hanging="426"/>
        <w:jc w:val="both"/>
        <w:rPr>
          <w:bCs/>
          <w:color w:val="000000"/>
          <w:sz w:val="28"/>
          <w:szCs w:val="28"/>
          <w:lang w:val="uk-UA"/>
        </w:rPr>
      </w:pPr>
      <w:r w:rsidRPr="008775C3">
        <w:rPr>
          <w:bCs/>
          <w:color w:val="000000"/>
          <w:sz w:val="28"/>
          <w:szCs w:val="28"/>
          <w:lang w:val="uk-UA"/>
        </w:rPr>
        <w:t xml:space="preserve">Побут: від давнини до сучасності (національний костюм, ремесла, кухня тощо). </w:t>
      </w:r>
    </w:p>
    <w:p w:rsidR="0016131C" w:rsidRPr="008775C3" w:rsidRDefault="0016131C" w:rsidP="0016131C">
      <w:pPr>
        <w:pStyle w:val="a3"/>
        <w:numPr>
          <w:ilvl w:val="0"/>
          <w:numId w:val="1"/>
        </w:numPr>
        <w:ind w:left="426" w:hanging="426"/>
        <w:jc w:val="both"/>
        <w:rPr>
          <w:bCs/>
          <w:color w:val="000000"/>
          <w:sz w:val="28"/>
          <w:szCs w:val="28"/>
          <w:lang w:val="uk-UA"/>
        </w:rPr>
      </w:pPr>
      <w:r w:rsidRPr="008775C3">
        <w:rPr>
          <w:bCs/>
          <w:color w:val="000000"/>
          <w:sz w:val="28"/>
          <w:szCs w:val="28"/>
          <w:lang w:val="uk-UA"/>
        </w:rPr>
        <w:t>Національна культура як частина світової культури: загальне і особливе.</w:t>
      </w:r>
    </w:p>
    <w:p w:rsidR="0016131C" w:rsidRPr="008775C3" w:rsidRDefault="0016131C" w:rsidP="0016131C">
      <w:pPr>
        <w:jc w:val="both"/>
        <w:rPr>
          <w:bCs/>
          <w:color w:val="000000"/>
          <w:sz w:val="28"/>
          <w:szCs w:val="28"/>
          <w:lang w:val="uk-UA"/>
        </w:rPr>
      </w:pPr>
    </w:p>
    <w:p w:rsidR="0016131C" w:rsidRPr="008775C3" w:rsidRDefault="0016131C" w:rsidP="0016131C">
      <w:pPr>
        <w:jc w:val="center"/>
        <w:rPr>
          <w:b/>
          <w:bCs/>
          <w:color w:val="000000"/>
          <w:sz w:val="28"/>
          <w:szCs w:val="28"/>
          <w:lang w:val="uk-UA"/>
        </w:rPr>
      </w:pPr>
      <w:r w:rsidRPr="008775C3">
        <w:rPr>
          <w:b/>
          <w:bCs/>
          <w:color w:val="000000"/>
          <w:sz w:val="28"/>
          <w:szCs w:val="28"/>
          <w:lang w:val="uk-UA"/>
        </w:rPr>
        <w:t>Література</w:t>
      </w:r>
    </w:p>
    <w:p w:rsidR="0016131C" w:rsidRPr="008775C3" w:rsidRDefault="0016131C" w:rsidP="0016131C">
      <w:pPr>
        <w:rPr>
          <w:b/>
          <w:bCs/>
          <w:color w:val="000000"/>
          <w:sz w:val="28"/>
          <w:szCs w:val="28"/>
          <w:lang w:val="uk-UA"/>
        </w:rPr>
      </w:pPr>
      <w:r w:rsidRPr="008775C3">
        <w:rPr>
          <w:b/>
          <w:bCs/>
          <w:color w:val="000000"/>
          <w:sz w:val="28"/>
          <w:szCs w:val="28"/>
          <w:lang w:val="uk-UA"/>
        </w:rPr>
        <w:t>Основна:</w:t>
      </w:r>
    </w:p>
    <w:p w:rsidR="0016131C" w:rsidRPr="008775C3" w:rsidRDefault="0016131C" w:rsidP="0016131C">
      <w:pPr>
        <w:pStyle w:val="a3"/>
        <w:numPr>
          <w:ilvl w:val="0"/>
          <w:numId w:val="2"/>
        </w:numPr>
        <w:tabs>
          <w:tab w:val="left" w:pos="426"/>
        </w:tabs>
        <w:autoSpaceDE w:val="0"/>
        <w:autoSpaceDN w:val="0"/>
        <w:adjustRightInd w:val="0"/>
        <w:ind w:left="426" w:hanging="426"/>
        <w:jc w:val="both"/>
        <w:rPr>
          <w:color w:val="000000"/>
          <w:sz w:val="28"/>
          <w:szCs w:val="28"/>
          <w:lang w:val="uk-UA"/>
        </w:rPr>
      </w:pPr>
      <w:proofErr w:type="spellStart"/>
      <w:r w:rsidRPr="008775C3">
        <w:rPr>
          <w:color w:val="000000"/>
          <w:sz w:val="28"/>
          <w:szCs w:val="28"/>
          <w:lang w:val="uk-UA"/>
        </w:rPr>
        <w:t>Шебаніна</w:t>
      </w:r>
      <w:proofErr w:type="spellEnd"/>
      <w:r w:rsidRPr="008775C3">
        <w:rPr>
          <w:color w:val="000000"/>
          <w:sz w:val="28"/>
          <w:szCs w:val="28"/>
          <w:lang w:val="uk-UA"/>
        </w:rPr>
        <w:t xml:space="preserve"> О. та ін. Міжкультурна комунікація : опорний конспект лекцій. Миколаїв, 2021. С. 10–14.</w:t>
      </w:r>
    </w:p>
    <w:p w:rsidR="0016131C" w:rsidRPr="008775C3" w:rsidRDefault="0016131C" w:rsidP="0016131C">
      <w:pPr>
        <w:pStyle w:val="a3"/>
        <w:numPr>
          <w:ilvl w:val="0"/>
          <w:numId w:val="2"/>
        </w:numPr>
        <w:tabs>
          <w:tab w:val="left" w:pos="426"/>
        </w:tabs>
        <w:autoSpaceDE w:val="0"/>
        <w:autoSpaceDN w:val="0"/>
        <w:adjustRightInd w:val="0"/>
        <w:ind w:left="426" w:hanging="426"/>
        <w:jc w:val="both"/>
        <w:rPr>
          <w:color w:val="000000"/>
          <w:sz w:val="28"/>
          <w:szCs w:val="28"/>
          <w:lang w:val="uk-UA"/>
        </w:rPr>
      </w:pPr>
      <w:r w:rsidRPr="008775C3">
        <w:rPr>
          <w:color w:val="000000"/>
          <w:sz w:val="28"/>
          <w:szCs w:val="28"/>
          <w:lang w:val="uk-UA"/>
        </w:rPr>
        <w:t xml:space="preserve">Верховод Л. Соціологія культури та міжкультурна комунікація : </w:t>
      </w:r>
      <w:proofErr w:type="spellStart"/>
      <w:r w:rsidRPr="008775C3">
        <w:rPr>
          <w:color w:val="000000"/>
          <w:sz w:val="28"/>
          <w:szCs w:val="28"/>
          <w:lang w:val="uk-UA"/>
        </w:rPr>
        <w:t>навч.-метод</w:t>
      </w:r>
      <w:proofErr w:type="spellEnd"/>
      <w:r w:rsidRPr="008775C3">
        <w:rPr>
          <w:color w:val="000000"/>
          <w:sz w:val="28"/>
          <w:szCs w:val="28"/>
          <w:lang w:val="uk-UA"/>
        </w:rPr>
        <w:t xml:space="preserve">. </w:t>
      </w:r>
      <w:proofErr w:type="spellStart"/>
      <w:r w:rsidRPr="008775C3">
        <w:rPr>
          <w:color w:val="000000"/>
          <w:sz w:val="28"/>
          <w:szCs w:val="28"/>
          <w:lang w:val="uk-UA"/>
        </w:rPr>
        <w:t>посіб</w:t>
      </w:r>
      <w:proofErr w:type="spellEnd"/>
      <w:r w:rsidRPr="008775C3">
        <w:rPr>
          <w:color w:val="000000"/>
          <w:sz w:val="28"/>
          <w:szCs w:val="28"/>
          <w:lang w:val="uk-UA"/>
        </w:rPr>
        <w:t xml:space="preserve">. </w:t>
      </w:r>
      <w:proofErr w:type="spellStart"/>
      <w:r w:rsidRPr="008775C3">
        <w:rPr>
          <w:color w:val="000000"/>
          <w:sz w:val="28"/>
          <w:szCs w:val="28"/>
          <w:lang w:val="uk-UA"/>
        </w:rPr>
        <w:t>Старобільськ</w:t>
      </w:r>
      <w:proofErr w:type="spellEnd"/>
      <w:r w:rsidRPr="008775C3">
        <w:rPr>
          <w:color w:val="000000"/>
          <w:sz w:val="28"/>
          <w:szCs w:val="28"/>
          <w:lang w:val="uk-UA"/>
        </w:rPr>
        <w:t xml:space="preserve"> : Вид-во ДЗ «ЛНУ імені Тараса Шевченка», 2018. С. 98–119.</w:t>
      </w:r>
    </w:p>
    <w:p w:rsidR="0016131C" w:rsidRPr="008775C3" w:rsidRDefault="0016131C" w:rsidP="0016131C">
      <w:pPr>
        <w:pStyle w:val="a3"/>
        <w:tabs>
          <w:tab w:val="left" w:pos="426"/>
        </w:tabs>
        <w:autoSpaceDE w:val="0"/>
        <w:autoSpaceDN w:val="0"/>
        <w:adjustRightInd w:val="0"/>
        <w:ind w:left="426"/>
        <w:jc w:val="both"/>
        <w:rPr>
          <w:color w:val="000000"/>
          <w:sz w:val="28"/>
          <w:szCs w:val="28"/>
          <w:lang w:val="uk-UA"/>
        </w:rPr>
      </w:pPr>
    </w:p>
    <w:p w:rsidR="0016131C" w:rsidRPr="008775C3" w:rsidRDefault="0016131C" w:rsidP="0016131C">
      <w:pPr>
        <w:pStyle w:val="a3"/>
        <w:tabs>
          <w:tab w:val="left" w:pos="426"/>
        </w:tabs>
        <w:autoSpaceDE w:val="0"/>
        <w:autoSpaceDN w:val="0"/>
        <w:adjustRightInd w:val="0"/>
        <w:ind w:left="0"/>
        <w:jc w:val="both"/>
        <w:rPr>
          <w:b/>
          <w:color w:val="000000"/>
          <w:sz w:val="28"/>
          <w:szCs w:val="28"/>
          <w:lang w:val="uk-UA"/>
        </w:rPr>
      </w:pPr>
      <w:r w:rsidRPr="008775C3">
        <w:rPr>
          <w:b/>
          <w:color w:val="000000"/>
          <w:sz w:val="28"/>
          <w:szCs w:val="28"/>
          <w:lang w:val="uk-UA"/>
        </w:rPr>
        <w:t>Додаткова:</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proofErr w:type="spellStart"/>
      <w:r w:rsidRPr="008775C3">
        <w:rPr>
          <w:color w:val="000000"/>
          <w:sz w:val="28"/>
          <w:szCs w:val="28"/>
          <w:shd w:val="clear" w:color="auto" w:fill="FFFFFF"/>
          <w:lang w:val="uk-UA"/>
        </w:rPr>
        <w:t>Антофійчук</w:t>
      </w:r>
      <w:proofErr w:type="spellEnd"/>
      <w:r w:rsidRPr="008775C3">
        <w:rPr>
          <w:color w:val="000000"/>
          <w:sz w:val="28"/>
          <w:szCs w:val="28"/>
          <w:shd w:val="clear" w:color="auto" w:fill="FFFFFF"/>
          <w:lang w:val="uk-UA"/>
        </w:rPr>
        <w:t xml:space="preserve"> В. Культурологія : короткий термін. словник. Чернівці : Рута, 2002. 151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proofErr w:type="spellStart"/>
      <w:r w:rsidRPr="008775C3">
        <w:rPr>
          <w:bCs/>
          <w:color w:val="000000"/>
          <w:sz w:val="28"/>
          <w:szCs w:val="28"/>
          <w:lang w:val="uk-UA"/>
        </w:rPr>
        <w:t>Балушок</w:t>
      </w:r>
      <w:proofErr w:type="spellEnd"/>
      <w:r w:rsidRPr="008775C3">
        <w:rPr>
          <w:bCs/>
          <w:color w:val="000000"/>
          <w:sz w:val="28"/>
          <w:szCs w:val="28"/>
          <w:lang w:val="uk-UA"/>
        </w:rPr>
        <w:t xml:space="preserve"> В. Чи є українці «мирними гречкосіями»? </w:t>
      </w:r>
      <w:r w:rsidRPr="008775C3">
        <w:rPr>
          <w:bCs/>
          <w:i/>
          <w:color w:val="000000"/>
          <w:sz w:val="28"/>
          <w:szCs w:val="28"/>
          <w:lang w:val="uk-UA"/>
        </w:rPr>
        <w:t>Наука і суспільство</w:t>
      </w:r>
      <w:r w:rsidRPr="008775C3">
        <w:rPr>
          <w:bCs/>
          <w:color w:val="000000"/>
          <w:sz w:val="28"/>
          <w:szCs w:val="28"/>
          <w:lang w:val="uk-UA"/>
        </w:rPr>
        <w:t>. 1998. №5/6. С. 10–15.</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bCs/>
          <w:color w:val="000000"/>
          <w:sz w:val="28"/>
          <w:szCs w:val="28"/>
          <w:lang w:val="uk-UA"/>
        </w:rPr>
        <w:t xml:space="preserve">Боровський М. Любов до природи як психологічний чинник окремішності українців. </w:t>
      </w:r>
      <w:proofErr w:type="spellStart"/>
      <w:r w:rsidRPr="008775C3">
        <w:rPr>
          <w:bCs/>
          <w:i/>
          <w:color w:val="000000"/>
          <w:sz w:val="28"/>
          <w:szCs w:val="28"/>
          <w:lang w:val="uk-UA"/>
        </w:rPr>
        <w:t>Хроніка</w:t>
      </w:r>
      <w:proofErr w:type="spellEnd"/>
      <w:r w:rsidRPr="008775C3">
        <w:rPr>
          <w:bCs/>
          <w:i/>
          <w:color w:val="000000"/>
          <w:sz w:val="28"/>
          <w:szCs w:val="28"/>
          <w:lang w:val="uk-UA"/>
        </w:rPr>
        <w:t>-2000</w:t>
      </w:r>
      <w:r w:rsidRPr="008775C3">
        <w:rPr>
          <w:bCs/>
          <w:color w:val="000000"/>
          <w:sz w:val="28"/>
          <w:szCs w:val="28"/>
          <w:lang w:val="uk-UA"/>
        </w:rPr>
        <w:t>. 2000. Вип.37/38. С. 44–52.</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bCs/>
          <w:color w:val="000000"/>
          <w:sz w:val="28"/>
          <w:szCs w:val="28"/>
          <w:lang w:val="uk-UA"/>
        </w:rPr>
        <w:t xml:space="preserve">Грабовська І. Сучасні українці у дзеркалі чужих та власних стереотипів. </w:t>
      </w:r>
      <w:r w:rsidRPr="008775C3">
        <w:rPr>
          <w:bCs/>
          <w:i/>
          <w:color w:val="000000"/>
          <w:sz w:val="28"/>
          <w:szCs w:val="28"/>
          <w:lang w:val="uk-UA"/>
        </w:rPr>
        <w:t>Сучасність</w:t>
      </w:r>
      <w:r w:rsidRPr="008775C3">
        <w:rPr>
          <w:bCs/>
          <w:color w:val="000000"/>
          <w:sz w:val="28"/>
          <w:szCs w:val="28"/>
          <w:lang w:val="uk-UA"/>
        </w:rPr>
        <w:t>. 2004. №9. С. 138–147.</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proofErr w:type="spellStart"/>
      <w:r w:rsidRPr="008775C3">
        <w:rPr>
          <w:color w:val="000000"/>
          <w:sz w:val="28"/>
          <w:szCs w:val="28"/>
          <w:lang w:val="uk-UA"/>
        </w:rPr>
        <w:t>Дубович</w:t>
      </w:r>
      <w:proofErr w:type="spellEnd"/>
      <w:r w:rsidRPr="008775C3">
        <w:rPr>
          <w:color w:val="000000"/>
          <w:sz w:val="28"/>
          <w:szCs w:val="28"/>
          <w:lang w:val="uk-UA"/>
        </w:rPr>
        <w:t xml:space="preserve"> І. Країнознавчий словник-довідник. Львів : Ліга-прес, 2005. 819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proofErr w:type="spellStart"/>
      <w:r w:rsidRPr="008775C3">
        <w:rPr>
          <w:bCs/>
          <w:color w:val="000000"/>
          <w:sz w:val="28"/>
          <w:szCs w:val="28"/>
          <w:lang w:val="uk-UA"/>
        </w:rPr>
        <w:t>Євтух</w:t>
      </w:r>
      <w:proofErr w:type="spellEnd"/>
      <w:r w:rsidRPr="008775C3">
        <w:rPr>
          <w:bCs/>
          <w:color w:val="000000"/>
          <w:sz w:val="28"/>
          <w:szCs w:val="28"/>
          <w:lang w:val="uk-UA"/>
        </w:rPr>
        <w:t xml:space="preserve"> В. </w:t>
      </w:r>
      <w:proofErr w:type="spellStart"/>
      <w:r w:rsidRPr="008775C3">
        <w:rPr>
          <w:bCs/>
          <w:color w:val="000000"/>
          <w:sz w:val="28"/>
          <w:szCs w:val="28"/>
          <w:lang w:val="uk-UA"/>
        </w:rPr>
        <w:t>Етносоціологія</w:t>
      </w:r>
      <w:proofErr w:type="spellEnd"/>
      <w:r w:rsidRPr="008775C3">
        <w:rPr>
          <w:bCs/>
          <w:color w:val="000000"/>
          <w:sz w:val="28"/>
          <w:szCs w:val="28"/>
          <w:lang w:val="uk-UA"/>
        </w:rPr>
        <w:t xml:space="preserve"> : довідник. Київ : Видавництво НПУ імені М. П. Драгоманова, 2011. 205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bCs/>
          <w:color w:val="000000"/>
          <w:sz w:val="28"/>
          <w:szCs w:val="28"/>
          <w:lang w:val="uk-UA"/>
        </w:rPr>
        <w:t xml:space="preserve">Жайворонок В. Знаки української </w:t>
      </w:r>
      <w:proofErr w:type="spellStart"/>
      <w:r w:rsidRPr="008775C3">
        <w:rPr>
          <w:bCs/>
          <w:color w:val="000000"/>
          <w:sz w:val="28"/>
          <w:szCs w:val="28"/>
          <w:lang w:val="uk-UA"/>
        </w:rPr>
        <w:t>етнокультури</w:t>
      </w:r>
      <w:proofErr w:type="spellEnd"/>
      <w:r w:rsidRPr="008775C3">
        <w:rPr>
          <w:bCs/>
          <w:color w:val="000000"/>
          <w:sz w:val="28"/>
          <w:szCs w:val="28"/>
          <w:lang w:val="uk-UA"/>
        </w:rPr>
        <w:t xml:space="preserve"> : словник-довідник. Київ : Довіра, 2006. 703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color w:val="000000"/>
          <w:sz w:val="28"/>
          <w:szCs w:val="28"/>
          <w:lang w:val="uk-UA"/>
        </w:rPr>
        <w:t xml:space="preserve">Жайворонок В. Знаки української </w:t>
      </w:r>
      <w:proofErr w:type="spellStart"/>
      <w:r w:rsidRPr="008775C3">
        <w:rPr>
          <w:color w:val="000000"/>
          <w:sz w:val="28"/>
          <w:szCs w:val="28"/>
          <w:lang w:val="uk-UA"/>
        </w:rPr>
        <w:t>етнокультури</w:t>
      </w:r>
      <w:proofErr w:type="spellEnd"/>
      <w:r w:rsidRPr="008775C3">
        <w:rPr>
          <w:color w:val="000000"/>
          <w:sz w:val="28"/>
          <w:szCs w:val="28"/>
          <w:lang w:val="uk-UA"/>
        </w:rPr>
        <w:t>. Словник-довідник. Київ: Довіра, 2006. 703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color w:val="000000"/>
          <w:sz w:val="28"/>
          <w:szCs w:val="28"/>
          <w:shd w:val="clear" w:color="auto" w:fill="FFFFFF"/>
          <w:lang w:val="uk-UA"/>
        </w:rPr>
        <w:t>Кордон М. Українська та зарубіжна культура : курс лекцій. Київ : ЦУЛ, 2003. С. 278–560 с.</w:t>
      </w:r>
    </w:p>
    <w:p w:rsidR="0016131C" w:rsidRPr="008775C3" w:rsidRDefault="0016131C" w:rsidP="0016131C">
      <w:pPr>
        <w:pStyle w:val="a3"/>
        <w:numPr>
          <w:ilvl w:val="0"/>
          <w:numId w:val="3"/>
        </w:numPr>
        <w:tabs>
          <w:tab w:val="left" w:pos="426"/>
        </w:tabs>
        <w:autoSpaceDE w:val="0"/>
        <w:autoSpaceDN w:val="0"/>
        <w:adjustRightInd w:val="0"/>
        <w:ind w:left="426" w:hanging="426"/>
        <w:jc w:val="both"/>
        <w:rPr>
          <w:rStyle w:val="ft0"/>
          <w:b/>
          <w:color w:val="000000"/>
          <w:sz w:val="28"/>
          <w:szCs w:val="28"/>
          <w:lang w:val="uk-UA"/>
        </w:rPr>
      </w:pPr>
      <w:r w:rsidRPr="008775C3">
        <w:rPr>
          <w:rStyle w:val="ft0"/>
          <w:color w:val="000000"/>
          <w:sz w:val="28"/>
          <w:szCs w:val="28"/>
          <w:lang w:val="uk-UA"/>
        </w:rPr>
        <w:t xml:space="preserve">Українська етнологія : навчальний посібник ; за ред. В. Борисенко. Київ: Либідь, 2007. 400 с. </w:t>
      </w:r>
    </w:p>
    <w:p w:rsidR="0016131C" w:rsidRPr="008775C3" w:rsidRDefault="0016131C" w:rsidP="0016131C">
      <w:pPr>
        <w:pStyle w:val="a3"/>
        <w:numPr>
          <w:ilvl w:val="0"/>
          <w:numId w:val="3"/>
        </w:numPr>
        <w:tabs>
          <w:tab w:val="left" w:pos="426"/>
        </w:tabs>
        <w:autoSpaceDE w:val="0"/>
        <w:autoSpaceDN w:val="0"/>
        <w:adjustRightInd w:val="0"/>
        <w:ind w:left="426" w:hanging="426"/>
        <w:jc w:val="both"/>
        <w:rPr>
          <w:b/>
          <w:color w:val="000000"/>
          <w:sz w:val="28"/>
          <w:szCs w:val="28"/>
          <w:lang w:val="uk-UA"/>
        </w:rPr>
      </w:pPr>
      <w:r w:rsidRPr="008775C3">
        <w:rPr>
          <w:bCs/>
          <w:color w:val="000000"/>
          <w:sz w:val="28"/>
          <w:szCs w:val="28"/>
          <w:lang w:val="uk-UA"/>
        </w:rPr>
        <w:t>Янів В. Нариси до історії української етнопсихології. Київ : Знання, 2006. С. 183–302 с.</w:t>
      </w:r>
    </w:p>
    <w:p w:rsidR="0016131C" w:rsidRPr="008775C3" w:rsidRDefault="0016131C" w:rsidP="0016131C">
      <w:pPr>
        <w:pStyle w:val="a3"/>
        <w:tabs>
          <w:tab w:val="left" w:pos="426"/>
        </w:tabs>
        <w:autoSpaceDE w:val="0"/>
        <w:autoSpaceDN w:val="0"/>
        <w:adjustRightInd w:val="0"/>
        <w:ind w:left="426"/>
        <w:jc w:val="both"/>
        <w:rPr>
          <w:b/>
          <w:color w:val="000000"/>
          <w:sz w:val="28"/>
          <w:szCs w:val="28"/>
          <w:lang w:val="uk-UA"/>
        </w:rPr>
      </w:pPr>
    </w:p>
    <w:p w:rsidR="0016131C" w:rsidRPr="008775C3" w:rsidRDefault="0016131C" w:rsidP="0016131C">
      <w:pPr>
        <w:pStyle w:val="Default"/>
        <w:jc w:val="both"/>
        <w:rPr>
          <w:sz w:val="28"/>
          <w:szCs w:val="28"/>
          <w:lang w:val="uk-UA"/>
        </w:rPr>
      </w:pPr>
      <w:r w:rsidRPr="008775C3">
        <w:rPr>
          <w:b/>
          <w:sz w:val="28"/>
          <w:szCs w:val="28"/>
          <w:lang w:val="uk-UA"/>
        </w:rPr>
        <w:t>Методичні рекомендації:</w:t>
      </w:r>
      <w:r w:rsidRPr="008775C3">
        <w:rPr>
          <w:sz w:val="28"/>
          <w:szCs w:val="28"/>
          <w:lang w:val="uk-UA"/>
        </w:rPr>
        <w:t xml:space="preserve"> </w:t>
      </w:r>
    </w:p>
    <w:p w:rsidR="0016131C" w:rsidRPr="008775C3" w:rsidRDefault="0016131C" w:rsidP="0016131C">
      <w:pPr>
        <w:pStyle w:val="Default"/>
        <w:ind w:firstLine="709"/>
        <w:jc w:val="both"/>
        <w:rPr>
          <w:sz w:val="28"/>
          <w:szCs w:val="28"/>
          <w:lang w:val="uk-UA"/>
        </w:rPr>
      </w:pPr>
      <w:r w:rsidRPr="008775C3">
        <w:rPr>
          <w:sz w:val="28"/>
          <w:szCs w:val="28"/>
          <w:lang w:val="uk-UA"/>
        </w:rPr>
        <w:lastRenderedPageBreak/>
        <w:t>Проведення практичного заняття передбачає підготовку студентами усних повідомлень із мультимедійними презентаціями чи іншими формами візуалізації інформації. План підготовки повідомлення є орієнтовним і може частково змінюватися студентом залежно від специфіки зібраної інформації.</w:t>
      </w:r>
    </w:p>
    <w:p w:rsidR="0016131C" w:rsidRPr="008775C3" w:rsidRDefault="0016131C" w:rsidP="0016131C">
      <w:pPr>
        <w:pStyle w:val="Default"/>
        <w:ind w:firstLine="709"/>
        <w:jc w:val="both"/>
        <w:rPr>
          <w:sz w:val="28"/>
          <w:szCs w:val="28"/>
          <w:lang w:val="uk-UA"/>
        </w:rPr>
      </w:pPr>
      <w:r w:rsidRPr="008775C3">
        <w:rPr>
          <w:sz w:val="28"/>
          <w:szCs w:val="28"/>
          <w:lang w:val="uk-UA"/>
        </w:rPr>
        <w:t xml:space="preserve">Повідомлення про країну повинно містити цілісну інформацію, логічно, структурно та стилістично узгоджену. Виклад думок має бути чітким та послідовним. Виступ має засвідчувати засвоєння студентом теоретичних аспектів дисципліни, основ процесу формування національних культур, усвідомлення естетичних особливостей того чи іншого явища культури, осмислення відмінностей між подібними явищами різних культур, виявлення продовження і розвитку традицій на різних історичних етапах.  </w:t>
      </w:r>
    </w:p>
    <w:p w:rsidR="0016131C" w:rsidRPr="008775C3" w:rsidRDefault="0016131C" w:rsidP="0016131C">
      <w:pPr>
        <w:tabs>
          <w:tab w:val="left" w:pos="851"/>
          <w:tab w:val="left" w:pos="1260"/>
        </w:tabs>
        <w:ind w:firstLine="720"/>
        <w:jc w:val="both"/>
        <w:rPr>
          <w:color w:val="000000"/>
          <w:sz w:val="28"/>
          <w:szCs w:val="28"/>
          <w:lang w:val="uk-UA"/>
        </w:rPr>
      </w:pPr>
      <w:r w:rsidRPr="008775C3">
        <w:rPr>
          <w:color w:val="000000"/>
          <w:sz w:val="28"/>
          <w:szCs w:val="28"/>
          <w:lang w:val="uk-UA"/>
        </w:rPr>
        <w:t xml:space="preserve">Структурно повідомлення  повинно містити такі частини: вступ (формулюється проблема, робиться короткий огляд її наукової розробки, визначаються основні завдання, які будуть досягнуті), основна частина (повинна містити цитати з опрацьованих джерел або переказ їх фрагментів із посиланнями на авторів) та висновки.  </w:t>
      </w:r>
    </w:p>
    <w:p w:rsidR="0016131C" w:rsidRPr="008775C3" w:rsidRDefault="0016131C" w:rsidP="0016131C">
      <w:pPr>
        <w:tabs>
          <w:tab w:val="left" w:pos="851"/>
          <w:tab w:val="left" w:pos="1260"/>
        </w:tabs>
        <w:ind w:firstLine="720"/>
        <w:jc w:val="both"/>
        <w:rPr>
          <w:color w:val="000000"/>
          <w:sz w:val="28"/>
          <w:szCs w:val="28"/>
          <w:lang w:val="uk-UA"/>
        </w:rPr>
      </w:pPr>
      <w:r w:rsidRPr="008775C3">
        <w:rPr>
          <w:color w:val="000000"/>
          <w:sz w:val="28"/>
          <w:szCs w:val="28"/>
          <w:lang w:val="uk-UA"/>
        </w:rPr>
        <w:t xml:space="preserve">Додатково оцінюється самостійність, оригінальність дослідження, якість і доречність ілюстративного матеріалу тощо. </w:t>
      </w:r>
    </w:p>
    <w:p w:rsidR="0016131C" w:rsidRPr="008775C3" w:rsidRDefault="0016131C" w:rsidP="0016131C">
      <w:pPr>
        <w:tabs>
          <w:tab w:val="left" w:pos="851"/>
          <w:tab w:val="left" w:pos="1260"/>
        </w:tabs>
        <w:jc w:val="both"/>
        <w:rPr>
          <w:color w:val="000000"/>
          <w:sz w:val="28"/>
          <w:szCs w:val="28"/>
          <w:lang w:val="uk-UA"/>
        </w:rPr>
      </w:pPr>
    </w:p>
    <w:p w:rsidR="0016131C" w:rsidRPr="008775C3" w:rsidRDefault="0016131C" w:rsidP="0016131C">
      <w:pPr>
        <w:tabs>
          <w:tab w:val="left" w:pos="851"/>
          <w:tab w:val="left" w:pos="1260"/>
        </w:tabs>
        <w:jc w:val="both"/>
        <w:rPr>
          <w:b/>
          <w:color w:val="000000"/>
          <w:sz w:val="28"/>
          <w:szCs w:val="28"/>
          <w:lang w:val="uk-UA"/>
        </w:rPr>
      </w:pPr>
      <w:r w:rsidRPr="008775C3">
        <w:rPr>
          <w:b/>
          <w:color w:val="000000"/>
          <w:sz w:val="28"/>
          <w:szCs w:val="28"/>
          <w:lang w:val="uk-UA"/>
        </w:rPr>
        <w:t>Завдання:</w:t>
      </w:r>
    </w:p>
    <w:p w:rsidR="0016131C" w:rsidRPr="008775C3" w:rsidRDefault="0016131C" w:rsidP="0016131C">
      <w:pPr>
        <w:numPr>
          <w:ilvl w:val="0"/>
          <w:numId w:val="4"/>
        </w:numPr>
        <w:tabs>
          <w:tab w:val="left" w:pos="426"/>
          <w:tab w:val="left" w:pos="1260"/>
        </w:tabs>
        <w:ind w:left="426" w:hanging="426"/>
        <w:jc w:val="both"/>
        <w:rPr>
          <w:color w:val="000000"/>
          <w:sz w:val="28"/>
          <w:szCs w:val="28"/>
          <w:lang w:val="uk-UA"/>
        </w:rPr>
      </w:pPr>
      <w:r w:rsidRPr="008775C3">
        <w:rPr>
          <w:color w:val="000000"/>
          <w:sz w:val="28"/>
          <w:szCs w:val="28"/>
          <w:lang w:val="uk-UA"/>
        </w:rPr>
        <w:t>Доберіть 15–20 слів-концептів української культури, що не перекладаються.</w:t>
      </w:r>
    </w:p>
    <w:p w:rsidR="0016131C" w:rsidRPr="008775C3" w:rsidRDefault="0016131C" w:rsidP="0016131C">
      <w:pPr>
        <w:numPr>
          <w:ilvl w:val="0"/>
          <w:numId w:val="4"/>
        </w:numPr>
        <w:tabs>
          <w:tab w:val="left" w:pos="426"/>
          <w:tab w:val="left" w:pos="1260"/>
        </w:tabs>
        <w:ind w:left="426" w:hanging="426"/>
        <w:jc w:val="both"/>
        <w:rPr>
          <w:color w:val="000000"/>
          <w:sz w:val="28"/>
          <w:szCs w:val="28"/>
          <w:lang w:val="uk-UA"/>
        </w:rPr>
      </w:pPr>
      <w:r w:rsidRPr="008775C3">
        <w:rPr>
          <w:color w:val="000000"/>
          <w:sz w:val="28"/>
          <w:szCs w:val="28"/>
          <w:lang w:val="uk-UA"/>
        </w:rPr>
        <w:t>Доберіть 10 прислів’їв і приказок, що виражають український національний характер.</w:t>
      </w:r>
    </w:p>
    <w:p w:rsidR="0016131C" w:rsidRPr="008775C3" w:rsidRDefault="0016131C" w:rsidP="0016131C">
      <w:pPr>
        <w:numPr>
          <w:ilvl w:val="0"/>
          <w:numId w:val="4"/>
        </w:numPr>
        <w:tabs>
          <w:tab w:val="left" w:pos="426"/>
          <w:tab w:val="left" w:pos="1260"/>
        </w:tabs>
        <w:ind w:left="426" w:hanging="426"/>
        <w:jc w:val="both"/>
        <w:rPr>
          <w:color w:val="000000"/>
          <w:sz w:val="28"/>
          <w:szCs w:val="28"/>
          <w:lang w:val="uk-UA"/>
        </w:rPr>
      </w:pPr>
      <w:r w:rsidRPr="008775C3">
        <w:rPr>
          <w:color w:val="000000"/>
          <w:sz w:val="28"/>
          <w:szCs w:val="28"/>
          <w:lang w:val="uk-UA"/>
        </w:rPr>
        <w:t>Доберіть низку прецедентних текстів для характеристики української національної культури.</w:t>
      </w:r>
    </w:p>
    <w:p w:rsidR="0016131C" w:rsidRPr="008775C3" w:rsidRDefault="0016131C" w:rsidP="0016131C">
      <w:pPr>
        <w:tabs>
          <w:tab w:val="left" w:pos="426"/>
          <w:tab w:val="left" w:pos="1260"/>
        </w:tabs>
        <w:jc w:val="both"/>
        <w:rPr>
          <w:color w:val="000000"/>
          <w:sz w:val="28"/>
          <w:szCs w:val="28"/>
          <w:lang w:val="uk-UA"/>
        </w:rPr>
      </w:pPr>
    </w:p>
    <w:p w:rsidR="0016131C" w:rsidRPr="008775C3" w:rsidRDefault="0016131C" w:rsidP="0016131C">
      <w:pPr>
        <w:rPr>
          <w:b/>
          <w:color w:val="000000"/>
          <w:sz w:val="28"/>
          <w:szCs w:val="28"/>
          <w:lang w:val="uk-UA"/>
        </w:rPr>
      </w:pPr>
      <w:r w:rsidRPr="008775C3">
        <w:rPr>
          <w:b/>
          <w:color w:val="000000"/>
          <w:sz w:val="28"/>
          <w:szCs w:val="28"/>
          <w:lang w:val="uk-UA"/>
        </w:rPr>
        <w:t xml:space="preserve">Питання для самоперевірки: </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Що таке ідентичність? Який зв’язок між поняттями ідентичності та ідентифікації?</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Як ви розумієте поняття національної ідентичності?</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 xml:space="preserve">Чи залежить процес формування ідентичності від </w:t>
      </w:r>
      <w:r>
        <w:rPr>
          <w:bCs/>
          <w:color w:val="000000"/>
          <w:sz w:val="28"/>
          <w:szCs w:val="28"/>
          <w:lang w:val="uk-UA"/>
        </w:rPr>
        <w:t xml:space="preserve">характеру </w:t>
      </w:r>
      <w:r w:rsidRPr="008775C3">
        <w:rPr>
          <w:bCs/>
          <w:color w:val="000000"/>
          <w:sz w:val="28"/>
          <w:szCs w:val="28"/>
          <w:lang w:val="uk-UA"/>
        </w:rPr>
        <w:t>культури, до якої належить людина?</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Як процес глобалізації позначається на проблемі ідентичності?</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Чи залежить національна ідентичність від громадянства?</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Що таке національний характер? Які умови впливають на тип національного характеру?</w:t>
      </w:r>
    </w:p>
    <w:p w:rsidR="0016131C" w:rsidRPr="008775C3" w:rsidRDefault="0016131C" w:rsidP="0016131C">
      <w:pPr>
        <w:pStyle w:val="a3"/>
        <w:numPr>
          <w:ilvl w:val="0"/>
          <w:numId w:val="5"/>
        </w:numPr>
        <w:ind w:left="426" w:hanging="426"/>
        <w:jc w:val="both"/>
        <w:rPr>
          <w:bCs/>
          <w:color w:val="000000"/>
          <w:sz w:val="28"/>
          <w:szCs w:val="28"/>
          <w:lang w:val="uk-UA"/>
        </w:rPr>
      </w:pPr>
      <w:r w:rsidRPr="008775C3">
        <w:rPr>
          <w:bCs/>
          <w:color w:val="000000"/>
          <w:sz w:val="28"/>
          <w:szCs w:val="28"/>
          <w:lang w:val="uk-UA"/>
        </w:rPr>
        <w:t>Назвіть основні ознаки ментальності українського народу</w:t>
      </w:r>
      <w:r>
        <w:rPr>
          <w:bCs/>
          <w:color w:val="000000"/>
          <w:sz w:val="28"/>
          <w:szCs w:val="28"/>
          <w:lang w:val="uk-UA"/>
        </w:rPr>
        <w:t>.</w:t>
      </w:r>
    </w:p>
    <w:p w:rsidR="000F2DE2" w:rsidRPr="0016131C" w:rsidRDefault="000F2DE2">
      <w:pPr>
        <w:rPr>
          <w:lang w:val="uk-UA"/>
        </w:rPr>
      </w:pPr>
      <w:bookmarkStart w:id="0" w:name="_GoBack"/>
      <w:bookmarkEnd w:id="0"/>
    </w:p>
    <w:sectPr w:rsidR="000F2DE2" w:rsidRPr="0016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247"/>
    <w:multiLevelType w:val="hybridMultilevel"/>
    <w:tmpl w:val="2A324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A5435F"/>
    <w:multiLevelType w:val="hybridMultilevel"/>
    <w:tmpl w:val="C374EAE6"/>
    <w:lvl w:ilvl="0" w:tplc="1AD47C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490DC3"/>
    <w:multiLevelType w:val="hybridMultilevel"/>
    <w:tmpl w:val="5F06E0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86B4011"/>
    <w:multiLevelType w:val="hybridMultilevel"/>
    <w:tmpl w:val="B95CB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CE30DD"/>
    <w:multiLevelType w:val="hybridMultilevel"/>
    <w:tmpl w:val="1F26477A"/>
    <w:lvl w:ilvl="0" w:tplc="3D7A0478">
      <w:start w:val="1"/>
      <w:numFmt w:val="decimal"/>
      <w:lvlText w:val="%1."/>
      <w:lvlJc w:val="left"/>
      <w:pPr>
        <w:ind w:left="720" w:hanging="360"/>
      </w:pPr>
      <w:rPr>
        <w:rFonts w:cs="Times New Roman"/>
        <w:b w:val="0"/>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7A"/>
    <w:rsid w:val="000F2DE2"/>
    <w:rsid w:val="0016131C"/>
    <w:rsid w:val="003C137A"/>
    <w:rsid w:val="003C1A2A"/>
    <w:rsid w:val="00954F79"/>
    <w:rsid w:val="00F52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13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16131C"/>
    <w:pPr>
      <w:ind w:left="720"/>
      <w:contextualSpacing/>
    </w:pPr>
  </w:style>
  <w:style w:type="character" w:customStyle="1" w:styleId="ft0">
    <w:name w:val="ft0"/>
    <w:uiPriority w:val="99"/>
    <w:rsid w:val="0016131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13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16131C"/>
    <w:pPr>
      <w:ind w:left="720"/>
      <w:contextualSpacing/>
    </w:pPr>
  </w:style>
  <w:style w:type="character" w:customStyle="1" w:styleId="ft0">
    <w:name w:val="ft0"/>
    <w:uiPriority w:val="99"/>
    <w:rsid w:val="001613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Company>diakov.net</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2024-09-04T12:50:00Z</dcterms:created>
  <dcterms:modified xsi:type="dcterms:W3CDTF">2024-09-04T12:50:00Z</dcterms:modified>
</cp:coreProperties>
</file>