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74" w:rsidRDefault="009A6A74" w:rsidP="009A6A74">
      <w:pPr>
        <w:pStyle w:val="Default"/>
        <w:jc w:val="center"/>
        <w:rPr>
          <w:sz w:val="28"/>
          <w:szCs w:val="28"/>
          <w:lang w:val="uk-UA"/>
        </w:rPr>
      </w:pPr>
      <w:r w:rsidRPr="008775C3">
        <w:rPr>
          <w:b/>
          <w:sz w:val="28"/>
          <w:szCs w:val="28"/>
          <w:lang w:val="uk-UA"/>
        </w:rPr>
        <w:t xml:space="preserve">ТЕМА </w:t>
      </w:r>
      <w:r>
        <w:rPr>
          <w:b/>
          <w:sz w:val="28"/>
          <w:szCs w:val="28"/>
          <w:lang w:val="uk-UA"/>
        </w:rPr>
        <w:t>9–10</w:t>
      </w:r>
    </w:p>
    <w:p w:rsidR="009A6A74" w:rsidRPr="008775C3" w:rsidRDefault="009A6A74" w:rsidP="009A6A74">
      <w:pPr>
        <w:pStyle w:val="Default"/>
        <w:jc w:val="center"/>
        <w:rPr>
          <w:bCs/>
          <w:sz w:val="28"/>
          <w:szCs w:val="28"/>
          <w:lang w:val="uk-UA"/>
        </w:rPr>
      </w:pPr>
      <w:r w:rsidRPr="008775C3">
        <w:rPr>
          <w:b/>
          <w:sz w:val="28"/>
          <w:szCs w:val="28"/>
          <w:lang w:val="uk-UA"/>
        </w:rPr>
        <w:t>«</w:t>
      </w:r>
      <w:r w:rsidRPr="008775C3">
        <w:rPr>
          <w:b/>
          <w:bCs/>
          <w:sz w:val="28"/>
          <w:szCs w:val="28"/>
          <w:lang w:val="uk-UA"/>
        </w:rPr>
        <w:t>Знайомтесь – Польща</w:t>
      </w:r>
      <w:r w:rsidRPr="008775C3">
        <w:rPr>
          <w:b/>
          <w:sz w:val="28"/>
          <w:szCs w:val="28"/>
          <w:lang w:val="uk-UA"/>
        </w:rPr>
        <w:t>»</w:t>
      </w:r>
    </w:p>
    <w:p w:rsidR="009A6A74" w:rsidRPr="008775C3" w:rsidRDefault="009A6A74" w:rsidP="009A6A74">
      <w:pPr>
        <w:pStyle w:val="Default"/>
        <w:jc w:val="center"/>
        <w:rPr>
          <w:bCs/>
          <w:sz w:val="28"/>
          <w:szCs w:val="28"/>
          <w:lang w:val="uk-UA"/>
        </w:rPr>
      </w:pPr>
      <w:r w:rsidRPr="008775C3">
        <w:rPr>
          <w:bCs/>
          <w:sz w:val="28"/>
          <w:szCs w:val="28"/>
          <w:lang w:val="uk-UA"/>
        </w:rPr>
        <w:t xml:space="preserve">(Чехія, Італія, Німеччина, Японія ... чи будь-яка інша країна світу </w:t>
      </w:r>
    </w:p>
    <w:p w:rsidR="009A6A74" w:rsidRPr="008775C3" w:rsidRDefault="009A6A74" w:rsidP="009A6A74">
      <w:pPr>
        <w:pStyle w:val="Default"/>
        <w:jc w:val="center"/>
        <w:rPr>
          <w:bCs/>
          <w:sz w:val="28"/>
          <w:szCs w:val="28"/>
          <w:lang w:val="uk-UA"/>
        </w:rPr>
      </w:pPr>
      <w:r w:rsidRPr="008775C3">
        <w:rPr>
          <w:bCs/>
          <w:sz w:val="28"/>
          <w:szCs w:val="28"/>
          <w:lang w:val="uk-UA"/>
        </w:rPr>
        <w:t>за вибором студента)</w:t>
      </w:r>
    </w:p>
    <w:p w:rsidR="009A6A74" w:rsidRPr="008775C3" w:rsidRDefault="009A6A74" w:rsidP="009A6A74">
      <w:pPr>
        <w:pStyle w:val="Default"/>
        <w:ind w:firstLine="709"/>
        <w:jc w:val="center"/>
        <w:rPr>
          <w:sz w:val="28"/>
          <w:szCs w:val="28"/>
          <w:lang w:val="uk-UA"/>
        </w:rPr>
      </w:pPr>
    </w:p>
    <w:p w:rsidR="009A6A74" w:rsidRPr="008775C3" w:rsidRDefault="009A6A74" w:rsidP="009A6A74">
      <w:pPr>
        <w:jc w:val="center"/>
        <w:rPr>
          <w:b/>
          <w:bCs/>
          <w:color w:val="000000"/>
          <w:sz w:val="28"/>
          <w:szCs w:val="28"/>
          <w:lang w:val="uk-UA"/>
        </w:rPr>
      </w:pPr>
      <w:r w:rsidRPr="008775C3">
        <w:rPr>
          <w:b/>
          <w:bCs/>
          <w:color w:val="000000"/>
          <w:sz w:val="28"/>
          <w:szCs w:val="28"/>
          <w:lang w:val="uk-UA"/>
        </w:rPr>
        <w:t>План</w:t>
      </w:r>
    </w:p>
    <w:p w:rsidR="009A6A74" w:rsidRPr="008775C3" w:rsidRDefault="009A6A74" w:rsidP="009A6A74">
      <w:pPr>
        <w:pStyle w:val="a3"/>
        <w:numPr>
          <w:ilvl w:val="0"/>
          <w:numId w:val="3"/>
        </w:numPr>
        <w:ind w:left="426" w:hanging="426"/>
        <w:jc w:val="both"/>
        <w:rPr>
          <w:bCs/>
          <w:color w:val="000000"/>
          <w:sz w:val="28"/>
          <w:szCs w:val="28"/>
          <w:lang w:val="uk-UA"/>
        </w:rPr>
      </w:pPr>
      <w:r w:rsidRPr="008775C3">
        <w:rPr>
          <w:bCs/>
          <w:color w:val="000000"/>
          <w:sz w:val="28"/>
          <w:szCs w:val="28"/>
          <w:lang w:val="uk-UA"/>
        </w:rPr>
        <w:t xml:space="preserve">Національна ідентичність, національний характер, національний менталітет жителів країни. </w:t>
      </w:r>
    </w:p>
    <w:p w:rsidR="009A6A74" w:rsidRPr="008775C3" w:rsidRDefault="009A6A74" w:rsidP="009A6A74">
      <w:pPr>
        <w:pStyle w:val="a3"/>
        <w:numPr>
          <w:ilvl w:val="0"/>
          <w:numId w:val="3"/>
        </w:numPr>
        <w:ind w:left="426" w:hanging="426"/>
        <w:jc w:val="both"/>
        <w:rPr>
          <w:bCs/>
          <w:color w:val="000000"/>
          <w:sz w:val="28"/>
          <w:szCs w:val="28"/>
          <w:lang w:val="uk-UA"/>
        </w:rPr>
      </w:pPr>
      <w:r w:rsidRPr="008775C3">
        <w:rPr>
          <w:bCs/>
          <w:color w:val="000000"/>
          <w:sz w:val="28"/>
          <w:szCs w:val="28"/>
          <w:lang w:val="uk-UA"/>
        </w:rPr>
        <w:t xml:space="preserve">Національні традиції. Свята та обряди.  Символіка і міфологія  обрядів. </w:t>
      </w:r>
    </w:p>
    <w:p w:rsidR="009A6A74" w:rsidRPr="008775C3" w:rsidRDefault="009A6A74" w:rsidP="009A6A74">
      <w:pPr>
        <w:pStyle w:val="a3"/>
        <w:numPr>
          <w:ilvl w:val="0"/>
          <w:numId w:val="3"/>
        </w:numPr>
        <w:ind w:left="426" w:hanging="426"/>
        <w:jc w:val="both"/>
        <w:rPr>
          <w:bCs/>
          <w:color w:val="000000"/>
          <w:sz w:val="28"/>
          <w:szCs w:val="28"/>
          <w:lang w:val="uk-UA"/>
        </w:rPr>
      </w:pPr>
      <w:r w:rsidRPr="008775C3">
        <w:rPr>
          <w:bCs/>
          <w:color w:val="000000"/>
          <w:sz w:val="28"/>
          <w:szCs w:val="28"/>
          <w:lang w:val="uk-UA"/>
        </w:rPr>
        <w:t>Фольклор як форма існування духовної культури.</w:t>
      </w:r>
    </w:p>
    <w:p w:rsidR="009A6A74" w:rsidRPr="008775C3" w:rsidRDefault="009A6A74" w:rsidP="009A6A74">
      <w:pPr>
        <w:pStyle w:val="a3"/>
        <w:numPr>
          <w:ilvl w:val="0"/>
          <w:numId w:val="3"/>
        </w:numPr>
        <w:ind w:left="426" w:hanging="426"/>
        <w:jc w:val="both"/>
        <w:rPr>
          <w:bCs/>
          <w:color w:val="000000"/>
          <w:sz w:val="28"/>
          <w:szCs w:val="28"/>
          <w:lang w:val="uk-UA"/>
        </w:rPr>
      </w:pPr>
      <w:r w:rsidRPr="008775C3">
        <w:rPr>
          <w:bCs/>
          <w:color w:val="000000"/>
          <w:sz w:val="28"/>
          <w:szCs w:val="28"/>
          <w:lang w:val="uk-UA"/>
        </w:rPr>
        <w:t xml:space="preserve">Побут: від давнини до сучасності (національний костюм, ремесла, кухня тощо). </w:t>
      </w:r>
    </w:p>
    <w:p w:rsidR="009A6A74" w:rsidRPr="008775C3" w:rsidRDefault="009A6A74" w:rsidP="009A6A74">
      <w:pPr>
        <w:pStyle w:val="a3"/>
        <w:numPr>
          <w:ilvl w:val="0"/>
          <w:numId w:val="3"/>
        </w:numPr>
        <w:ind w:left="426" w:hanging="426"/>
        <w:jc w:val="both"/>
        <w:rPr>
          <w:bCs/>
          <w:color w:val="000000"/>
          <w:sz w:val="28"/>
          <w:szCs w:val="28"/>
          <w:lang w:val="uk-UA"/>
        </w:rPr>
      </w:pPr>
      <w:r w:rsidRPr="008775C3">
        <w:rPr>
          <w:bCs/>
          <w:color w:val="000000"/>
          <w:sz w:val="28"/>
          <w:szCs w:val="28"/>
          <w:lang w:val="uk-UA"/>
        </w:rPr>
        <w:t>Національна культура як частина світової культури: загальне і особливе.</w:t>
      </w:r>
    </w:p>
    <w:p w:rsidR="009A6A74" w:rsidRPr="008775C3" w:rsidRDefault="009A6A74" w:rsidP="009A6A74">
      <w:pPr>
        <w:jc w:val="both"/>
        <w:rPr>
          <w:bCs/>
          <w:color w:val="000000"/>
          <w:sz w:val="28"/>
          <w:szCs w:val="28"/>
          <w:lang w:val="uk-UA"/>
        </w:rPr>
      </w:pPr>
    </w:p>
    <w:p w:rsidR="009A6A74" w:rsidRPr="008775C3" w:rsidRDefault="009A6A74" w:rsidP="009A6A74">
      <w:pPr>
        <w:jc w:val="center"/>
        <w:rPr>
          <w:b/>
          <w:bCs/>
          <w:color w:val="000000"/>
          <w:sz w:val="28"/>
          <w:szCs w:val="28"/>
          <w:lang w:val="uk-UA"/>
        </w:rPr>
      </w:pPr>
      <w:r w:rsidRPr="008775C3">
        <w:rPr>
          <w:b/>
          <w:bCs/>
          <w:color w:val="000000"/>
          <w:sz w:val="28"/>
          <w:szCs w:val="28"/>
          <w:lang w:val="uk-UA"/>
        </w:rPr>
        <w:t>Література</w:t>
      </w:r>
    </w:p>
    <w:p w:rsidR="009A6A74" w:rsidRPr="008775C3" w:rsidRDefault="009A6A74" w:rsidP="009A6A74">
      <w:pPr>
        <w:rPr>
          <w:b/>
          <w:bCs/>
          <w:color w:val="000000"/>
          <w:sz w:val="28"/>
          <w:szCs w:val="28"/>
          <w:lang w:val="uk-UA"/>
        </w:rPr>
      </w:pPr>
      <w:r w:rsidRPr="008775C3">
        <w:rPr>
          <w:b/>
          <w:bCs/>
          <w:color w:val="000000"/>
          <w:sz w:val="28"/>
          <w:szCs w:val="28"/>
          <w:lang w:val="uk-UA"/>
        </w:rPr>
        <w:t>Основна:</w:t>
      </w:r>
    </w:p>
    <w:p w:rsidR="009A6A74" w:rsidRPr="008775C3" w:rsidRDefault="009A6A74" w:rsidP="009A6A74">
      <w:pPr>
        <w:pStyle w:val="a3"/>
        <w:numPr>
          <w:ilvl w:val="0"/>
          <w:numId w:val="2"/>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Боголюбова Н. Міжкультурна комунікація : підручник. URL:  </w:t>
      </w:r>
      <w:hyperlink r:id="rId6" w:history="1">
        <w:r w:rsidRPr="008775C3">
          <w:rPr>
            <w:rStyle w:val="a4"/>
            <w:color w:val="000000"/>
            <w:sz w:val="28"/>
            <w:szCs w:val="28"/>
            <w:lang w:val="uk-UA"/>
          </w:rPr>
          <w:t>https://stud.com.ua/90283/kulturologiya/mizhkulturna_komunikatsiya</w:t>
        </w:r>
      </w:hyperlink>
    </w:p>
    <w:p w:rsidR="009A6A74" w:rsidRPr="008775C3" w:rsidRDefault="009A6A74" w:rsidP="009A6A74">
      <w:pPr>
        <w:pStyle w:val="a3"/>
        <w:numPr>
          <w:ilvl w:val="0"/>
          <w:numId w:val="2"/>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Шебаніна</w:t>
      </w:r>
      <w:proofErr w:type="spellEnd"/>
      <w:r w:rsidRPr="008775C3">
        <w:rPr>
          <w:color w:val="000000"/>
          <w:sz w:val="28"/>
          <w:szCs w:val="28"/>
          <w:lang w:val="uk-UA"/>
        </w:rPr>
        <w:t xml:space="preserve"> О. та ін. Міжкультурна комунікація : опорний конспект лекцій. Миколаїв, 2021. С. 10–20.</w:t>
      </w:r>
    </w:p>
    <w:p w:rsidR="009A6A74" w:rsidRPr="008775C3" w:rsidRDefault="009A6A74" w:rsidP="009A6A74">
      <w:pPr>
        <w:rPr>
          <w:b/>
          <w:bCs/>
          <w:color w:val="000000"/>
          <w:sz w:val="28"/>
          <w:szCs w:val="28"/>
          <w:lang w:val="uk-UA"/>
        </w:rPr>
      </w:pPr>
    </w:p>
    <w:p w:rsidR="009A6A74" w:rsidRPr="008775C3" w:rsidRDefault="009A6A74" w:rsidP="009A6A74">
      <w:pPr>
        <w:rPr>
          <w:b/>
          <w:bCs/>
          <w:color w:val="000000"/>
          <w:sz w:val="28"/>
          <w:szCs w:val="28"/>
          <w:lang w:val="uk-UA"/>
        </w:rPr>
      </w:pPr>
      <w:r w:rsidRPr="008775C3">
        <w:rPr>
          <w:b/>
          <w:bCs/>
          <w:color w:val="000000"/>
          <w:sz w:val="28"/>
          <w:szCs w:val="28"/>
          <w:lang w:val="uk-UA"/>
        </w:rPr>
        <w:t>Додаткова:</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color w:val="000000"/>
          <w:sz w:val="27"/>
          <w:szCs w:val="27"/>
          <w:shd w:val="clear" w:color="auto" w:fill="FFFFFF"/>
          <w:lang w:val="uk-UA"/>
        </w:rPr>
        <w:t>Антофійчук</w:t>
      </w:r>
      <w:proofErr w:type="spellEnd"/>
      <w:r w:rsidRPr="008775C3">
        <w:rPr>
          <w:color w:val="000000"/>
          <w:sz w:val="27"/>
          <w:szCs w:val="27"/>
          <w:shd w:val="clear" w:color="auto" w:fill="FFFFFF"/>
          <w:lang w:val="uk-UA"/>
        </w:rPr>
        <w:t xml:space="preserve"> В. Культурологія : короткий термін. словник. Чернівці : Рута, 2002. 151 с.</w:t>
      </w:r>
    </w:p>
    <w:p w:rsidR="009A6A74" w:rsidRPr="008775C3" w:rsidRDefault="009A6A74" w:rsidP="009A6A74">
      <w:pPr>
        <w:pStyle w:val="a3"/>
        <w:numPr>
          <w:ilvl w:val="0"/>
          <w:numId w:val="1"/>
        </w:numPr>
        <w:ind w:left="426" w:hanging="426"/>
        <w:jc w:val="both"/>
        <w:rPr>
          <w:bCs/>
          <w:color w:val="000000"/>
          <w:sz w:val="28"/>
          <w:szCs w:val="28"/>
          <w:lang w:val="uk-UA"/>
        </w:rPr>
      </w:pPr>
      <w:r w:rsidRPr="008775C3">
        <w:rPr>
          <w:color w:val="000000"/>
          <w:sz w:val="28"/>
          <w:szCs w:val="28"/>
          <w:lang w:val="uk-UA"/>
        </w:rPr>
        <w:t xml:space="preserve">Вишневська О., </w:t>
      </w:r>
      <w:proofErr w:type="spellStart"/>
      <w:r w:rsidRPr="008775C3">
        <w:rPr>
          <w:color w:val="000000"/>
          <w:sz w:val="28"/>
          <w:szCs w:val="28"/>
          <w:lang w:val="uk-UA"/>
        </w:rPr>
        <w:t>Парфіненко</w:t>
      </w:r>
      <w:proofErr w:type="spellEnd"/>
      <w:r w:rsidRPr="008775C3">
        <w:rPr>
          <w:color w:val="000000"/>
          <w:sz w:val="28"/>
          <w:szCs w:val="28"/>
          <w:lang w:val="uk-UA"/>
        </w:rPr>
        <w:t xml:space="preserve"> А., </w:t>
      </w:r>
      <w:proofErr w:type="spellStart"/>
      <w:r w:rsidRPr="008775C3">
        <w:rPr>
          <w:color w:val="000000"/>
          <w:sz w:val="28"/>
          <w:szCs w:val="28"/>
          <w:lang w:val="uk-UA"/>
        </w:rPr>
        <w:t>Сідоров</w:t>
      </w:r>
      <w:proofErr w:type="spellEnd"/>
      <w:r w:rsidRPr="008775C3">
        <w:rPr>
          <w:color w:val="000000"/>
          <w:sz w:val="28"/>
          <w:szCs w:val="28"/>
          <w:lang w:val="uk-UA"/>
        </w:rPr>
        <w:t xml:space="preserve"> В. Туристичне країнознавство : підручник. Харків : ХНУ ім. </w:t>
      </w:r>
      <w:proofErr w:type="spellStart"/>
      <w:r w:rsidRPr="008775C3">
        <w:rPr>
          <w:color w:val="000000"/>
          <w:sz w:val="28"/>
          <w:szCs w:val="28"/>
          <w:lang w:val="uk-UA"/>
        </w:rPr>
        <w:t>В. Н. Караз</w:t>
      </w:r>
      <w:proofErr w:type="spellEnd"/>
      <w:r w:rsidRPr="008775C3">
        <w:rPr>
          <w:color w:val="000000"/>
          <w:sz w:val="28"/>
          <w:szCs w:val="28"/>
          <w:lang w:val="uk-UA"/>
        </w:rPr>
        <w:t xml:space="preserve">іна, 2011. 594 с. </w:t>
      </w:r>
    </w:p>
    <w:p w:rsidR="009A6A74" w:rsidRPr="008775C3" w:rsidRDefault="009A6A74" w:rsidP="009A6A74">
      <w:pPr>
        <w:pStyle w:val="a3"/>
        <w:numPr>
          <w:ilvl w:val="0"/>
          <w:numId w:val="1"/>
        </w:numPr>
        <w:ind w:left="426" w:hanging="426"/>
        <w:jc w:val="both"/>
        <w:rPr>
          <w:bCs/>
          <w:color w:val="000000"/>
          <w:sz w:val="28"/>
          <w:szCs w:val="28"/>
          <w:lang w:val="uk-UA"/>
        </w:rPr>
      </w:pPr>
      <w:r w:rsidRPr="008775C3">
        <w:rPr>
          <w:color w:val="000000"/>
          <w:sz w:val="28"/>
          <w:szCs w:val="28"/>
          <w:lang w:val="uk-UA"/>
        </w:rPr>
        <w:t xml:space="preserve">Головченко В., Кравчук О. Країнознавство: Азія, Африка, Латинська Америка, Австралія і Океанія : </w:t>
      </w:r>
      <w:proofErr w:type="spellStart"/>
      <w:r w:rsidRPr="008775C3">
        <w:rPr>
          <w:color w:val="000000"/>
          <w:sz w:val="28"/>
          <w:szCs w:val="28"/>
          <w:lang w:val="uk-UA"/>
        </w:rPr>
        <w:t>навч</w:t>
      </w:r>
      <w:proofErr w:type="spellEnd"/>
      <w:r w:rsidRPr="008775C3">
        <w:rPr>
          <w:color w:val="000000"/>
          <w:sz w:val="28"/>
          <w:szCs w:val="28"/>
          <w:lang w:val="uk-UA"/>
        </w:rPr>
        <w:t xml:space="preserve">. посібник. Київ : </w:t>
      </w:r>
      <w:proofErr w:type="spellStart"/>
      <w:r w:rsidRPr="008775C3">
        <w:rPr>
          <w:color w:val="000000"/>
          <w:sz w:val="28"/>
          <w:szCs w:val="28"/>
          <w:lang w:val="uk-UA"/>
        </w:rPr>
        <w:t>Нічлава</w:t>
      </w:r>
      <w:proofErr w:type="spellEnd"/>
      <w:r w:rsidRPr="008775C3">
        <w:rPr>
          <w:color w:val="000000"/>
          <w:sz w:val="28"/>
          <w:szCs w:val="28"/>
          <w:lang w:val="uk-UA"/>
        </w:rPr>
        <w:t xml:space="preserve">, 2006. 336 с. </w:t>
      </w:r>
    </w:p>
    <w:p w:rsidR="009A6A74" w:rsidRPr="008775C3" w:rsidRDefault="009A6A74" w:rsidP="009A6A74">
      <w:pPr>
        <w:pStyle w:val="a3"/>
        <w:numPr>
          <w:ilvl w:val="0"/>
          <w:numId w:val="1"/>
        </w:numPr>
        <w:ind w:left="426" w:hanging="426"/>
        <w:jc w:val="both"/>
        <w:rPr>
          <w:bCs/>
          <w:color w:val="000000"/>
          <w:sz w:val="28"/>
          <w:szCs w:val="28"/>
          <w:lang w:val="uk-UA"/>
        </w:rPr>
      </w:pPr>
      <w:r w:rsidRPr="008775C3">
        <w:rPr>
          <w:bCs/>
          <w:color w:val="000000"/>
          <w:sz w:val="28"/>
          <w:szCs w:val="28"/>
          <w:lang w:val="uk-UA"/>
        </w:rPr>
        <w:t xml:space="preserve">Дахно І. Країни світу : </w:t>
      </w:r>
      <w:proofErr w:type="spellStart"/>
      <w:r w:rsidRPr="008775C3">
        <w:rPr>
          <w:bCs/>
          <w:color w:val="000000"/>
          <w:sz w:val="28"/>
          <w:szCs w:val="28"/>
          <w:lang w:val="uk-UA"/>
        </w:rPr>
        <w:t>енцикл</w:t>
      </w:r>
      <w:proofErr w:type="spellEnd"/>
      <w:r w:rsidRPr="008775C3">
        <w:rPr>
          <w:bCs/>
          <w:color w:val="000000"/>
          <w:sz w:val="28"/>
          <w:szCs w:val="28"/>
          <w:lang w:val="uk-UA"/>
        </w:rPr>
        <w:t>. довідник. Київ : Мапа, 2004. 606 с.</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color w:val="000000"/>
          <w:sz w:val="28"/>
          <w:szCs w:val="28"/>
          <w:lang w:val="uk-UA"/>
        </w:rPr>
        <w:t>Дубович</w:t>
      </w:r>
      <w:proofErr w:type="spellEnd"/>
      <w:r w:rsidRPr="008775C3">
        <w:rPr>
          <w:color w:val="000000"/>
          <w:sz w:val="28"/>
          <w:szCs w:val="28"/>
          <w:lang w:val="uk-UA"/>
        </w:rPr>
        <w:t xml:space="preserve"> І. Країнознавчий словник-довідник. Львів : Ліга-прес, 2005. 819 с.</w:t>
      </w:r>
    </w:p>
    <w:p w:rsidR="009A6A74" w:rsidRPr="008775C3" w:rsidRDefault="009A6A74" w:rsidP="009A6A74">
      <w:pPr>
        <w:pStyle w:val="a3"/>
        <w:numPr>
          <w:ilvl w:val="0"/>
          <w:numId w:val="1"/>
        </w:numPr>
        <w:ind w:left="426" w:hanging="426"/>
        <w:jc w:val="both"/>
        <w:rPr>
          <w:bCs/>
          <w:color w:val="000000"/>
          <w:sz w:val="28"/>
          <w:szCs w:val="28"/>
          <w:lang w:val="uk-UA"/>
        </w:rPr>
      </w:pPr>
      <w:r w:rsidRPr="008775C3">
        <w:rPr>
          <w:color w:val="000000"/>
          <w:sz w:val="28"/>
          <w:szCs w:val="28"/>
          <w:shd w:val="clear" w:color="auto" w:fill="FFFFFF"/>
          <w:lang w:val="uk-UA"/>
        </w:rPr>
        <w:t>Кордон М. Українська та зарубіжна культура : курс лекцій. Київ : ЦУЛ, 2003. 508 с.</w:t>
      </w:r>
    </w:p>
    <w:p w:rsidR="009A6A74" w:rsidRPr="008775C3" w:rsidRDefault="009A6A74" w:rsidP="009A6A74">
      <w:pPr>
        <w:pStyle w:val="a3"/>
        <w:numPr>
          <w:ilvl w:val="0"/>
          <w:numId w:val="1"/>
        </w:numPr>
        <w:ind w:left="426" w:hanging="426"/>
        <w:jc w:val="both"/>
        <w:rPr>
          <w:bCs/>
          <w:color w:val="000000"/>
          <w:sz w:val="28"/>
          <w:szCs w:val="28"/>
          <w:lang w:val="uk-UA"/>
        </w:rPr>
      </w:pPr>
      <w:r w:rsidRPr="008775C3">
        <w:rPr>
          <w:color w:val="000000"/>
          <w:sz w:val="28"/>
          <w:szCs w:val="28"/>
          <w:lang w:val="uk-UA"/>
        </w:rPr>
        <w:t xml:space="preserve">Левчук Л., Грищенко В., Єфименко В. Історія світової культури : </w:t>
      </w:r>
      <w:proofErr w:type="spellStart"/>
      <w:r w:rsidRPr="008775C3">
        <w:rPr>
          <w:color w:val="000000"/>
          <w:sz w:val="28"/>
          <w:szCs w:val="28"/>
          <w:lang w:val="uk-UA"/>
        </w:rPr>
        <w:t>навч</w:t>
      </w:r>
      <w:proofErr w:type="spellEnd"/>
      <w:r w:rsidRPr="008775C3">
        <w:rPr>
          <w:color w:val="000000"/>
          <w:sz w:val="28"/>
          <w:szCs w:val="28"/>
          <w:lang w:val="uk-UA"/>
        </w:rPr>
        <w:t xml:space="preserve">. посібник для </w:t>
      </w:r>
      <w:proofErr w:type="spellStart"/>
      <w:r w:rsidRPr="008775C3">
        <w:rPr>
          <w:color w:val="000000"/>
          <w:sz w:val="28"/>
          <w:szCs w:val="28"/>
          <w:lang w:val="uk-UA"/>
        </w:rPr>
        <w:t>студ</w:t>
      </w:r>
      <w:proofErr w:type="spellEnd"/>
      <w:r w:rsidRPr="008775C3">
        <w:rPr>
          <w:color w:val="000000"/>
          <w:sz w:val="28"/>
          <w:szCs w:val="28"/>
          <w:lang w:val="uk-UA"/>
        </w:rPr>
        <w:t xml:space="preserve">. </w:t>
      </w:r>
      <w:proofErr w:type="spellStart"/>
      <w:r w:rsidRPr="008775C3">
        <w:rPr>
          <w:color w:val="000000"/>
          <w:sz w:val="28"/>
          <w:szCs w:val="28"/>
          <w:lang w:val="uk-UA"/>
        </w:rPr>
        <w:t>гуманіт</w:t>
      </w:r>
      <w:proofErr w:type="spellEnd"/>
      <w:r w:rsidRPr="008775C3">
        <w:rPr>
          <w:color w:val="000000"/>
          <w:sz w:val="28"/>
          <w:szCs w:val="28"/>
          <w:lang w:val="uk-UA"/>
        </w:rPr>
        <w:t xml:space="preserve">. </w:t>
      </w:r>
      <w:proofErr w:type="spellStart"/>
      <w:r w:rsidRPr="008775C3">
        <w:rPr>
          <w:color w:val="000000"/>
          <w:sz w:val="28"/>
          <w:szCs w:val="28"/>
          <w:lang w:val="uk-UA"/>
        </w:rPr>
        <w:t>спецвузів</w:t>
      </w:r>
      <w:proofErr w:type="spellEnd"/>
      <w:r w:rsidRPr="008775C3">
        <w:rPr>
          <w:color w:val="000000"/>
          <w:sz w:val="28"/>
          <w:szCs w:val="28"/>
          <w:lang w:val="uk-UA"/>
        </w:rPr>
        <w:t>. Київ : Либідь, 2000. 368 с.</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color w:val="000000"/>
          <w:sz w:val="28"/>
          <w:szCs w:val="28"/>
          <w:lang w:val="uk-UA"/>
        </w:rPr>
        <w:t>Мальська</w:t>
      </w:r>
      <w:proofErr w:type="spellEnd"/>
      <w:r w:rsidRPr="008775C3">
        <w:rPr>
          <w:color w:val="000000"/>
          <w:sz w:val="28"/>
          <w:szCs w:val="28"/>
          <w:lang w:val="uk-UA"/>
        </w:rPr>
        <w:t xml:space="preserve"> М. та ін. Країнознавство: теорія та практика : підручник / </w:t>
      </w:r>
      <w:proofErr w:type="spellStart"/>
      <w:r w:rsidRPr="008775C3">
        <w:rPr>
          <w:color w:val="000000"/>
          <w:sz w:val="28"/>
          <w:szCs w:val="28"/>
          <w:lang w:val="uk-UA"/>
        </w:rPr>
        <w:t>М. Мальс</w:t>
      </w:r>
      <w:proofErr w:type="spellEnd"/>
      <w:r w:rsidRPr="008775C3">
        <w:rPr>
          <w:color w:val="000000"/>
          <w:sz w:val="28"/>
          <w:szCs w:val="28"/>
          <w:lang w:val="uk-UA"/>
        </w:rPr>
        <w:t xml:space="preserve">ька, Н. Антонюк, Ю. </w:t>
      </w:r>
      <w:proofErr w:type="spellStart"/>
      <w:r w:rsidRPr="008775C3">
        <w:rPr>
          <w:color w:val="000000"/>
          <w:sz w:val="28"/>
          <w:szCs w:val="28"/>
          <w:lang w:val="uk-UA"/>
        </w:rPr>
        <w:t>Занько</w:t>
      </w:r>
      <w:proofErr w:type="spellEnd"/>
      <w:r w:rsidRPr="008775C3">
        <w:rPr>
          <w:color w:val="000000"/>
          <w:sz w:val="28"/>
          <w:szCs w:val="28"/>
          <w:lang w:val="uk-UA"/>
        </w:rPr>
        <w:t>, Н. Ганич. Київ : Центр учбової літератури, 2012. 528 с.</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bCs/>
          <w:color w:val="000000"/>
          <w:sz w:val="28"/>
          <w:szCs w:val="28"/>
          <w:lang w:val="uk-UA"/>
        </w:rPr>
        <w:t>Масляк</w:t>
      </w:r>
      <w:proofErr w:type="spellEnd"/>
      <w:r w:rsidRPr="008775C3">
        <w:rPr>
          <w:bCs/>
          <w:color w:val="000000"/>
          <w:sz w:val="28"/>
          <w:szCs w:val="28"/>
          <w:lang w:val="uk-UA"/>
        </w:rPr>
        <w:t xml:space="preserve"> П. Країнознавство : підручник. Київ : Знання, 2008. 292 с.</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color w:val="000000"/>
          <w:sz w:val="28"/>
          <w:szCs w:val="28"/>
          <w:lang w:val="uk-UA"/>
        </w:rPr>
        <w:t>Масляк</w:t>
      </w:r>
      <w:proofErr w:type="spellEnd"/>
      <w:r w:rsidRPr="008775C3">
        <w:rPr>
          <w:color w:val="000000"/>
          <w:sz w:val="28"/>
          <w:szCs w:val="28"/>
          <w:lang w:val="uk-UA"/>
        </w:rPr>
        <w:t xml:space="preserve"> П., Дахно І.</w:t>
      </w:r>
      <w:r w:rsidRPr="008775C3">
        <w:rPr>
          <w:b/>
          <w:color w:val="000000"/>
          <w:sz w:val="28"/>
          <w:szCs w:val="28"/>
          <w:lang w:val="uk-UA"/>
        </w:rPr>
        <w:t xml:space="preserve"> </w:t>
      </w:r>
      <w:r w:rsidRPr="008775C3">
        <w:rPr>
          <w:color w:val="000000"/>
          <w:sz w:val="28"/>
          <w:szCs w:val="28"/>
          <w:lang w:val="uk-UA"/>
        </w:rPr>
        <w:t>Економічна і соціальна географія світу. Київ : Вежа, 2004. 279 с.</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color w:val="000000"/>
          <w:sz w:val="28"/>
          <w:szCs w:val="28"/>
          <w:lang w:val="uk-UA"/>
        </w:rPr>
        <w:t>Стафійчук</w:t>
      </w:r>
      <w:proofErr w:type="spellEnd"/>
      <w:r w:rsidRPr="008775C3">
        <w:rPr>
          <w:color w:val="000000"/>
          <w:sz w:val="28"/>
          <w:szCs w:val="28"/>
          <w:lang w:val="uk-UA"/>
        </w:rPr>
        <w:t xml:space="preserve"> В., Малиновська О. Туристичне країнознавство: туристичні ресурси світу. Європа, Азія, Австралія та Океанія : </w:t>
      </w:r>
      <w:proofErr w:type="spellStart"/>
      <w:r w:rsidRPr="008775C3">
        <w:rPr>
          <w:color w:val="000000"/>
          <w:sz w:val="28"/>
          <w:szCs w:val="28"/>
          <w:lang w:val="uk-UA"/>
        </w:rPr>
        <w:t>навч</w:t>
      </w:r>
      <w:proofErr w:type="spellEnd"/>
      <w:r w:rsidRPr="008775C3">
        <w:rPr>
          <w:color w:val="000000"/>
          <w:sz w:val="28"/>
          <w:szCs w:val="28"/>
          <w:lang w:val="uk-UA"/>
        </w:rPr>
        <w:t xml:space="preserve">. посібник. Київ : </w:t>
      </w:r>
      <w:proofErr w:type="spellStart"/>
      <w:r w:rsidRPr="008775C3">
        <w:rPr>
          <w:color w:val="000000"/>
          <w:sz w:val="28"/>
          <w:szCs w:val="28"/>
          <w:lang w:val="uk-UA"/>
        </w:rPr>
        <w:t>Альтерпрес</w:t>
      </w:r>
      <w:proofErr w:type="spellEnd"/>
      <w:r w:rsidRPr="008775C3">
        <w:rPr>
          <w:color w:val="000000"/>
          <w:sz w:val="28"/>
          <w:szCs w:val="28"/>
          <w:lang w:val="uk-UA"/>
        </w:rPr>
        <w:t xml:space="preserve">, 2009. 427 с. </w:t>
      </w:r>
    </w:p>
    <w:p w:rsidR="009A6A74" w:rsidRPr="008775C3" w:rsidRDefault="009A6A74" w:rsidP="009A6A74">
      <w:pPr>
        <w:pStyle w:val="a3"/>
        <w:numPr>
          <w:ilvl w:val="0"/>
          <w:numId w:val="1"/>
        </w:numPr>
        <w:ind w:left="426" w:hanging="426"/>
        <w:jc w:val="both"/>
        <w:rPr>
          <w:bCs/>
          <w:color w:val="000000"/>
          <w:sz w:val="28"/>
          <w:szCs w:val="28"/>
          <w:lang w:val="uk-UA"/>
        </w:rPr>
      </w:pPr>
      <w:proofErr w:type="spellStart"/>
      <w:r w:rsidRPr="008775C3">
        <w:rPr>
          <w:color w:val="000000"/>
          <w:sz w:val="28"/>
          <w:szCs w:val="28"/>
          <w:lang w:val="uk-UA"/>
        </w:rPr>
        <w:t>Тиводар</w:t>
      </w:r>
      <w:proofErr w:type="spellEnd"/>
      <w:r w:rsidRPr="008775C3">
        <w:rPr>
          <w:color w:val="000000"/>
          <w:sz w:val="28"/>
          <w:szCs w:val="28"/>
          <w:lang w:val="uk-UA"/>
        </w:rPr>
        <w:t xml:space="preserve"> М. Етнологія : </w:t>
      </w:r>
      <w:proofErr w:type="spellStart"/>
      <w:r w:rsidRPr="008775C3">
        <w:rPr>
          <w:color w:val="000000"/>
          <w:sz w:val="28"/>
          <w:szCs w:val="28"/>
          <w:lang w:val="uk-UA"/>
        </w:rPr>
        <w:t>навч</w:t>
      </w:r>
      <w:proofErr w:type="spellEnd"/>
      <w:r w:rsidRPr="008775C3">
        <w:rPr>
          <w:color w:val="000000"/>
          <w:sz w:val="28"/>
          <w:szCs w:val="28"/>
          <w:lang w:val="uk-UA"/>
        </w:rPr>
        <w:t>. посібник. Львів : Світ, 2004. 624 с.</w:t>
      </w:r>
    </w:p>
    <w:p w:rsidR="009A6A74" w:rsidRPr="008775C3" w:rsidRDefault="009A6A74" w:rsidP="009A6A74">
      <w:pPr>
        <w:pStyle w:val="a3"/>
        <w:numPr>
          <w:ilvl w:val="0"/>
          <w:numId w:val="1"/>
        </w:numPr>
        <w:ind w:left="426" w:hanging="426"/>
        <w:jc w:val="both"/>
        <w:rPr>
          <w:rStyle w:val="ft0"/>
          <w:bCs/>
          <w:color w:val="000000"/>
          <w:sz w:val="28"/>
          <w:szCs w:val="28"/>
          <w:lang w:val="uk-UA"/>
        </w:rPr>
      </w:pPr>
      <w:proofErr w:type="spellStart"/>
      <w:r w:rsidRPr="008775C3">
        <w:rPr>
          <w:rStyle w:val="ft0"/>
          <w:color w:val="000000"/>
          <w:sz w:val="28"/>
          <w:szCs w:val="28"/>
          <w:lang w:val="uk-UA"/>
        </w:rPr>
        <w:lastRenderedPageBreak/>
        <w:t>Хоптяр</w:t>
      </w:r>
      <w:proofErr w:type="spellEnd"/>
      <w:r w:rsidRPr="008775C3">
        <w:rPr>
          <w:rStyle w:val="ft0"/>
          <w:color w:val="000000"/>
          <w:sz w:val="28"/>
          <w:szCs w:val="28"/>
          <w:lang w:val="uk-UA"/>
        </w:rPr>
        <w:t xml:space="preserve"> Ю. Етнологія : </w:t>
      </w:r>
      <w:proofErr w:type="spellStart"/>
      <w:r w:rsidRPr="008775C3">
        <w:rPr>
          <w:rStyle w:val="ft0"/>
          <w:color w:val="000000"/>
          <w:sz w:val="28"/>
          <w:szCs w:val="28"/>
          <w:lang w:val="uk-UA"/>
        </w:rPr>
        <w:t>навч</w:t>
      </w:r>
      <w:proofErr w:type="spellEnd"/>
      <w:r w:rsidRPr="008775C3">
        <w:rPr>
          <w:rStyle w:val="ft0"/>
          <w:color w:val="000000"/>
          <w:sz w:val="28"/>
          <w:szCs w:val="28"/>
          <w:lang w:val="uk-UA"/>
        </w:rPr>
        <w:t>. посібник. Кам</w:t>
      </w:r>
      <w:r w:rsidRPr="008775C3">
        <w:rPr>
          <w:color w:val="000000"/>
          <w:sz w:val="28"/>
          <w:szCs w:val="28"/>
          <w:lang w:val="uk-UA"/>
        </w:rPr>
        <w:t>’</w:t>
      </w:r>
      <w:r w:rsidRPr="008775C3">
        <w:rPr>
          <w:rStyle w:val="ft0"/>
          <w:color w:val="000000"/>
          <w:sz w:val="28"/>
          <w:szCs w:val="28"/>
          <w:lang w:val="uk-UA"/>
        </w:rPr>
        <w:t xml:space="preserve">янець-Подільський : </w:t>
      </w:r>
      <w:proofErr w:type="spellStart"/>
      <w:r w:rsidRPr="008775C3">
        <w:rPr>
          <w:rStyle w:val="ft0"/>
          <w:color w:val="000000"/>
          <w:sz w:val="28"/>
          <w:szCs w:val="28"/>
          <w:lang w:val="uk-UA"/>
        </w:rPr>
        <w:t>Медобори</w:t>
      </w:r>
      <w:proofErr w:type="spellEnd"/>
      <w:r w:rsidRPr="008775C3">
        <w:rPr>
          <w:rStyle w:val="ft0"/>
          <w:color w:val="000000"/>
          <w:sz w:val="28"/>
          <w:szCs w:val="28"/>
          <w:lang w:val="uk-UA"/>
        </w:rPr>
        <w:t>, 2010. 160 с.</w:t>
      </w:r>
    </w:p>
    <w:p w:rsidR="009A6A74" w:rsidRPr="008775C3" w:rsidRDefault="009A6A74" w:rsidP="009A6A74">
      <w:pPr>
        <w:pStyle w:val="a3"/>
        <w:numPr>
          <w:ilvl w:val="0"/>
          <w:numId w:val="1"/>
        </w:numPr>
        <w:ind w:left="426" w:hanging="426"/>
        <w:jc w:val="both"/>
        <w:rPr>
          <w:bCs/>
          <w:color w:val="000000"/>
          <w:sz w:val="28"/>
          <w:szCs w:val="28"/>
          <w:lang w:val="uk-UA"/>
        </w:rPr>
      </w:pPr>
      <w:r w:rsidRPr="008775C3">
        <w:rPr>
          <w:color w:val="000000"/>
          <w:sz w:val="28"/>
          <w:szCs w:val="28"/>
          <w:lang w:val="uk-UA"/>
        </w:rPr>
        <w:t>Юрківський В. Країни світу : довідник. Київ : Либідь, 2001. 366 с.</w:t>
      </w:r>
    </w:p>
    <w:p w:rsidR="009A6A74" w:rsidRPr="008775C3" w:rsidRDefault="009A6A74" w:rsidP="009A6A74">
      <w:pPr>
        <w:pStyle w:val="a3"/>
        <w:ind w:left="426"/>
        <w:jc w:val="both"/>
        <w:rPr>
          <w:bCs/>
          <w:color w:val="000000"/>
          <w:sz w:val="28"/>
          <w:szCs w:val="28"/>
          <w:lang w:val="uk-UA"/>
        </w:rPr>
      </w:pPr>
    </w:p>
    <w:p w:rsidR="009A6A74" w:rsidRPr="008775C3" w:rsidRDefault="009A6A74" w:rsidP="009A6A74">
      <w:pPr>
        <w:pStyle w:val="Default"/>
        <w:ind w:firstLine="709"/>
        <w:jc w:val="both"/>
        <w:rPr>
          <w:sz w:val="28"/>
          <w:szCs w:val="28"/>
          <w:lang w:val="uk-UA"/>
        </w:rPr>
      </w:pPr>
      <w:r w:rsidRPr="008775C3">
        <w:rPr>
          <w:b/>
          <w:sz w:val="28"/>
          <w:szCs w:val="28"/>
          <w:lang w:val="uk-UA"/>
        </w:rPr>
        <w:t>Методичні рекомендації:</w:t>
      </w:r>
      <w:r w:rsidRPr="008775C3">
        <w:rPr>
          <w:sz w:val="28"/>
          <w:szCs w:val="28"/>
          <w:lang w:val="uk-UA"/>
        </w:rPr>
        <w:t xml:space="preserve"> </w:t>
      </w:r>
    </w:p>
    <w:p w:rsidR="009A6A74" w:rsidRPr="008775C3" w:rsidRDefault="009A6A74" w:rsidP="009A6A74">
      <w:pPr>
        <w:pStyle w:val="Default"/>
        <w:ind w:firstLine="709"/>
        <w:jc w:val="both"/>
        <w:rPr>
          <w:sz w:val="28"/>
          <w:szCs w:val="28"/>
          <w:lang w:val="uk-UA"/>
        </w:rPr>
      </w:pPr>
      <w:r w:rsidRPr="008775C3">
        <w:rPr>
          <w:sz w:val="28"/>
          <w:szCs w:val="28"/>
          <w:lang w:val="uk-UA"/>
        </w:rPr>
        <w:t>Проведення практичного заняття передбачає підготовку студентами усних повідомлень із мультимедійними презентаціями чи іншими формами візуалізації інформації.  План підготовки повідомлення є орієнтовним і може частково змінюватися студентом залежно від специфіки зібраної інформації.</w:t>
      </w:r>
    </w:p>
    <w:p w:rsidR="009A6A74" w:rsidRPr="008775C3" w:rsidRDefault="009A6A74" w:rsidP="009A6A74">
      <w:pPr>
        <w:pStyle w:val="Default"/>
        <w:ind w:firstLine="709"/>
        <w:jc w:val="both"/>
        <w:rPr>
          <w:sz w:val="28"/>
          <w:szCs w:val="28"/>
          <w:lang w:val="uk-UA"/>
        </w:rPr>
      </w:pPr>
      <w:r w:rsidRPr="008775C3">
        <w:rPr>
          <w:sz w:val="28"/>
          <w:szCs w:val="28"/>
          <w:lang w:val="uk-UA"/>
        </w:rPr>
        <w:t xml:space="preserve">Повідомлення про ту чи іншу країну, обрану студентом, повинно містити цілісну інформацію, логічно, структурно та стилістично узгоджену. Виклад думок має бути чітким та послідовним. Виступ має засвідчувати засвоєння студентом теоретичних аспектів дисципліни, основ процесу формування національних культур, усвідомлення естетичних особливостей того чи іншого явища культури, осмислення відмінностей між подібними явищами різних культур, виявлення продовження і розвитку традицій на різних історичних етапах.  </w:t>
      </w:r>
    </w:p>
    <w:p w:rsidR="009A6A74" w:rsidRPr="008775C3" w:rsidRDefault="009A6A74" w:rsidP="009A6A74">
      <w:pPr>
        <w:tabs>
          <w:tab w:val="left" w:pos="851"/>
          <w:tab w:val="left" w:pos="1260"/>
        </w:tabs>
        <w:ind w:firstLine="720"/>
        <w:jc w:val="both"/>
        <w:rPr>
          <w:color w:val="000000"/>
          <w:sz w:val="28"/>
          <w:szCs w:val="28"/>
          <w:lang w:val="uk-UA"/>
        </w:rPr>
      </w:pPr>
      <w:r w:rsidRPr="008775C3">
        <w:rPr>
          <w:color w:val="000000"/>
          <w:sz w:val="28"/>
          <w:szCs w:val="28"/>
          <w:lang w:val="uk-UA"/>
        </w:rPr>
        <w:t xml:space="preserve">Структурно повідомлення повинно містити такі частини: вступ (формулюється проблема, робиться короткий огляд її наукової розробки, визначаються основні завдання, які будуть досягнуті), основна частина (повинна містити цитати з опрацьованих джерел або переказ їх фрагментів із посиланнями на авторів) та висновки.  </w:t>
      </w:r>
    </w:p>
    <w:p w:rsidR="009A6A74" w:rsidRPr="008775C3" w:rsidRDefault="009A6A74" w:rsidP="009A6A74">
      <w:pPr>
        <w:tabs>
          <w:tab w:val="left" w:pos="851"/>
          <w:tab w:val="left" w:pos="1260"/>
        </w:tabs>
        <w:ind w:firstLine="720"/>
        <w:jc w:val="both"/>
        <w:rPr>
          <w:color w:val="000000"/>
          <w:sz w:val="28"/>
          <w:szCs w:val="28"/>
          <w:lang w:val="uk-UA"/>
        </w:rPr>
      </w:pPr>
      <w:r w:rsidRPr="008775C3">
        <w:rPr>
          <w:color w:val="000000"/>
          <w:sz w:val="28"/>
          <w:szCs w:val="28"/>
          <w:lang w:val="uk-UA"/>
        </w:rPr>
        <w:t xml:space="preserve">Додатково оцінюється самостійність, оригінальність дослідження, якість і доречність ілюстративного матеріалу тощо. </w:t>
      </w:r>
    </w:p>
    <w:p w:rsidR="009A6A74" w:rsidRPr="008775C3" w:rsidRDefault="009A6A74" w:rsidP="009A6A74">
      <w:pPr>
        <w:tabs>
          <w:tab w:val="left" w:pos="851"/>
          <w:tab w:val="left" w:pos="1260"/>
        </w:tabs>
        <w:ind w:firstLine="720"/>
        <w:jc w:val="both"/>
        <w:rPr>
          <w:color w:val="000000"/>
          <w:sz w:val="28"/>
          <w:szCs w:val="28"/>
          <w:lang w:val="uk-UA"/>
        </w:rPr>
      </w:pPr>
    </w:p>
    <w:p w:rsidR="009A6A74" w:rsidRPr="008775C3" w:rsidRDefault="009A6A74" w:rsidP="009A6A74">
      <w:pPr>
        <w:tabs>
          <w:tab w:val="left" w:pos="851"/>
          <w:tab w:val="left" w:pos="1260"/>
        </w:tabs>
        <w:jc w:val="both"/>
        <w:rPr>
          <w:b/>
          <w:color w:val="000000"/>
          <w:sz w:val="28"/>
          <w:szCs w:val="28"/>
          <w:lang w:val="uk-UA"/>
        </w:rPr>
      </w:pPr>
      <w:r w:rsidRPr="008775C3">
        <w:rPr>
          <w:b/>
          <w:color w:val="000000"/>
          <w:sz w:val="28"/>
          <w:szCs w:val="28"/>
          <w:lang w:val="uk-UA"/>
        </w:rPr>
        <w:t>Завдання:</w:t>
      </w:r>
    </w:p>
    <w:p w:rsidR="009A6A74" w:rsidRPr="008775C3" w:rsidRDefault="009A6A74" w:rsidP="009A6A74">
      <w:pPr>
        <w:numPr>
          <w:ilvl w:val="0"/>
          <w:numId w:val="4"/>
        </w:numPr>
        <w:tabs>
          <w:tab w:val="left" w:pos="426"/>
          <w:tab w:val="left" w:pos="1260"/>
        </w:tabs>
        <w:ind w:left="426" w:hanging="426"/>
        <w:jc w:val="both"/>
        <w:rPr>
          <w:color w:val="000000"/>
          <w:sz w:val="28"/>
          <w:szCs w:val="28"/>
          <w:lang w:val="uk-UA"/>
        </w:rPr>
      </w:pPr>
      <w:r w:rsidRPr="008775C3">
        <w:rPr>
          <w:color w:val="000000"/>
          <w:sz w:val="28"/>
          <w:szCs w:val="28"/>
          <w:lang w:val="uk-UA"/>
        </w:rPr>
        <w:t>Доберіть 10–15 слів-концептів обраної вами культури, що не перекладаються.</w:t>
      </w:r>
    </w:p>
    <w:p w:rsidR="009A6A74" w:rsidRPr="008775C3" w:rsidRDefault="009A6A74" w:rsidP="009A6A74">
      <w:pPr>
        <w:numPr>
          <w:ilvl w:val="0"/>
          <w:numId w:val="4"/>
        </w:numPr>
        <w:tabs>
          <w:tab w:val="left" w:pos="426"/>
          <w:tab w:val="left" w:pos="1260"/>
        </w:tabs>
        <w:ind w:left="426" w:hanging="426"/>
        <w:jc w:val="both"/>
        <w:rPr>
          <w:color w:val="000000"/>
          <w:sz w:val="28"/>
          <w:szCs w:val="28"/>
          <w:lang w:val="uk-UA"/>
        </w:rPr>
      </w:pPr>
      <w:r w:rsidRPr="008775C3">
        <w:rPr>
          <w:color w:val="000000"/>
          <w:sz w:val="28"/>
          <w:szCs w:val="28"/>
          <w:lang w:val="uk-UA"/>
        </w:rPr>
        <w:t xml:space="preserve">Доберіть 10 прислів’їв і приказок, що виражають національний характер представника обраної вами культури (як з українського, так й </w:t>
      </w:r>
      <w:proofErr w:type="spellStart"/>
      <w:r w:rsidRPr="008775C3">
        <w:rPr>
          <w:color w:val="000000"/>
          <w:sz w:val="28"/>
          <w:szCs w:val="28"/>
          <w:lang w:val="uk-UA"/>
        </w:rPr>
        <w:t>інокультурного</w:t>
      </w:r>
      <w:proofErr w:type="spellEnd"/>
      <w:r w:rsidRPr="008775C3">
        <w:rPr>
          <w:color w:val="000000"/>
          <w:sz w:val="28"/>
          <w:szCs w:val="28"/>
          <w:lang w:val="uk-UA"/>
        </w:rPr>
        <w:t xml:space="preserve"> фонду паремій).</w:t>
      </w:r>
    </w:p>
    <w:p w:rsidR="009A6A74" w:rsidRPr="008775C3" w:rsidRDefault="009A6A74" w:rsidP="009A6A74">
      <w:pPr>
        <w:tabs>
          <w:tab w:val="left" w:pos="426"/>
          <w:tab w:val="left" w:pos="1260"/>
        </w:tabs>
        <w:ind w:left="426"/>
        <w:jc w:val="both"/>
        <w:rPr>
          <w:color w:val="000000"/>
          <w:sz w:val="28"/>
          <w:szCs w:val="28"/>
          <w:lang w:val="uk-UA"/>
        </w:rPr>
      </w:pPr>
    </w:p>
    <w:p w:rsidR="009A6A74" w:rsidRPr="008775C3" w:rsidRDefault="009A6A74" w:rsidP="009A6A74">
      <w:pPr>
        <w:rPr>
          <w:b/>
          <w:color w:val="000000"/>
          <w:sz w:val="28"/>
          <w:szCs w:val="28"/>
          <w:lang w:val="uk-UA"/>
        </w:rPr>
      </w:pPr>
      <w:r w:rsidRPr="008775C3">
        <w:rPr>
          <w:b/>
          <w:color w:val="000000"/>
          <w:sz w:val="28"/>
          <w:szCs w:val="28"/>
          <w:lang w:val="uk-UA"/>
        </w:rPr>
        <w:t xml:space="preserve">Питання для самоперевірки: </w:t>
      </w:r>
    </w:p>
    <w:p w:rsidR="009A6A74" w:rsidRPr="008775C3" w:rsidRDefault="009A6A74" w:rsidP="009A6A74">
      <w:pPr>
        <w:numPr>
          <w:ilvl w:val="0"/>
          <w:numId w:val="5"/>
        </w:numPr>
        <w:tabs>
          <w:tab w:val="left" w:pos="426"/>
        </w:tabs>
        <w:ind w:left="426" w:hanging="426"/>
        <w:jc w:val="both"/>
        <w:rPr>
          <w:color w:val="000000"/>
          <w:sz w:val="28"/>
          <w:szCs w:val="28"/>
          <w:lang w:val="uk-UA"/>
        </w:rPr>
      </w:pPr>
      <w:r w:rsidRPr="008775C3">
        <w:rPr>
          <w:color w:val="000000"/>
          <w:sz w:val="28"/>
          <w:szCs w:val="28"/>
          <w:lang w:val="uk-UA"/>
        </w:rPr>
        <w:t>Чи знайомі ви були раніше з культурою обраної країни?</w:t>
      </w:r>
    </w:p>
    <w:p w:rsidR="009A6A74" w:rsidRPr="008775C3" w:rsidRDefault="009A6A74" w:rsidP="009A6A74">
      <w:pPr>
        <w:numPr>
          <w:ilvl w:val="0"/>
          <w:numId w:val="5"/>
        </w:numPr>
        <w:tabs>
          <w:tab w:val="left" w:pos="426"/>
        </w:tabs>
        <w:ind w:left="426" w:hanging="426"/>
        <w:jc w:val="both"/>
        <w:rPr>
          <w:color w:val="000000"/>
          <w:sz w:val="28"/>
          <w:szCs w:val="28"/>
          <w:lang w:val="uk-UA"/>
        </w:rPr>
      </w:pPr>
      <w:r w:rsidRPr="008775C3">
        <w:rPr>
          <w:color w:val="000000"/>
          <w:sz w:val="28"/>
          <w:szCs w:val="28"/>
          <w:lang w:val="uk-UA"/>
        </w:rPr>
        <w:t>Чи змінилися ваші уявлення про цю країну? Якщо змінилися, що стало причиною для цього?</w:t>
      </w:r>
    </w:p>
    <w:p w:rsidR="009A6A74" w:rsidRPr="008775C3" w:rsidRDefault="009A6A74" w:rsidP="009A6A74">
      <w:pPr>
        <w:numPr>
          <w:ilvl w:val="0"/>
          <w:numId w:val="5"/>
        </w:numPr>
        <w:tabs>
          <w:tab w:val="left" w:pos="426"/>
        </w:tabs>
        <w:ind w:left="426" w:hanging="426"/>
        <w:jc w:val="both"/>
        <w:rPr>
          <w:color w:val="000000"/>
          <w:sz w:val="28"/>
          <w:szCs w:val="28"/>
          <w:lang w:val="uk-UA"/>
        </w:rPr>
      </w:pPr>
      <w:r w:rsidRPr="008775C3">
        <w:rPr>
          <w:color w:val="000000"/>
          <w:sz w:val="28"/>
          <w:szCs w:val="28"/>
          <w:lang w:val="uk-UA"/>
        </w:rPr>
        <w:t>Чи існували у вас стереотипи, упередження щодо представників цієї культури? Якщо існували, то чи змінилося ваше ставлення?</w:t>
      </w:r>
    </w:p>
    <w:p w:rsidR="009A6A74" w:rsidRPr="008775C3" w:rsidRDefault="009A6A74" w:rsidP="009A6A74">
      <w:pPr>
        <w:numPr>
          <w:ilvl w:val="0"/>
          <w:numId w:val="5"/>
        </w:numPr>
        <w:tabs>
          <w:tab w:val="left" w:pos="426"/>
        </w:tabs>
        <w:ind w:left="426" w:hanging="426"/>
        <w:jc w:val="both"/>
        <w:rPr>
          <w:color w:val="000000"/>
          <w:sz w:val="28"/>
          <w:szCs w:val="28"/>
          <w:lang w:val="uk-UA"/>
        </w:rPr>
      </w:pPr>
      <w:r w:rsidRPr="008775C3">
        <w:rPr>
          <w:color w:val="000000"/>
          <w:sz w:val="28"/>
          <w:szCs w:val="28"/>
          <w:lang w:val="uk-UA"/>
        </w:rPr>
        <w:t>Що нового ви дізналися про цю культуру? Що найбільше вразило?</w:t>
      </w:r>
    </w:p>
    <w:p w:rsidR="009A6A74" w:rsidRDefault="009A6A74" w:rsidP="009A6A74">
      <w:pPr>
        <w:numPr>
          <w:ilvl w:val="0"/>
          <w:numId w:val="5"/>
        </w:numPr>
        <w:tabs>
          <w:tab w:val="left" w:pos="426"/>
        </w:tabs>
        <w:ind w:left="426" w:hanging="426"/>
        <w:jc w:val="both"/>
        <w:rPr>
          <w:color w:val="000000"/>
          <w:sz w:val="28"/>
          <w:szCs w:val="28"/>
          <w:lang w:val="uk-UA"/>
        </w:rPr>
      </w:pPr>
      <w:r w:rsidRPr="009A6A74">
        <w:rPr>
          <w:color w:val="000000"/>
          <w:sz w:val="28"/>
          <w:szCs w:val="28"/>
          <w:lang w:val="uk-UA"/>
        </w:rPr>
        <w:t>Які особливості цієї культури варто враховувати для результативної міжкультурної комунікації?</w:t>
      </w:r>
    </w:p>
    <w:p w:rsidR="000F2DE2" w:rsidRDefault="000F2DE2" w:rsidP="009A6A74">
      <w:bookmarkStart w:id="0" w:name="_GoBack"/>
      <w:bookmarkEnd w:id="0"/>
    </w:p>
    <w:sectPr w:rsidR="000F2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63A"/>
    <w:multiLevelType w:val="hybridMultilevel"/>
    <w:tmpl w:val="80802938"/>
    <w:lvl w:ilvl="0" w:tplc="BD921A28">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B0F68F8"/>
    <w:multiLevelType w:val="hybridMultilevel"/>
    <w:tmpl w:val="1F26477A"/>
    <w:lvl w:ilvl="0" w:tplc="3D7A0478">
      <w:start w:val="1"/>
      <w:numFmt w:val="decimal"/>
      <w:lvlText w:val="%1."/>
      <w:lvlJc w:val="left"/>
      <w:pPr>
        <w:ind w:left="720" w:hanging="360"/>
      </w:pPr>
      <w:rPr>
        <w:rFonts w:cs="Times New Roman"/>
        <w:b w:val="0"/>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991042"/>
    <w:multiLevelType w:val="hybridMultilevel"/>
    <w:tmpl w:val="5F06E0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B253D7"/>
    <w:multiLevelType w:val="hybridMultilevel"/>
    <w:tmpl w:val="344EDC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5AF53AC2"/>
    <w:multiLevelType w:val="hybridMultilevel"/>
    <w:tmpl w:val="4DAC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C3"/>
    <w:rsid w:val="000F2DE2"/>
    <w:rsid w:val="003C1A2A"/>
    <w:rsid w:val="00954F79"/>
    <w:rsid w:val="009A6A74"/>
    <w:rsid w:val="00C72AC3"/>
    <w:rsid w:val="00F5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6A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9A6A74"/>
    <w:pPr>
      <w:ind w:left="720"/>
      <w:contextualSpacing/>
    </w:pPr>
  </w:style>
  <w:style w:type="character" w:customStyle="1" w:styleId="ft0">
    <w:name w:val="ft0"/>
    <w:uiPriority w:val="99"/>
    <w:rsid w:val="009A6A74"/>
    <w:rPr>
      <w:rFonts w:cs="Times New Roman"/>
    </w:rPr>
  </w:style>
  <w:style w:type="character" w:styleId="a4">
    <w:name w:val="Hyperlink"/>
    <w:uiPriority w:val="99"/>
    <w:rsid w:val="009A6A7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6A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9A6A74"/>
    <w:pPr>
      <w:ind w:left="720"/>
      <w:contextualSpacing/>
    </w:pPr>
  </w:style>
  <w:style w:type="character" w:customStyle="1" w:styleId="ft0">
    <w:name w:val="ft0"/>
    <w:uiPriority w:val="99"/>
    <w:rsid w:val="009A6A74"/>
    <w:rPr>
      <w:rFonts w:cs="Times New Roman"/>
    </w:rPr>
  </w:style>
  <w:style w:type="character" w:styleId="a4">
    <w:name w:val="Hyperlink"/>
    <w:uiPriority w:val="99"/>
    <w:rsid w:val="009A6A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com.ua/90283/kulturologiya/mizhkulturna_komunikats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Company>diakov.net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2024-09-04T12:51:00Z</dcterms:created>
  <dcterms:modified xsi:type="dcterms:W3CDTF">2024-09-04T12:51:00Z</dcterms:modified>
</cp:coreProperties>
</file>