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6730"/>
        <w:gridCol w:w="1276"/>
      </w:tblGrid>
      <w:tr w:rsidR="00F53B4A" w:rsidRPr="00F53B4A" w14:paraId="4CB312CA" w14:textId="77777777" w:rsidTr="00F53B4A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2941" w14:textId="77777777" w:rsidR="00F53B4A" w:rsidRPr="00F53B4A" w:rsidRDefault="00F53B4A" w:rsidP="00F53B4A">
            <w:pPr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заняття</w:t>
            </w:r>
          </w:p>
          <w:p w14:paraId="2BF3715D" w14:textId="77777777" w:rsidR="00F53B4A" w:rsidRPr="00F53B4A" w:rsidRDefault="00F53B4A" w:rsidP="00F53B4A">
            <w:pPr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D2F4" w14:textId="77777777" w:rsidR="00F53B4A" w:rsidRPr="00F53B4A" w:rsidRDefault="00F53B4A" w:rsidP="00F53B4A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B021" w14:textId="77777777" w:rsidR="00F53B4A" w:rsidRPr="00F53B4A" w:rsidRDefault="00F53B4A" w:rsidP="00F53B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</w:t>
            </w:r>
          </w:p>
          <w:p w14:paraId="06A6EBDC" w14:textId="77777777" w:rsidR="00F53B4A" w:rsidRPr="00F53B4A" w:rsidRDefault="00F53B4A" w:rsidP="00F53B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</w:t>
            </w:r>
          </w:p>
        </w:tc>
      </w:tr>
      <w:tr w:rsidR="00F53B4A" w:rsidRPr="00F53B4A" w14:paraId="3DCD0F4D" w14:textId="77777777" w:rsidTr="00F53B4A">
        <w:trPr>
          <w:trHeight w:val="268"/>
        </w:trPr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AE3F" w14:textId="77777777" w:rsidR="00F53B4A" w:rsidRPr="00F53B4A" w:rsidRDefault="00F53B4A" w:rsidP="00F5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8B7" w14:textId="77777777" w:rsidR="00F53B4A" w:rsidRPr="00F53B4A" w:rsidRDefault="00F53B4A" w:rsidP="00F5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364E" w14:textId="77777777" w:rsidR="00F53B4A" w:rsidRPr="00F53B4A" w:rsidRDefault="00F53B4A" w:rsidP="00F53B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о/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д.ф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53B4A" w:rsidRPr="00F53B4A" w14:paraId="439FF0F1" w14:textId="77777777" w:rsidTr="00F53B4A">
        <w:trPr>
          <w:trHeight w:val="8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C2F4" w14:textId="77777777" w:rsidR="00F53B4A" w:rsidRPr="00F53B4A" w:rsidRDefault="00F53B4A" w:rsidP="00F5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8F9" w14:textId="77777777" w:rsidR="00F53B4A" w:rsidRPr="00F53B4A" w:rsidRDefault="00F53B4A" w:rsidP="00F53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F586" w14:textId="77777777" w:rsidR="00F53B4A" w:rsidRPr="00F53B4A" w:rsidRDefault="00F53B4A" w:rsidP="00F53B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F53B4A" w:rsidRPr="00F53B4A" w14:paraId="34D0AEF1" w14:textId="77777777" w:rsidTr="00D47397">
        <w:trPr>
          <w:trHeight w:val="675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69F95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DA1E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Особливості давньої української літератури. Питання: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Причин анонімності творів давнього письменства.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Імперсональність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творів давнього письменства. Етапи розвитку давнього письменства за періодизацією Д. Чижевського. Причини неповноти літературного процесу ІХ–ХVІІІ ст.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навести приклади використання українського скоропису в сучасному житті.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336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53B4A" w:rsidRPr="00F53B4A" w14:paraId="30137827" w14:textId="77777777" w:rsidTr="00D47397">
        <w:trPr>
          <w:trHeight w:val="140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C635" w14:textId="143B52F0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B400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Перекладна література Київської Русі.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Збірник афоризмів «Бджола».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Шестоднев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Іоанна Екзарха. «Фізіолог».</w:t>
            </w:r>
            <w:r w:rsidRPr="00F53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«Хроніка» Іоанна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Малали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«Хроніка» Георгія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Амартола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Історична повість «Александрія».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 Оберіть 5 афоризмів зі збірника «Бджола» й проаналізуйте використані тропи. Як вони впливають на смислову насиченість тексту? 2. Складіть таблицю основних тематичних груп афоризмів («про працю», «про мудрість», «про чесноти», «про людські вади» тощо і проілюструйте прикладами). Які теми виявляються центральними для автора? 3.Оберіть улюблений афоризм зі збірника й напишіть короткий (до 1 сторінки) есе-роздум, у якому розкрийте його актуальність для сучасного суспільства.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82F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50569C2B" w14:textId="77777777" w:rsidTr="00D47397">
        <w:trPr>
          <w:trHeight w:val="2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13F7E" w14:textId="42E96B5F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278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Біблія як пам’ятка світової літератури. Питання: 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Використання біблійних мотивів у європейській літературі. Рецепція біблійних сюжетів в українській літературі .Біблійні алюзії в сучасній літературі й культурі. </w:t>
            </w:r>
            <w:r w:rsidRPr="00F53B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Завдання: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 Назвати 5 творів художньої літератури, заголовками яких є </w:t>
            </w:r>
            <w:proofErr w:type="spellStart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біблеїзми</w:t>
            </w:r>
            <w:proofErr w:type="spellEnd"/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. Проаналізувати один із них. 2. Навести приклад твору мистецтва, в якому використані біблійні образи, мотиви, сюжети. Яка їхня роль у творі?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7C70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0982CC9F" w14:textId="77777777" w:rsidTr="00D47397">
        <w:trPr>
          <w:trHeight w:val="1409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AA3E9" w14:textId="0FC8FF78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DA9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«Повість минулих літ».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Образи перших князів (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Олег, Ігор, Ольга, Святослав, Володимир, Ярослав). Поєднання історичних фактів і легендарно-епічних елементів. Відлуння фольклору (легенди про заснування Києва, про княгиню Ольгу, про святих Бориса і Гліба).</w:t>
            </w:r>
          </w:p>
          <w:p w14:paraId="3D6A8931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Риторичність і книжність стилю.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Навести приклади 3-х художніх творів ХІХ–ХХ століть, у яких використані мотиви та образи «Повісті минулих літ». Проаналізувати один із 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3C1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1B4AD1CC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AD67C" w14:textId="2CFD5DE9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3295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Оригінальна література Київської Русі.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Значення оригінальної літератури Київської Русі в розвитку  середньовічної культури. Літописи як форма історичної пам’яті й художнього осмислення минулого. Поєднання  факту і міфу в літописах. Роль літератури Київської Русі в формуванні морально-етичних орієнтирів суспільства та  укоріненні християнських цінностей.  „Повчання” Володимира Мономаха як пам’ятка політичної культури.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Завдання:</w:t>
            </w:r>
            <w:r w:rsidRPr="00F53B4A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F53B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Складіть маршрут уявного паломництва автора «Ходіння»   Данила  до святих місць (описати 4–5 пунктів і їх значення). 2. </w:t>
            </w:r>
            <w:proofErr w:type="spellStart"/>
            <w:r w:rsidRPr="00F53B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Випишіть</w:t>
            </w:r>
            <w:proofErr w:type="spellEnd"/>
            <w:r w:rsidRPr="00F53B4A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поради князя Володимира Мономаха з його «Повчання дітям» та згрупуйте їх у дві колонки: «Моральні» – «Політичні». Обґрунтуйте, які його поради актуальні й сьогодні, а які ні.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484F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3C92B3C2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3831" w14:textId="0F0879C8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97F3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Слово о полку Ігоревім» – перший художній твір епохи Київської Русі. Питання: 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Синтез фольклорної і книжної традицій. Вплив твору на подальшу літературу. Сприйняття «Слова» в різні історичні періоди.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Проаналізуйте систему символів у «Слові» (сонце, природа, звірі, птахи). Як вони відбивають світогляд Київської Русі?</w:t>
            </w:r>
            <w:r w:rsidRPr="00F53B4A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Порівняйте «Плач Ярославни» зі зразками фольклорного жанру плачу (голосіння). Чи підтверджує ваше дослідження належність фрагменту поеми до цього жанру? Як ви визначаєте його жанр? Обґрунтуйте свою думку.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18D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53B4A" w:rsidRPr="00F53B4A" w14:paraId="3D435E8B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F52F9" w14:textId="5334A1BB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FFB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Полемічна література. Творчість Івана Вишенського. Питання.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Роль православних братств у розвитку полемічної літератури.  Позиції Івана Вишенського та Петра Скарги у релігійній полеміці: порівняльна характеристика. Особливості стилю полемічних творів.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1. Укладіть   таблицю: «Основні представники полемічної літератури – твори – ідеї». 2. Доберіть із творів полемічної літератури сатиричні та алегоричні образи, які використовувалися для викриття «хибної» віри.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E09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429A4B5E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A03D" w14:textId="252D65FE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427D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Українське віршування ХVІІ – ХVІІІ століть. Питання: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Причини появи україномовного віршування, його зв'язок з шкільною освітою. Зародження і формування книжного україномовного віршування: «Похвала на герб князів Острозьких» Герасима Смотрицького; «Хронологія» Андрія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Римші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Поняття про етикетну поезію: жанр панегірика (анонімна «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Просфонима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«Візерунок цнот превелебного у Бозі … отця Єлисея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Плетенецького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Олександра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Митури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панегірики на честь Петра Могили); геральдична поезія. Релігійно-моралізаторська поезія Кирила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Транквіліона-Ставровецького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Збірка «Перло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многоцінне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». Історичні вірші. Визвольна війна 1648-1654 рр. в українській поезії ХVІІ ст. Любовна лірика.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Схарактеризувати особливості розробки українськими поетами барокової теми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vanitas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прикладі творчості 2-3 авторів.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98D7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3FC4EDAB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31944" w14:textId="59AE79B1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3E3" w14:textId="77777777" w:rsidR="00F53B4A" w:rsidRPr="00F53B4A" w:rsidRDefault="00F53B4A" w:rsidP="00F53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Творчість українських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латиномовних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письменників. Питання: 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Передумови розвитку літератури ХVI –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ХVII століть. Специфіка давньої української поезії ХVI –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ХVII століть. Юрій Дрогобич – зачинатель гуманістичної культури України. Ренесансні тенденції у творчості Павла Русина. Поетична спадщина Григорія Чуй Русина. Творчість Станіслава Оріховського. Поема „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Роксоланія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Себастьяна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Фабіана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Кленовича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„Про Острозьку війну під П’яткою...” Симона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Пекаліда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Ян Домбровський і його „Дніпрові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”.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Схарактеризуйте історико-культурний контекст створення поеми Яна Домбровського «Дніпрові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Чому саме Київ і Дніпро стали символічним центром поеми? Визначте жанрову природу «Дніпрових каменів»: що в поемі від античної поетики, а що від барокової традиції? Проаналізуйте образ Дніпра: які риси він уособлює (сила, велич, історична пам’ять, небезпека)? Чи можна вважати «Дніпрові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прикладом раннього національного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міфотворення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Аргументуйте.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1AB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53B4A" w:rsidRPr="00F53B4A" w14:paraId="734D09EE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13F8F" w14:textId="157F72E4" w:rsidR="00F53B4A" w:rsidRPr="00F53B4A" w:rsidRDefault="00F53B4A" w:rsidP="00F53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A14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Становлення та розвиток української драматургії.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Історико-культурний контекст початку XVIII ст. 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Теорія драми в курсах шкільних поетик.  Вплив теорії драми  Ф. Прокоповича на драматургічну творчість. Особливості Києво-Могилянської академії як осередку барокової культури.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1. Законспектувати статтю: Шевчук В. Його живив бентежний дух. Слово про Ф. Прокоповича. Шевчук В. Дорога в тисячу років. С. 172–183. 2. Зробити письмовий аналіз однієї з інтермедій (за вибором студента) з точки зору художньої структури: композиція, система образів, особливості мови твору. 3. Схарактеризувати образ князя Володимира у драмі: які риси роблять його ідеальним героєм епохи?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55E5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</w:tr>
      <w:tr w:rsidR="00F53B4A" w:rsidRPr="00F53B4A" w14:paraId="2E4119DE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B146" w14:textId="55674468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E77" w14:textId="77777777" w:rsidR="00F53B4A" w:rsidRPr="00F53B4A" w:rsidRDefault="00F53B4A" w:rsidP="00F53B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Життя і творчість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Г.Сковороди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Історія дослідження життя і творчості Г. Сковороди.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Філософські та суспільно-політичні погляди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Г.Сковороди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Концепція “філософії серця” як вияв іманентної сутності українського менталітету. Вияв філософських ідей у творчості </w:t>
            </w:r>
            <w:proofErr w:type="spellStart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Г.Сковороди</w:t>
            </w:r>
            <w:proofErr w:type="spellEnd"/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Історико-біографічна проза про митця. </w:t>
            </w:r>
            <w:r w:rsidRPr="00F53B4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Завдання:</w:t>
            </w:r>
            <w:r w:rsidRPr="00F53B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1.</w:t>
            </w:r>
            <w:r w:rsidRPr="00F53B4A">
              <w:rPr>
                <w:rFonts w:ascii="Times New Roman" w:eastAsia="Calibri" w:hAnsi="Times New Roman" w:cs="Times New Roman"/>
                <w:sz w:val="24"/>
                <w:szCs w:val="24"/>
              </w:rPr>
              <w:t>З’ясуйте різницю між фактом і судження, розмежуйте подані в посібнику факти і судження, що стосуються бароко.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53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Дайте письмові відповіді на питання: а) Які слова написані на могилі філософа? Прокоментуйте їх. б) Назвіть відомі вам художні твори про життєвий і творчий шлях Г. Сковороди. Проаналізуйте образ філософа і письменника в одному з 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425F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3B4A" w:rsidRPr="00F53B4A" w14:paraId="0A45C3C9" w14:textId="77777777" w:rsidTr="00D47397">
        <w:trPr>
          <w:trHeight w:val="675"/>
        </w:trPr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2B07" w14:textId="75B830BB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5A6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Історико-мемуарна проза. Козацькі літописи.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Суспільно-політичні чинники XVII–XVIII ст., що зумовили появу козацьких літописів. Спільні риси козацьких літописів та їх відмінності від давньоруських. Відмінність  козацьких літописів від офіційної державної історіографії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козацької старшини та гетьманів у «Літописі Самовидця». Політичні ідеї, які відображено в «Літописі Граб’янки». Літературна своєрідність «Літопису Величка». </w:t>
            </w:r>
            <w:r w:rsidRPr="00F53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Завдання:</w:t>
            </w: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Складіть таблицю: «Літопис – автор – основні події – особливості стилю».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2D6E" w14:textId="77777777" w:rsidR="00F53B4A" w:rsidRPr="00F53B4A" w:rsidRDefault="00F53B4A" w:rsidP="00F53B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578AC4FA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B2"/>
    <w:rsid w:val="000008C3"/>
    <w:rsid w:val="001B22DB"/>
    <w:rsid w:val="00354E02"/>
    <w:rsid w:val="004A33BB"/>
    <w:rsid w:val="00AB7750"/>
    <w:rsid w:val="00B35FB2"/>
    <w:rsid w:val="00D27FB4"/>
    <w:rsid w:val="00F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B5C4-367D-4869-8A92-F21E81C3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4741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2025-11-17T21:50:00Z</dcterms:created>
  <dcterms:modified xsi:type="dcterms:W3CDTF">2025-11-17T22:02:00Z</dcterms:modified>
</cp:coreProperties>
</file>