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5A4" w:rsidRDefault="00B345A4" w:rsidP="00B345A4">
      <w:pPr>
        <w:ind w:firstLine="720"/>
        <w:jc w:val="both"/>
        <w:rPr>
          <w:b/>
          <w:sz w:val="28"/>
          <w:szCs w:val="28"/>
        </w:rPr>
      </w:pPr>
      <w:r w:rsidRPr="00A52B40">
        <w:rPr>
          <w:b/>
          <w:sz w:val="28"/>
          <w:szCs w:val="28"/>
        </w:rPr>
        <w:t xml:space="preserve">2.10 </w:t>
      </w:r>
      <w:r>
        <w:rPr>
          <w:b/>
          <w:sz w:val="28"/>
          <w:szCs w:val="28"/>
        </w:rPr>
        <w:t>Практичне завдання.</w:t>
      </w:r>
    </w:p>
    <w:p w:rsidR="00B345A4" w:rsidRPr="00A52B40" w:rsidRDefault="00B345A4" w:rsidP="00B345A4">
      <w:pPr>
        <w:ind w:firstLine="720"/>
        <w:jc w:val="both"/>
        <w:rPr>
          <w:b/>
          <w:sz w:val="28"/>
          <w:szCs w:val="28"/>
        </w:rPr>
      </w:pPr>
    </w:p>
    <w:p w:rsidR="00B345A4" w:rsidRPr="00A52B40" w:rsidRDefault="00B345A4" w:rsidP="00B345A4">
      <w:pPr>
        <w:ind w:firstLine="720"/>
        <w:jc w:val="both"/>
        <w:rPr>
          <w:b/>
          <w:sz w:val="28"/>
          <w:szCs w:val="28"/>
        </w:rPr>
      </w:pPr>
      <w:r w:rsidRPr="00A52B40">
        <w:rPr>
          <w:b/>
          <w:sz w:val="28"/>
          <w:szCs w:val="28"/>
        </w:rPr>
        <w:t>Завдання 1.</w:t>
      </w:r>
    </w:p>
    <w:p w:rsidR="00B345A4" w:rsidRPr="00A52B40" w:rsidRDefault="00B345A4" w:rsidP="00B345A4">
      <w:pPr>
        <w:pStyle w:val="rvps2"/>
        <w:shd w:val="clear" w:color="auto" w:fill="FFFFFF"/>
        <w:spacing w:before="0" w:beforeAutospacing="0" w:after="0" w:afterAutospacing="0"/>
        <w:ind w:firstLine="709"/>
        <w:jc w:val="both"/>
        <w:rPr>
          <w:sz w:val="28"/>
          <w:szCs w:val="28"/>
        </w:rPr>
      </w:pPr>
      <w:r w:rsidRPr="00A52B40">
        <w:rPr>
          <w:sz w:val="28"/>
          <w:szCs w:val="28"/>
        </w:rPr>
        <w:t xml:space="preserve">Яку відповідальність несе орган суспільного нагляду за аудиторською </w:t>
      </w:r>
      <w:proofErr w:type="spellStart"/>
      <w:r w:rsidRPr="00A52B40">
        <w:rPr>
          <w:sz w:val="28"/>
          <w:szCs w:val="28"/>
        </w:rPr>
        <w:t>діяльностю</w:t>
      </w:r>
      <w:proofErr w:type="spellEnd"/>
      <w:r w:rsidRPr="00A52B40">
        <w:rPr>
          <w:sz w:val="28"/>
          <w:szCs w:val="28"/>
        </w:rPr>
        <w:t>?</w:t>
      </w:r>
    </w:p>
    <w:p w:rsidR="00B345A4" w:rsidRPr="00A52B40" w:rsidRDefault="00B345A4" w:rsidP="00B345A4">
      <w:pPr>
        <w:ind w:firstLine="720"/>
        <w:jc w:val="both"/>
        <w:rPr>
          <w:sz w:val="28"/>
          <w:szCs w:val="28"/>
        </w:rPr>
      </w:pPr>
      <w:r w:rsidRPr="00A52B40">
        <w:rPr>
          <w:b/>
          <w:sz w:val="28"/>
          <w:szCs w:val="28"/>
        </w:rPr>
        <w:t xml:space="preserve">Відповідь: </w:t>
      </w:r>
      <w:r w:rsidRPr="00A52B40">
        <w:rPr>
          <w:sz w:val="28"/>
          <w:szCs w:val="28"/>
        </w:rPr>
        <w:t>Згідно Закону України «Про аудит фінансової звітності та аудиторську діяльність» орган суспільного нагляду за аудиторською діяльністю забезпечує здійснення нагляду і несе відповідальність за нагляд за:</w:t>
      </w:r>
    </w:p>
    <w:p w:rsidR="00B345A4" w:rsidRPr="00A52B40" w:rsidRDefault="00B345A4" w:rsidP="00B345A4">
      <w:pPr>
        <w:ind w:firstLine="720"/>
        <w:jc w:val="both"/>
        <w:rPr>
          <w:sz w:val="28"/>
          <w:szCs w:val="28"/>
        </w:rPr>
      </w:pPr>
      <w:r w:rsidRPr="00A52B40">
        <w:rPr>
          <w:sz w:val="28"/>
          <w:szCs w:val="28"/>
        </w:rPr>
        <w:t>1) реєстрацією аудиторів та суб’єктів аудиторської діяльності;</w:t>
      </w:r>
    </w:p>
    <w:p w:rsidR="00B345A4" w:rsidRPr="00A52B40" w:rsidRDefault="00B345A4" w:rsidP="00B345A4">
      <w:pPr>
        <w:ind w:firstLine="720"/>
        <w:jc w:val="both"/>
        <w:rPr>
          <w:sz w:val="28"/>
          <w:szCs w:val="28"/>
        </w:rPr>
      </w:pPr>
      <w:r w:rsidRPr="00A52B40">
        <w:rPr>
          <w:sz w:val="28"/>
          <w:szCs w:val="28"/>
        </w:rPr>
        <w:t>2) впровадженням міжнародних стандартів аудиту;</w:t>
      </w:r>
    </w:p>
    <w:p w:rsidR="00B345A4" w:rsidRPr="00A52B40" w:rsidRDefault="00B345A4" w:rsidP="00B345A4">
      <w:pPr>
        <w:ind w:firstLine="720"/>
        <w:jc w:val="both"/>
        <w:rPr>
          <w:sz w:val="28"/>
          <w:szCs w:val="28"/>
        </w:rPr>
      </w:pPr>
      <w:r w:rsidRPr="00A52B40">
        <w:rPr>
          <w:sz w:val="28"/>
          <w:szCs w:val="28"/>
        </w:rPr>
        <w:t>3) контролем за атестацією аудиторів та безперервним навчанням аудиторів;</w:t>
      </w:r>
    </w:p>
    <w:p w:rsidR="00B345A4" w:rsidRPr="00A52B40" w:rsidRDefault="00B345A4" w:rsidP="00B345A4">
      <w:pPr>
        <w:ind w:firstLine="720"/>
        <w:jc w:val="both"/>
        <w:rPr>
          <w:sz w:val="28"/>
          <w:szCs w:val="28"/>
        </w:rPr>
      </w:pPr>
      <w:r w:rsidRPr="00A52B40">
        <w:rPr>
          <w:sz w:val="28"/>
          <w:szCs w:val="28"/>
        </w:rPr>
        <w:t>4) контролем якості аудиторських послуг суб’єктів аудиторської діяльності, які здійснюють обов’язковий аудит фінансової звітності, або які повідомили про намір здійснювати обов’язковий аудит фінансової звітності;</w:t>
      </w:r>
    </w:p>
    <w:p w:rsidR="00B345A4" w:rsidRPr="00A52B40" w:rsidRDefault="00B345A4" w:rsidP="00B345A4">
      <w:pPr>
        <w:ind w:firstLine="720"/>
        <w:jc w:val="both"/>
        <w:rPr>
          <w:sz w:val="28"/>
          <w:szCs w:val="28"/>
        </w:rPr>
      </w:pPr>
      <w:r w:rsidRPr="00A52B40">
        <w:rPr>
          <w:sz w:val="28"/>
          <w:szCs w:val="28"/>
        </w:rPr>
        <w:t>5) дисциплінарними провадженнями щодо аудиторів та суб’єктів аудиторської діяльності, які здійснюють обов’язковий аудит фінансової звітності;</w:t>
      </w:r>
    </w:p>
    <w:p w:rsidR="00B345A4" w:rsidRPr="00A52B40" w:rsidRDefault="00B345A4" w:rsidP="00B345A4">
      <w:pPr>
        <w:ind w:firstLine="720"/>
        <w:jc w:val="both"/>
        <w:rPr>
          <w:sz w:val="28"/>
          <w:szCs w:val="28"/>
        </w:rPr>
      </w:pPr>
      <w:r w:rsidRPr="00A52B40">
        <w:rPr>
          <w:sz w:val="28"/>
          <w:szCs w:val="28"/>
        </w:rPr>
        <w:t>6) застосуванням стягнень.</w:t>
      </w:r>
    </w:p>
    <w:p w:rsidR="00B345A4" w:rsidRPr="00A52B40" w:rsidRDefault="00B345A4" w:rsidP="00B345A4">
      <w:pPr>
        <w:ind w:firstLine="720"/>
        <w:jc w:val="both"/>
        <w:rPr>
          <w:b/>
          <w:sz w:val="28"/>
          <w:szCs w:val="28"/>
        </w:rPr>
      </w:pPr>
      <w:r w:rsidRPr="00A52B40">
        <w:rPr>
          <w:b/>
          <w:sz w:val="28"/>
          <w:szCs w:val="28"/>
        </w:rPr>
        <w:t>Завдання 2.</w:t>
      </w:r>
    </w:p>
    <w:p w:rsidR="00B345A4" w:rsidRPr="00A52B40" w:rsidRDefault="00B345A4" w:rsidP="00B345A4">
      <w:pPr>
        <w:ind w:firstLine="720"/>
        <w:jc w:val="both"/>
        <w:rPr>
          <w:sz w:val="28"/>
          <w:szCs w:val="28"/>
        </w:rPr>
      </w:pPr>
      <w:r w:rsidRPr="00A52B40">
        <w:rPr>
          <w:sz w:val="28"/>
          <w:szCs w:val="28"/>
        </w:rPr>
        <w:t xml:space="preserve">У яких випадках, згідно Закону України «Про аудит фінансової звітності та аудиторську діяльність» забороняється надавати аудиторські послуги: </w:t>
      </w:r>
    </w:p>
    <w:p w:rsidR="00B345A4" w:rsidRPr="00A52B40" w:rsidRDefault="00B345A4" w:rsidP="00B345A4">
      <w:pPr>
        <w:ind w:firstLine="720"/>
        <w:jc w:val="both"/>
        <w:rPr>
          <w:sz w:val="28"/>
          <w:szCs w:val="28"/>
        </w:rPr>
      </w:pPr>
      <w:r w:rsidRPr="00A52B40">
        <w:rPr>
          <w:b/>
          <w:sz w:val="28"/>
          <w:szCs w:val="28"/>
        </w:rPr>
        <w:t xml:space="preserve">Відповідь:  </w:t>
      </w:r>
      <w:r w:rsidRPr="00A52B40">
        <w:rPr>
          <w:sz w:val="28"/>
          <w:szCs w:val="28"/>
        </w:rPr>
        <w:t xml:space="preserve">Згідно з Законом України «Про аудит фінансової звітності та аудиторську діяльність» забороняється надавати аудиторські послуги у наступних випадках: </w:t>
      </w:r>
    </w:p>
    <w:p w:rsidR="00B345A4" w:rsidRPr="00A52B40" w:rsidRDefault="00B345A4" w:rsidP="00B345A4">
      <w:pPr>
        <w:ind w:firstLine="720"/>
        <w:jc w:val="both"/>
        <w:rPr>
          <w:sz w:val="28"/>
          <w:szCs w:val="28"/>
        </w:rPr>
      </w:pPr>
      <w:r w:rsidRPr="00A52B40">
        <w:rPr>
          <w:sz w:val="28"/>
          <w:szCs w:val="28"/>
        </w:rPr>
        <w:t>1) є власниками фінансових інструментів, емітованих юридичною особою, фінансова звітність якої підлягає перевірці або мають суттєвий та прямий інтерес в отриманні вигоди від юридичної особи, утворення без статусу юридичної особи, яким надаються аудиторські послуги, або юридичної особи, пов’язаної з такою юридичною особою спільною власністю, контролем та управлінням, крім тих, що належать такій юридичній особі опосередковано через інститути спільного інвестування;</w:t>
      </w:r>
    </w:p>
    <w:p w:rsidR="00B345A4" w:rsidRPr="00A52B40" w:rsidRDefault="00B345A4" w:rsidP="00B345A4">
      <w:pPr>
        <w:ind w:firstLine="720"/>
        <w:jc w:val="both"/>
        <w:rPr>
          <w:sz w:val="28"/>
          <w:szCs w:val="28"/>
        </w:rPr>
      </w:pPr>
      <w:r w:rsidRPr="00A52B40">
        <w:rPr>
          <w:sz w:val="28"/>
          <w:szCs w:val="28"/>
        </w:rPr>
        <w:t>2) беруть участь в операціях з фінансовими інструментами, емітованими, гарантованими або іншим чином підтримуваними юридичною особою, якій надаються аудиторські послуги, крім операцій в межах інститутів спільного інвестування;</w:t>
      </w:r>
    </w:p>
    <w:p w:rsidR="00B345A4" w:rsidRPr="00A52B40" w:rsidRDefault="00B345A4" w:rsidP="00B345A4">
      <w:pPr>
        <w:ind w:firstLine="720"/>
        <w:jc w:val="both"/>
        <w:rPr>
          <w:sz w:val="28"/>
          <w:szCs w:val="28"/>
        </w:rPr>
      </w:pPr>
      <w:r w:rsidRPr="00A52B40">
        <w:rPr>
          <w:sz w:val="28"/>
          <w:szCs w:val="28"/>
        </w:rPr>
        <w:t>3) перебували протягом періодів, зазначених у частині першій цієї статті, у трудових, договірних або інших відносинах з юридичною особою, якій надаються аудиторські послуги, що можуть призвести до конфлікту інтересів.</w:t>
      </w:r>
    </w:p>
    <w:p w:rsidR="00B345A4" w:rsidRPr="00A52B40" w:rsidRDefault="00B345A4" w:rsidP="00B345A4">
      <w:pPr>
        <w:jc w:val="both"/>
        <w:rPr>
          <w:b/>
          <w:sz w:val="28"/>
          <w:szCs w:val="28"/>
        </w:rPr>
      </w:pPr>
      <w:r w:rsidRPr="00A52B40">
        <w:rPr>
          <w:sz w:val="28"/>
          <w:szCs w:val="28"/>
        </w:rPr>
        <w:t xml:space="preserve">          </w:t>
      </w:r>
      <w:r w:rsidRPr="00A52B40">
        <w:rPr>
          <w:b/>
          <w:sz w:val="28"/>
          <w:szCs w:val="28"/>
        </w:rPr>
        <w:t xml:space="preserve">Завдання 4. </w:t>
      </w:r>
    </w:p>
    <w:p w:rsidR="00B345A4" w:rsidRPr="00A52B40" w:rsidRDefault="00B345A4" w:rsidP="00B345A4">
      <w:pPr>
        <w:ind w:firstLine="708"/>
        <w:jc w:val="both"/>
        <w:rPr>
          <w:sz w:val="28"/>
          <w:szCs w:val="28"/>
        </w:rPr>
      </w:pPr>
      <w:r w:rsidRPr="00A52B40">
        <w:rPr>
          <w:sz w:val="28"/>
          <w:szCs w:val="28"/>
        </w:rPr>
        <w:t xml:space="preserve">Який стандарт </w:t>
      </w:r>
      <w:proofErr w:type="spellStart"/>
      <w:r w:rsidRPr="00A52B40">
        <w:rPr>
          <w:sz w:val="28"/>
          <w:szCs w:val="28"/>
        </w:rPr>
        <w:t>реламентує</w:t>
      </w:r>
      <w:proofErr w:type="spellEnd"/>
      <w:r w:rsidRPr="00A52B40">
        <w:rPr>
          <w:sz w:val="28"/>
          <w:szCs w:val="28"/>
        </w:rPr>
        <w:t xml:space="preserve"> дотримання аудиторською фірмою вимог якості проведення аудиту фінансової звітності?</w:t>
      </w:r>
    </w:p>
    <w:p w:rsidR="00B345A4" w:rsidRPr="00A52B40" w:rsidRDefault="00B345A4" w:rsidP="00B345A4">
      <w:pPr>
        <w:ind w:firstLine="708"/>
        <w:jc w:val="both"/>
        <w:rPr>
          <w:sz w:val="28"/>
          <w:szCs w:val="28"/>
        </w:rPr>
      </w:pPr>
      <w:r w:rsidRPr="00DC62DD">
        <w:rPr>
          <w:b/>
          <w:sz w:val="28"/>
          <w:szCs w:val="28"/>
        </w:rPr>
        <w:t>Відповідь:</w:t>
      </w:r>
      <w:r w:rsidRPr="00A52B40">
        <w:rPr>
          <w:sz w:val="28"/>
          <w:szCs w:val="28"/>
        </w:rPr>
        <w:t xml:space="preserve"> Міжнародний стандарт управління якістю 1 «Управління якістю для фірм, що виконують аудити чи огляди фінансової звітності, або </w:t>
      </w:r>
      <w:r w:rsidRPr="00A52B40">
        <w:rPr>
          <w:sz w:val="28"/>
          <w:szCs w:val="28"/>
        </w:rPr>
        <w:lastRenderedPageBreak/>
        <w:t>інші завдання з надання впевненості чи супутніх послуг»(чинний з 15 грудня 2022 року)</w:t>
      </w:r>
      <w:r>
        <w:rPr>
          <w:sz w:val="28"/>
          <w:szCs w:val="28"/>
        </w:rPr>
        <w:t>.</w:t>
      </w:r>
    </w:p>
    <w:p w:rsidR="00B345A4" w:rsidRPr="00A52B40" w:rsidRDefault="00B345A4" w:rsidP="00B345A4">
      <w:pPr>
        <w:ind w:firstLine="708"/>
        <w:jc w:val="both"/>
        <w:rPr>
          <w:b/>
          <w:sz w:val="28"/>
          <w:szCs w:val="28"/>
        </w:rPr>
      </w:pPr>
      <w:r w:rsidRPr="00A52B40">
        <w:rPr>
          <w:b/>
          <w:sz w:val="28"/>
          <w:szCs w:val="28"/>
        </w:rPr>
        <w:t xml:space="preserve">Завдання 5. </w:t>
      </w:r>
    </w:p>
    <w:p w:rsidR="00B345A4" w:rsidRPr="00A52B40" w:rsidRDefault="00B345A4" w:rsidP="00B345A4">
      <w:pPr>
        <w:jc w:val="both"/>
        <w:rPr>
          <w:sz w:val="28"/>
          <w:szCs w:val="28"/>
        </w:rPr>
      </w:pPr>
      <w:r w:rsidRPr="00A52B40">
        <w:rPr>
          <w:sz w:val="28"/>
          <w:szCs w:val="28"/>
        </w:rPr>
        <w:t>Назвіть п</w:t>
      </w:r>
      <w:r w:rsidRPr="00A52B40">
        <w:rPr>
          <w:sz w:val="28"/>
          <w:szCs w:val="28"/>
          <w:lang w:val="ru-RU"/>
        </w:rPr>
        <w:t>`</w:t>
      </w:r>
      <w:r w:rsidRPr="00A52B40">
        <w:rPr>
          <w:sz w:val="28"/>
          <w:szCs w:val="28"/>
        </w:rPr>
        <w:t>ять основоположних принципів етики професійних бухгалтерів?</w:t>
      </w:r>
    </w:p>
    <w:p w:rsidR="00B345A4" w:rsidRPr="00A52B40" w:rsidRDefault="00B345A4" w:rsidP="00B345A4">
      <w:pPr>
        <w:jc w:val="both"/>
        <w:rPr>
          <w:b/>
          <w:sz w:val="28"/>
          <w:szCs w:val="28"/>
        </w:rPr>
      </w:pPr>
      <w:r w:rsidRPr="00A52B40">
        <w:rPr>
          <w:b/>
          <w:sz w:val="28"/>
          <w:szCs w:val="28"/>
        </w:rPr>
        <w:t xml:space="preserve">Відповідь: </w:t>
      </w:r>
    </w:p>
    <w:p w:rsidR="00B345A4" w:rsidRPr="00DC62DD" w:rsidRDefault="00B345A4" w:rsidP="00B345A4">
      <w:pPr>
        <w:pStyle w:val="a3"/>
        <w:numPr>
          <w:ilvl w:val="0"/>
          <w:numId w:val="1"/>
        </w:numPr>
        <w:spacing w:after="0" w:line="240" w:lineRule="auto"/>
        <w:jc w:val="both"/>
        <w:rPr>
          <w:rFonts w:ascii="Times New Roman" w:hAnsi="Times New Roman"/>
          <w:sz w:val="28"/>
          <w:szCs w:val="28"/>
        </w:rPr>
      </w:pPr>
      <w:proofErr w:type="spellStart"/>
      <w:r w:rsidRPr="00DC62DD">
        <w:rPr>
          <w:rFonts w:ascii="Times New Roman" w:hAnsi="Times New Roman"/>
          <w:sz w:val="28"/>
          <w:szCs w:val="28"/>
        </w:rPr>
        <w:t>Чесність</w:t>
      </w:r>
      <w:proofErr w:type="spellEnd"/>
    </w:p>
    <w:p w:rsidR="00B345A4" w:rsidRPr="00DC62DD" w:rsidRDefault="00B345A4" w:rsidP="00B345A4">
      <w:pPr>
        <w:pStyle w:val="a3"/>
        <w:numPr>
          <w:ilvl w:val="0"/>
          <w:numId w:val="1"/>
        </w:numPr>
        <w:spacing w:after="0" w:line="240" w:lineRule="auto"/>
        <w:jc w:val="both"/>
        <w:rPr>
          <w:rFonts w:ascii="Times New Roman" w:hAnsi="Times New Roman"/>
          <w:sz w:val="28"/>
          <w:szCs w:val="28"/>
        </w:rPr>
      </w:pPr>
      <w:r w:rsidRPr="00DC62DD">
        <w:rPr>
          <w:rFonts w:ascii="Times New Roman" w:hAnsi="Times New Roman"/>
          <w:sz w:val="28"/>
          <w:szCs w:val="28"/>
        </w:rPr>
        <w:t>Об</w:t>
      </w:r>
      <w:r w:rsidRPr="00DC62DD">
        <w:rPr>
          <w:rFonts w:ascii="Times New Roman" w:hAnsi="Times New Roman"/>
          <w:sz w:val="28"/>
          <w:szCs w:val="28"/>
          <w:lang w:val="en-US"/>
        </w:rPr>
        <w:t>`</w:t>
      </w:r>
      <w:proofErr w:type="spellStart"/>
      <w:r w:rsidRPr="00DC62DD">
        <w:rPr>
          <w:rFonts w:ascii="Times New Roman" w:hAnsi="Times New Roman"/>
          <w:sz w:val="28"/>
          <w:szCs w:val="28"/>
        </w:rPr>
        <w:t>єктивність</w:t>
      </w:r>
      <w:proofErr w:type="spellEnd"/>
      <w:r w:rsidRPr="00DC62DD">
        <w:rPr>
          <w:rFonts w:ascii="Times New Roman" w:hAnsi="Times New Roman"/>
          <w:sz w:val="28"/>
          <w:szCs w:val="28"/>
        </w:rPr>
        <w:t>;</w:t>
      </w:r>
    </w:p>
    <w:p w:rsidR="00B345A4" w:rsidRPr="00DC62DD" w:rsidRDefault="00B345A4" w:rsidP="00B345A4">
      <w:pPr>
        <w:pStyle w:val="a3"/>
        <w:numPr>
          <w:ilvl w:val="0"/>
          <w:numId w:val="1"/>
        </w:numPr>
        <w:spacing w:after="0" w:line="240" w:lineRule="auto"/>
        <w:jc w:val="both"/>
        <w:rPr>
          <w:rFonts w:ascii="Times New Roman" w:hAnsi="Times New Roman"/>
          <w:sz w:val="28"/>
          <w:szCs w:val="28"/>
        </w:rPr>
      </w:pPr>
      <w:proofErr w:type="spellStart"/>
      <w:r w:rsidRPr="00DC62DD">
        <w:rPr>
          <w:rFonts w:ascii="Times New Roman" w:hAnsi="Times New Roman"/>
          <w:sz w:val="28"/>
          <w:szCs w:val="28"/>
        </w:rPr>
        <w:t>Професійна</w:t>
      </w:r>
      <w:proofErr w:type="spellEnd"/>
      <w:r w:rsidRPr="00DC62DD">
        <w:rPr>
          <w:rFonts w:ascii="Times New Roman" w:hAnsi="Times New Roman"/>
          <w:sz w:val="28"/>
          <w:szCs w:val="28"/>
        </w:rPr>
        <w:t xml:space="preserve"> </w:t>
      </w:r>
      <w:proofErr w:type="spellStart"/>
      <w:r w:rsidRPr="00DC62DD">
        <w:rPr>
          <w:rFonts w:ascii="Times New Roman" w:hAnsi="Times New Roman"/>
          <w:sz w:val="28"/>
          <w:szCs w:val="28"/>
        </w:rPr>
        <w:t>компететність</w:t>
      </w:r>
      <w:proofErr w:type="spellEnd"/>
      <w:r w:rsidRPr="00DC62DD">
        <w:rPr>
          <w:rFonts w:ascii="Times New Roman" w:hAnsi="Times New Roman"/>
          <w:sz w:val="28"/>
          <w:szCs w:val="28"/>
        </w:rPr>
        <w:t xml:space="preserve"> та </w:t>
      </w:r>
      <w:proofErr w:type="spellStart"/>
      <w:r w:rsidRPr="00DC62DD">
        <w:rPr>
          <w:rFonts w:ascii="Times New Roman" w:hAnsi="Times New Roman"/>
          <w:sz w:val="28"/>
          <w:szCs w:val="28"/>
        </w:rPr>
        <w:t>належна</w:t>
      </w:r>
      <w:proofErr w:type="spellEnd"/>
      <w:r w:rsidRPr="00DC62DD">
        <w:rPr>
          <w:rFonts w:ascii="Times New Roman" w:hAnsi="Times New Roman"/>
          <w:sz w:val="28"/>
          <w:szCs w:val="28"/>
        </w:rPr>
        <w:t xml:space="preserve"> </w:t>
      </w:r>
      <w:proofErr w:type="spellStart"/>
      <w:r w:rsidRPr="00DC62DD">
        <w:rPr>
          <w:rFonts w:ascii="Times New Roman" w:hAnsi="Times New Roman"/>
          <w:sz w:val="28"/>
          <w:szCs w:val="28"/>
        </w:rPr>
        <w:t>ретельність</w:t>
      </w:r>
      <w:proofErr w:type="spellEnd"/>
      <w:r w:rsidRPr="00DC62DD">
        <w:rPr>
          <w:rFonts w:ascii="Times New Roman" w:hAnsi="Times New Roman"/>
          <w:sz w:val="28"/>
          <w:szCs w:val="28"/>
        </w:rPr>
        <w:t>;</w:t>
      </w:r>
    </w:p>
    <w:p w:rsidR="00B345A4" w:rsidRPr="00DC62DD" w:rsidRDefault="00B345A4" w:rsidP="00B345A4">
      <w:pPr>
        <w:pStyle w:val="a3"/>
        <w:numPr>
          <w:ilvl w:val="0"/>
          <w:numId w:val="1"/>
        </w:numPr>
        <w:spacing w:after="0" w:line="240" w:lineRule="auto"/>
        <w:jc w:val="both"/>
        <w:rPr>
          <w:rFonts w:ascii="Times New Roman" w:hAnsi="Times New Roman"/>
          <w:sz w:val="28"/>
          <w:szCs w:val="28"/>
        </w:rPr>
      </w:pPr>
      <w:proofErr w:type="spellStart"/>
      <w:r w:rsidRPr="00DC62DD">
        <w:rPr>
          <w:rFonts w:ascii="Times New Roman" w:hAnsi="Times New Roman"/>
          <w:sz w:val="28"/>
          <w:szCs w:val="28"/>
        </w:rPr>
        <w:t>Конфедеційність</w:t>
      </w:r>
      <w:proofErr w:type="spellEnd"/>
      <w:r w:rsidRPr="00DC62DD">
        <w:rPr>
          <w:rFonts w:ascii="Times New Roman" w:hAnsi="Times New Roman"/>
          <w:sz w:val="28"/>
          <w:szCs w:val="28"/>
        </w:rPr>
        <w:t>;</w:t>
      </w:r>
    </w:p>
    <w:p w:rsidR="00B345A4" w:rsidRPr="00DC62DD" w:rsidRDefault="00B345A4" w:rsidP="00B345A4">
      <w:pPr>
        <w:pStyle w:val="a3"/>
        <w:numPr>
          <w:ilvl w:val="0"/>
          <w:numId w:val="1"/>
        </w:numPr>
        <w:spacing w:after="0" w:line="240" w:lineRule="auto"/>
        <w:jc w:val="both"/>
        <w:rPr>
          <w:rFonts w:ascii="Times New Roman" w:hAnsi="Times New Roman"/>
          <w:sz w:val="28"/>
          <w:szCs w:val="28"/>
        </w:rPr>
      </w:pPr>
      <w:proofErr w:type="spellStart"/>
      <w:r w:rsidRPr="00DC62DD">
        <w:rPr>
          <w:rFonts w:ascii="Times New Roman" w:hAnsi="Times New Roman"/>
          <w:sz w:val="28"/>
          <w:szCs w:val="28"/>
        </w:rPr>
        <w:t>Професійна</w:t>
      </w:r>
      <w:proofErr w:type="spellEnd"/>
      <w:r w:rsidRPr="00DC62DD">
        <w:rPr>
          <w:rFonts w:ascii="Times New Roman" w:hAnsi="Times New Roman"/>
          <w:sz w:val="28"/>
          <w:szCs w:val="28"/>
        </w:rPr>
        <w:t xml:space="preserve"> </w:t>
      </w:r>
      <w:proofErr w:type="spellStart"/>
      <w:r w:rsidRPr="00DC62DD">
        <w:rPr>
          <w:rFonts w:ascii="Times New Roman" w:hAnsi="Times New Roman"/>
          <w:sz w:val="28"/>
          <w:szCs w:val="28"/>
        </w:rPr>
        <w:t>поведінка</w:t>
      </w:r>
      <w:proofErr w:type="spellEnd"/>
      <w:r w:rsidRPr="00DC62DD">
        <w:rPr>
          <w:rFonts w:ascii="Times New Roman" w:hAnsi="Times New Roman"/>
          <w:sz w:val="28"/>
          <w:szCs w:val="28"/>
        </w:rPr>
        <w:t>.</w:t>
      </w:r>
    </w:p>
    <w:p w:rsidR="00B345A4" w:rsidRPr="00A52B40" w:rsidRDefault="00B345A4" w:rsidP="00B345A4">
      <w:pPr>
        <w:ind w:firstLine="709"/>
        <w:jc w:val="both"/>
        <w:rPr>
          <w:b/>
          <w:sz w:val="28"/>
          <w:szCs w:val="28"/>
        </w:rPr>
      </w:pPr>
      <w:r w:rsidRPr="00A52B40">
        <w:rPr>
          <w:b/>
          <w:sz w:val="28"/>
          <w:szCs w:val="28"/>
        </w:rPr>
        <w:t>Завдання 6:</w:t>
      </w:r>
    </w:p>
    <w:p w:rsidR="00B345A4" w:rsidRPr="00A52B40" w:rsidRDefault="00B345A4" w:rsidP="00B345A4">
      <w:pPr>
        <w:jc w:val="both"/>
        <w:rPr>
          <w:sz w:val="28"/>
          <w:szCs w:val="28"/>
        </w:rPr>
      </w:pPr>
      <w:r w:rsidRPr="00A52B40">
        <w:rPr>
          <w:sz w:val="28"/>
          <w:szCs w:val="28"/>
        </w:rPr>
        <w:t>Поясніть, чи може бути в складі команди з аудиту фінансової звітності ТОВ «Афіна» асистент аудитора, що перебував на посаді помічника бухгалтера ПАТ «Альфа» та чи створює його участь в аудиті загрози недотримання незалежності.</w:t>
      </w:r>
    </w:p>
    <w:p w:rsidR="00B345A4" w:rsidRPr="00A52B40" w:rsidRDefault="00B345A4" w:rsidP="00B345A4">
      <w:pPr>
        <w:ind w:firstLine="720"/>
        <w:jc w:val="both"/>
        <w:rPr>
          <w:b/>
          <w:sz w:val="28"/>
          <w:szCs w:val="28"/>
        </w:rPr>
      </w:pPr>
      <w:r w:rsidRPr="00A52B40">
        <w:rPr>
          <w:b/>
          <w:sz w:val="28"/>
          <w:szCs w:val="28"/>
        </w:rPr>
        <w:t xml:space="preserve">Відповідь: </w:t>
      </w:r>
    </w:p>
    <w:p w:rsidR="00B345A4" w:rsidRPr="00A52B40" w:rsidRDefault="00B345A4" w:rsidP="00B345A4">
      <w:pPr>
        <w:ind w:firstLine="720"/>
        <w:jc w:val="both"/>
        <w:rPr>
          <w:sz w:val="28"/>
          <w:szCs w:val="28"/>
        </w:rPr>
      </w:pPr>
      <w:r w:rsidRPr="00A52B40">
        <w:rPr>
          <w:sz w:val="28"/>
          <w:szCs w:val="28"/>
        </w:rPr>
        <w:t>Посада, яку займав асистент аудитора в періоді до періодів, який охоплює аудиторський звіт, не надавала можливість здійснювати значний вплив на складання бухгалтерських записів або фінансової звітності клієнта, про які фірма висловлюватиме думку, оскільки він займав посаду помічника бухгалтера на підприємстві-клієнті ПАТ «Альфа».</w:t>
      </w:r>
    </w:p>
    <w:p w:rsidR="00B345A4" w:rsidRPr="00A52B40" w:rsidRDefault="00B345A4" w:rsidP="00B345A4">
      <w:pPr>
        <w:ind w:firstLine="720"/>
        <w:jc w:val="both"/>
        <w:rPr>
          <w:sz w:val="28"/>
          <w:szCs w:val="28"/>
        </w:rPr>
      </w:pPr>
      <w:r w:rsidRPr="00A52B40">
        <w:rPr>
          <w:sz w:val="28"/>
          <w:szCs w:val="28"/>
        </w:rPr>
        <w:t>Одночасно посада асистента аудитора не дає можливість мати вирішальний вплив на думку, що буде формулювати команда з аудиту.</w:t>
      </w:r>
    </w:p>
    <w:p w:rsidR="00B345A4" w:rsidRPr="00A52B40" w:rsidRDefault="00B345A4" w:rsidP="00B345A4">
      <w:pPr>
        <w:ind w:firstLine="720"/>
        <w:jc w:val="both"/>
        <w:rPr>
          <w:sz w:val="28"/>
          <w:szCs w:val="28"/>
        </w:rPr>
      </w:pPr>
      <w:r w:rsidRPr="00A52B40">
        <w:rPr>
          <w:sz w:val="28"/>
          <w:szCs w:val="28"/>
        </w:rPr>
        <w:t>Отже, асистент аудитора, що перебував на посаді помічника бухгалтера ПАТ «Альфа», може бути у складі команди з аудиту, його участь в аудиті не створює загрози недотримання незалежності неприйнятного рівня.</w:t>
      </w:r>
    </w:p>
    <w:p w:rsidR="008414B1" w:rsidRDefault="00B345A4">
      <w:bookmarkStart w:id="0" w:name="_GoBack"/>
      <w:bookmarkEnd w:id="0"/>
    </w:p>
    <w:sectPr w:rsidR="008414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1254"/>
    <w:multiLevelType w:val="multilevel"/>
    <w:tmpl w:val="E4B44C3E"/>
    <w:lvl w:ilvl="0">
      <w:start w:val="1"/>
      <w:numFmt w:val="decimal"/>
      <w:lvlText w:val="%1."/>
      <w:lvlJc w:val="left"/>
      <w:pPr>
        <w:ind w:left="720" w:hanging="360"/>
      </w:pPr>
      <w:rPr>
        <w:rFonts w:hint="default"/>
      </w:rPr>
    </w:lvl>
    <w:lvl w:ilvl="1">
      <w:start w:val="8"/>
      <w:numFmt w:val="decimal"/>
      <w:isLgl/>
      <w:lvlText w:val="%1.%2"/>
      <w:lvlJc w:val="left"/>
      <w:pPr>
        <w:ind w:left="1144" w:hanging="43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5A4"/>
    <w:rsid w:val="001C294E"/>
    <w:rsid w:val="00B345A4"/>
    <w:rsid w:val="00CF14A8"/>
    <w:rsid w:val="00E93B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E2C247-5EE0-41EB-837D-B2F32D4DC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5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45A4"/>
    <w:pPr>
      <w:spacing w:after="200" w:line="276" w:lineRule="auto"/>
      <w:ind w:left="720"/>
      <w:contextualSpacing/>
    </w:pPr>
    <w:rPr>
      <w:rFonts w:ascii="Calibri" w:eastAsia="Calibri" w:hAnsi="Calibri"/>
      <w:sz w:val="22"/>
      <w:szCs w:val="22"/>
      <w:lang w:val="ru-RU" w:eastAsia="en-US"/>
    </w:rPr>
  </w:style>
  <w:style w:type="paragraph" w:customStyle="1" w:styleId="rvps2">
    <w:name w:val="rvps2"/>
    <w:basedOn w:val="a"/>
    <w:rsid w:val="00B345A4"/>
    <w:pPr>
      <w:spacing w:before="100" w:beforeAutospacing="1" w:after="100" w:afterAutospacing="1"/>
    </w:pPr>
    <w:rPr>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2296</Words>
  <Characters>1310</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Professor</dc:creator>
  <cp:keywords/>
  <dc:description/>
  <cp:lastModifiedBy>Professor</cp:lastModifiedBy>
  <cp:revision>1</cp:revision>
  <dcterms:created xsi:type="dcterms:W3CDTF">2024-09-02T10:51:00Z</dcterms:created>
  <dcterms:modified xsi:type="dcterms:W3CDTF">2024-09-02T10:51:00Z</dcterms:modified>
</cp:coreProperties>
</file>