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31" w:rsidRDefault="00C23631" w:rsidP="00C23631">
      <w:pPr>
        <w:pStyle w:val="1"/>
        <w:tabs>
          <w:tab w:val="left" w:pos="4312"/>
        </w:tabs>
        <w:spacing w:before="8"/>
        <w:ind w:hanging="104"/>
      </w:pPr>
      <w:r>
        <w:rPr>
          <w:spacing w:val="-2"/>
        </w:rPr>
        <w:t>Самостійна</w:t>
      </w:r>
      <w:r>
        <w:rPr>
          <w:spacing w:val="-4"/>
        </w:rPr>
        <w:t xml:space="preserve"> </w:t>
      </w:r>
      <w:r>
        <w:rPr>
          <w:spacing w:val="-2"/>
        </w:rPr>
        <w:t>робота</w:t>
      </w:r>
    </w:p>
    <w:p w:rsidR="00C23631" w:rsidRDefault="00C23631" w:rsidP="00C23631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6766"/>
        <w:gridCol w:w="1275"/>
        <w:gridCol w:w="992"/>
      </w:tblGrid>
      <w:tr w:rsidR="00C23631" w:rsidTr="00C23631">
        <w:trPr>
          <w:trHeight w:val="532"/>
        </w:trPr>
        <w:tc>
          <w:tcPr>
            <w:tcW w:w="1316" w:type="dxa"/>
            <w:vMerge w:val="restart"/>
          </w:tcPr>
          <w:p w:rsidR="00C23631" w:rsidRDefault="00C23631" w:rsidP="00976250">
            <w:pPr>
              <w:pStyle w:val="TableParagraph"/>
              <w:spacing w:line="276" w:lineRule="auto"/>
              <w:ind w:left="311" w:right="97" w:hanging="26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змістового </w:t>
            </w:r>
            <w:r>
              <w:rPr>
                <w:spacing w:val="-2"/>
                <w:sz w:val="20"/>
              </w:rPr>
              <w:t>модуля</w:t>
            </w:r>
          </w:p>
        </w:tc>
        <w:tc>
          <w:tcPr>
            <w:tcW w:w="6766" w:type="dxa"/>
            <w:vMerge w:val="restart"/>
          </w:tcPr>
          <w:p w:rsidR="00C23631" w:rsidRDefault="00C23631" w:rsidP="00976250">
            <w:pPr>
              <w:pStyle w:val="TableParagraph"/>
              <w:spacing w:line="225" w:lineRule="exact"/>
              <w:ind w:left="1655"/>
              <w:rPr>
                <w:sz w:val="20"/>
              </w:rPr>
            </w:pPr>
            <w:r>
              <w:rPr>
                <w:sz w:val="20"/>
              </w:rPr>
              <w:t>Питання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самостійного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опрацювання</w:t>
            </w:r>
          </w:p>
        </w:tc>
        <w:tc>
          <w:tcPr>
            <w:tcW w:w="2267" w:type="dxa"/>
            <w:gridSpan w:val="2"/>
          </w:tcPr>
          <w:p w:rsidR="00C23631" w:rsidRDefault="00C23631" w:rsidP="0097625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</w:p>
          <w:p w:rsidR="00C23631" w:rsidRDefault="00C23631" w:rsidP="00976250">
            <w:pPr>
              <w:pStyle w:val="TableParagraph"/>
              <w:spacing w:before="34"/>
              <w:ind w:left="1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годин</w:t>
            </w:r>
          </w:p>
        </w:tc>
      </w:tr>
      <w:tr w:rsidR="00C23631" w:rsidTr="00C23631">
        <w:trPr>
          <w:trHeight w:val="264"/>
        </w:trPr>
        <w:tc>
          <w:tcPr>
            <w:tcW w:w="1316" w:type="dxa"/>
            <w:vMerge/>
            <w:tcBorders>
              <w:top w:val="nil"/>
            </w:tcBorders>
          </w:tcPr>
          <w:p w:rsidR="00C23631" w:rsidRDefault="00C23631" w:rsidP="00976250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vMerge/>
            <w:tcBorders>
              <w:top w:val="nil"/>
            </w:tcBorders>
          </w:tcPr>
          <w:p w:rsidR="00C23631" w:rsidRDefault="00C23631" w:rsidP="009762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C23631" w:rsidRDefault="00C23631" w:rsidP="00976250">
            <w:pPr>
              <w:pStyle w:val="TableParagraph"/>
              <w:spacing w:line="225" w:lineRule="exact"/>
              <w:ind w:left="1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о/</w:t>
            </w:r>
            <w:proofErr w:type="spellStart"/>
            <w:r>
              <w:rPr>
                <w:spacing w:val="-2"/>
                <w:sz w:val="20"/>
              </w:rPr>
              <w:t>д.ф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2" w:type="dxa"/>
          </w:tcPr>
          <w:p w:rsidR="00C23631" w:rsidRDefault="00C23631" w:rsidP="00976250">
            <w:pPr>
              <w:pStyle w:val="TableParagraph"/>
              <w:spacing w:line="225" w:lineRule="exact"/>
              <w:ind w:left="16" w:right="7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з.ф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</w:pPr>
            <w:r w:rsidRPr="004673A2">
              <w:rPr>
                <w:spacing w:val="-10"/>
              </w:rPr>
              <w:t>1</w:t>
            </w:r>
          </w:p>
        </w:tc>
        <w:tc>
          <w:tcPr>
            <w:tcW w:w="6766" w:type="dxa"/>
          </w:tcPr>
          <w:p w:rsidR="00C23631" w:rsidRPr="004673A2" w:rsidRDefault="00C23631" w:rsidP="00976250">
            <w:pPr>
              <w:pStyle w:val="TableParagraph"/>
              <w:tabs>
                <w:tab w:val="left" w:pos="251"/>
              </w:tabs>
              <w:ind w:right="93"/>
              <w:jc w:val="both"/>
            </w:pPr>
            <w:r>
              <w:t xml:space="preserve">Вивчення питання «Взаємозв’язок політичної </w:t>
            </w:r>
            <w:proofErr w:type="spellStart"/>
            <w:r>
              <w:t>регіоналістики</w:t>
            </w:r>
            <w:proofErr w:type="spellEnd"/>
            <w:r>
              <w:t xml:space="preserve"> з іншими науками» і складення таблиці</w:t>
            </w:r>
          </w:p>
        </w:tc>
        <w:tc>
          <w:tcPr>
            <w:tcW w:w="1275" w:type="dxa"/>
          </w:tcPr>
          <w:p w:rsidR="00C23631" w:rsidRPr="004673A2" w:rsidRDefault="00C23631" w:rsidP="00976250">
            <w:pPr>
              <w:pStyle w:val="TableParagraph"/>
              <w:ind w:left="16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</w:pPr>
            <w:r w:rsidRPr="004673A2">
              <w:rPr>
                <w:spacing w:val="-10"/>
              </w:rPr>
              <w:t>…</w:t>
            </w: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  <w:rPr>
                <w:spacing w:val="-10"/>
              </w:rPr>
            </w:pPr>
          </w:p>
        </w:tc>
        <w:tc>
          <w:tcPr>
            <w:tcW w:w="6766" w:type="dxa"/>
          </w:tcPr>
          <w:p w:rsidR="00C23631" w:rsidRPr="00C810F4" w:rsidRDefault="00C23631" w:rsidP="00976250">
            <w:pPr>
              <w:widowControl/>
              <w:autoSpaceDE/>
              <w:autoSpaceDN/>
              <w:jc w:val="both"/>
            </w:pPr>
            <w:r w:rsidRPr="00C810F4">
              <w:t>Опрацю</w:t>
            </w:r>
            <w:r>
              <w:t>вання</w:t>
            </w:r>
            <w:r w:rsidRPr="00C810F4">
              <w:t xml:space="preserve"> Закони України «Про місцеве самоврядування в Україні» від 19 червня 1992 р. та «Про місцеві державні адміністрації» від 9 квітня 1999 р.</w:t>
            </w:r>
            <w:r>
              <w:t xml:space="preserve">  – </w:t>
            </w:r>
            <w:r w:rsidRPr="00C810F4">
              <w:t>визначте сферу компетенції органів місцевого самоврядування та місцевих державних адміністрацій.</w:t>
            </w:r>
          </w:p>
        </w:tc>
        <w:tc>
          <w:tcPr>
            <w:tcW w:w="1275" w:type="dxa"/>
          </w:tcPr>
          <w:p w:rsidR="00C23631" w:rsidRPr="004673A2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  <w:rPr>
                <w:spacing w:val="-10"/>
              </w:rPr>
            </w:pP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  <w:rPr>
                <w:spacing w:val="-10"/>
              </w:rPr>
            </w:pPr>
          </w:p>
        </w:tc>
        <w:tc>
          <w:tcPr>
            <w:tcW w:w="6766" w:type="dxa"/>
          </w:tcPr>
          <w:p w:rsidR="00C23631" w:rsidRPr="00C810F4" w:rsidRDefault="00C23631" w:rsidP="00976250">
            <w:pPr>
              <w:pStyle w:val="TableParagraph"/>
              <w:ind w:right="93"/>
              <w:jc w:val="both"/>
            </w:pPr>
            <w:r w:rsidRPr="00C810F4">
              <w:t>Опрацювання новітньої літератури з питань регіоналізму  і регіоналізації – проаналізуйте 5 публікацій і складіть анотації до них</w:t>
            </w:r>
          </w:p>
        </w:tc>
        <w:tc>
          <w:tcPr>
            <w:tcW w:w="1275" w:type="dxa"/>
          </w:tcPr>
          <w:p w:rsidR="00C23631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  <w:rPr>
                <w:spacing w:val="-10"/>
              </w:rPr>
            </w:pP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  <w:rPr>
                <w:spacing w:val="-10"/>
              </w:rPr>
            </w:pPr>
          </w:p>
        </w:tc>
        <w:tc>
          <w:tcPr>
            <w:tcW w:w="6766" w:type="dxa"/>
          </w:tcPr>
          <w:p w:rsidR="00C23631" w:rsidRPr="00C810F4" w:rsidRDefault="00C23631" w:rsidP="00976250">
            <w:pPr>
              <w:pStyle w:val="TableParagraph"/>
              <w:ind w:right="93"/>
              <w:jc w:val="both"/>
            </w:pPr>
            <w:r>
              <w:t>Опрацювання</w:t>
            </w:r>
            <w:r w:rsidRPr="00C810F4">
              <w:t xml:space="preserve"> Концепці</w:t>
            </w:r>
            <w:r>
              <w:t>ї</w:t>
            </w:r>
            <w:r w:rsidRPr="00C810F4">
              <w:rPr>
                <w:b/>
              </w:rPr>
              <w:t xml:space="preserve"> </w:t>
            </w:r>
            <w:bookmarkStart w:id="0" w:name="_GoBack"/>
            <w:r w:rsidRPr="00C23631">
              <w:rPr>
                <w:rStyle w:val="a5"/>
                <w:b w:val="0"/>
              </w:rPr>
              <w:t>реформування місцевого самоврядування та територіальної організації влади в Україні (2014 р.) – на її основі у таблиці подайте характеристику кожного етапу</w:t>
            </w:r>
            <w:bookmarkEnd w:id="0"/>
          </w:p>
        </w:tc>
        <w:tc>
          <w:tcPr>
            <w:tcW w:w="1275" w:type="dxa"/>
          </w:tcPr>
          <w:p w:rsidR="00C23631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  <w:rPr>
                <w:spacing w:val="-10"/>
              </w:rPr>
            </w:pP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6766" w:type="dxa"/>
          </w:tcPr>
          <w:p w:rsidR="00C23631" w:rsidRDefault="00C23631" w:rsidP="00976250">
            <w:pPr>
              <w:pStyle w:val="TableParagraph"/>
              <w:ind w:right="93"/>
              <w:jc w:val="both"/>
            </w:pPr>
            <w:r>
              <w:t>Опрацювання Закону України «Про засади державної регіональної політики»</w:t>
            </w:r>
          </w:p>
          <w:p w:rsidR="00C23631" w:rsidRPr="00C810F4" w:rsidRDefault="00C23631" w:rsidP="00976250">
            <w:pPr>
              <w:pStyle w:val="TableParagraph"/>
              <w:ind w:right="93"/>
              <w:jc w:val="both"/>
            </w:pPr>
            <w:r w:rsidRPr="00C810F4">
              <w:t>Вивчення питання «Політика вирівнювання» як інструмент регіональної політики»</w:t>
            </w:r>
          </w:p>
        </w:tc>
        <w:tc>
          <w:tcPr>
            <w:tcW w:w="1275" w:type="dxa"/>
          </w:tcPr>
          <w:p w:rsidR="00C23631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  <w:p w:rsidR="00C23631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</w:p>
          <w:p w:rsidR="00C23631" w:rsidRPr="004673A2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  <w:rPr>
                <w:spacing w:val="-10"/>
              </w:rPr>
            </w:pP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  <w:rPr>
                <w:spacing w:val="-10"/>
              </w:rPr>
            </w:pPr>
          </w:p>
        </w:tc>
        <w:tc>
          <w:tcPr>
            <w:tcW w:w="6766" w:type="dxa"/>
          </w:tcPr>
          <w:p w:rsidR="00C23631" w:rsidRPr="0004486F" w:rsidRDefault="00C23631" w:rsidP="00976250">
            <w:pPr>
              <w:pStyle w:val="TableParagraph"/>
              <w:ind w:right="93"/>
              <w:jc w:val="both"/>
            </w:pPr>
            <w:r w:rsidRPr="0004486F">
              <w:t xml:space="preserve"> </w:t>
            </w:r>
            <w:r w:rsidRPr="004673A2">
              <w:t xml:space="preserve">Опрацювання та підготовка огляду опублікованих у фахових виданнях статей про </w:t>
            </w:r>
            <w:r>
              <w:t>політику ідентичності</w:t>
            </w:r>
            <w:r w:rsidRPr="004673A2">
              <w:t xml:space="preserve"> (5 статей, виданих з 2022 року)</w:t>
            </w:r>
          </w:p>
        </w:tc>
        <w:tc>
          <w:tcPr>
            <w:tcW w:w="1275" w:type="dxa"/>
          </w:tcPr>
          <w:p w:rsidR="00C23631" w:rsidRPr="004673A2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  <w:rPr>
                <w:spacing w:val="-10"/>
              </w:rPr>
            </w:pP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  <w:rPr>
                <w:spacing w:val="-10"/>
              </w:rPr>
            </w:pPr>
          </w:p>
        </w:tc>
        <w:tc>
          <w:tcPr>
            <w:tcW w:w="6766" w:type="dxa"/>
          </w:tcPr>
          <w:p w:rsidR="00C23631" w:rsidRPr="0004486F" w:rsidRDefault="00C23631" w:rsidP="00976250">
            <w:pPr>
              <w:pStyle w:val="TableParagraph"/>
              <w:ind w:right="93"/>
              <w:jc w:val="both"/>
            </w:pPr>
            <w:r>
              <w:t>Вивчення питання «Іредентизм як різновид сепаратизму»</w:t>
            </w:r>
          </w:p>
        </w:tc>
        <w:tc>
          <w:tcPr>
            <w:tcW w:w="1275" w:type="dxa"/>
          </w:tcPr>
          <w:p w:rsidR="00C23631" w:rsidRPr="004673A2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  <w:rPr>
                <w:spacing w:val="-10"/>
              </w:rPr>
            </w:pPr>
          </w:p>
        </w:tc>
      </w:tr>
      <w:tr w:rsidR="00C23631" w:rsidRPr="004673A2" w:rsidTr="00C23631">
        <w:trPr>
          <w:trHeight w:val="369"/>
        </w:trPr>
        <w:tc>
          <w:tcPr>
            <w:tcW w:w="1316" w:type="dxa"/>
          </w:tcPr>
          <w:p w:rsidR="00C23631" w:rsidRPr="004673A2" w:rsidRDefault="00C23631" w:rsidP="00976250">
            <w:pPr>
              <w:pStyle w:val="TableParagraph"/>
              <w:ind w:left="13"/>
              <w:jc w:val="center"/>
              <w:rPr>
                <w:spacing w:val="-10"/>
              </w:rPr>
            </w:pPr>
          </w:p>
        </w:tc>
        <w:tc>
          <w:tcPr>
            <w:tcW w:w="6766" w:type="dxa"/>
          </w:tcPr>
          <w:p w:rsidR="00C23631" w:rsidRDefault="00C23631" w:rsidP="00976250">
            <w:pPr>
              <w:pStyle w:val="TableParagraph"/>
              <w:ind w:right="93"/>
              <w:jc w:val="both"/>
            </w:pPr>
            <w:r>
              <w:t>Вивчення питань «Діяльність Комітету регіонів в ЄС»</w:t>
            </w:r>
          </w:p>
          <w:p w:rsidR="00C23631" w:rsidRPr="0004486F" w:rsidRDefault="00C23631" w:rsidP="00976250">
            <w:pPr>
              <w:pStyle w:val="TableParagraph"/>
              <w:ind w:right="93"/>
              <w:jc w:val="both"/>
            </w:pPr>
            <w:r>
              <w:t>Опрацювання Закону України «Про транскордонне співробітництво»</w:t>
            </w:r>
          </w:p>
        </w:tc>
        <w:tc>
          <w:tcPr>
            <w:tcW w:w="1275" w:type="dxa"/>
          </w:tcPr>
          <w:p w:rsidR="00C23631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  <w:p w:rsidR="00C23631" w:rsidRPr="004673A2" w:rsidRDefault="00C23631" w:rsidP="00976250">
            <w:pPr>
              <w:pStyle w:val="TableParagraph"/>
              <w:ind w:left="1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:rsidR="00C23631" w:rsidRPr="004673A2" w:rsidRDefault="00C23631" w:rsidP="00976250">
            <w:pPr>
              <w:pStyle w:val="TableParagraph"/>
              <w:ind w:left="16" w:right="4"/>
              <w:jc w:val="center"/>
              <w:rPr>
                <w:spacing w:val="-10"/>
              </w:rPr>
            </w:pPr>
          </w:p>
        </w:tc>
      </w:tr>
      <w:tr w:rsidR="00C23631" w:rsidTr="00C23631">
        <w:trPr>
          <w:trHeight w:val="369"/>
        </w:trPr>
        <w:tc>
          <w:tcPr>
            <w:tcW w:w="8082" w:type="dxa"/>
            <w:gridSpan w:val="2"/>
          </w:tcPr>
          <w:p w:rsidR="00C23631" w:rsidRDefault="00C23631" w:rsidP="009762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</w:p>
        </w:tc>
        <w:tc>
          <w:tcPr>
            <w:tcW w:w="1275" w:type="dxa"/>
          </w:tcPr>
          <w:p w:rsidR="00C23631" w:rsidRDefault="00C23631" w:rsidP="0097625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62</w:t>
            </w:r>
          </w:p>
        </w:tc>
        <w:tc>
          <w:tcPr>
            <w:tcW w:w="992" w:type="dxa"/>
          </w:tcPr>
          <w:p w:rsidR="00C23631" w:rsidRDefault="00C23631" w:rsidP="0097625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</w:tr>
    </w:tbl>
    <w:p w:rsidR="007F2943" w:rsidRDefault="00C23631"/>
    <w:sectPr w:rsidR="007F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0460"/>
    <w:multiLevelType w:val="hybridMultilevel"/>
    <w:tmpl w:val="31D291D8"/>
    <w:lvl w:ilvl="0" w:tplc="92147C10">
      <w:start w:val="1"/>
      <w:numFmt w:val="decimal"/>
      <w:lvlText w:val="%1."/>
      <w:lvlJc w:val="left"/>
      <w:pPr>
        <w:ind w:left="368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3E8D2CE">
      <w:numFmt w:val="bullet"/>
      <w:lvlText w:val="•"/>
      <w:lvlJc w:val="left"/>
      <w:pPr>
        <w:ind w:left="4440" w:hanging="284"/>
      </w:pPr>
      <w:rPr>
        <w:rFonts w:hint="default"/>
        <w:lang w:val="uk-UA" w:eastAsia="en-US" w:bidi="ar-SA"/>
      </w:rPr>
    </w:lvl>
    <w:lvl w:ilvl="2" w:tplc="CEF06FFA">
      <w:numFmt w:val="bullet"/>
      <w:lvlText w:val="•"/>
      <w:lvlJc w:val="left"/>
      <w:pPr>
        <w:ind w:left="5120" w:hanging="284"/>
      </w:pPr>
      <w:rPr>
        <w:rFonts w:hint="default"/>
        <w:lang w:val="uk-UA" w:eastAsia="en-US" w:bidi="ar-SA"/>
      </w:rPr>
    </w:lvl>
    <w:lvl w:ilvl="3" w:tplc="3D38DB62">
      <w:numFmt w:val="bullet"/>
      <w:lvlText w:val="•"/>
      <w:lvlJc w:val="left"/>
      <w:pPr>
        <w:ind w:left="5801" w:hanging="284"/>
      </w:pPr>
      <w:rPr>
        <w:rFonts w:hint="default"/>
        <w:lang w:val="uk-UA" w:eastAsia="en-US" w:bidi="ar-SA"/>
      </w:rPr>
    </w:lvl>
    <w:lvl w:ilvl="4" w:tplc="CE145A34">
      <w:numFmt w:val="bullet"/>
      <w:lvlText w:val="•"/>
      <w:lvlJc w:val="left"/>
      <w:pPr>
        <w:ind w:left="6481" w:hanging="284"/>
      </w:pPr>
      <w:rPr>
        <w:rFonts w:hint="default"/>
        <w:lang w:val="uk-UA" w:eastAsia="en-US" w:bidi="ar-SA"/>
      </w:rPr>
    </w:lvl>
    <w:lvl w:ilvl="5" w:tplc="D5C20E3A">
      <w:numFmt w:val="bullet"/>
      <w:lvlText w:val="•"/>
      <w:lvlJc w:val="left"/>
      <w:pPr>
        <w:ind w:left="7162" w:hanging="284"/>
      </w:pPr>
      <w:rPr>
        <w:rFonts w:hint="default"/>
        <w:lang w:val="uk-UA" w:eastAsia="en-US" w:bidi="ar-SA"/>
      </w:rPr>
    </w:lvl>
    <w:lvl w:ilvl="6" w:tplc="3A2039A6">
      <w:numFmt w:val="bullet"/>
      <w:lvlText w:val="•"/>
      <w:lvlJc w:val="left"/>
      <w:pPr>
        <w:ind w:left="7842" w:hanging="284"/>
      </w:pPr>
      <w:rPr>
        <w:rFonts w:hint="default"/>
        <w:lang w:val="uk-UA" w:eastAsia="en-US" w:bidi="ar-SA"/>
      </w:rPr>
    </w:lvl>
    <w:lvl w:ilvl="7" w:tplc="E1FADCE6">
      <w:numFmt w:val="bullet"/>
      <w:lvlText w:val="•"/>
      <w:lvlJc w:val="left"/>
      <w:pPr>
        <w:ind w:left="8522" w:hanging="284"/>
      </w:pPr>
      <w:rPr>
        <w:rFonts w:hint="default"/>
        <w:lang w:val="uk-UA" w:eastAsia="en-US" w:bidi="ar-SA"/>
      </w:rPr>
    </w:lvl>
    <w:lvl w:ilvl="8" w:tplc="F006B1BA">
      <w:numFmt w:val="bullet"/>
      <w:lvlText w:val="•"/>
      <w:lvlJc w:val="left"/>
      <w:pPr>
        <w:ind w:left="9203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31"/>
    <w:rsid w:val="00666CFE"/>
    <w:rsid w:val="007066C2"/>
    <w:rsid w:val="00C2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23631"/>
    <w:pPr>
      <w:ind w:left="104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63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236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63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363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C23631"/>
  </w:style>
  <w:style w:type="character" w:styleId="a5">
    <w:name w:val="Strong"/>
    <w:basedOn w:val="a0"/>
    <w:uiPriority w:val="22"/>
    <w:qFormat/>
    <w:rsid w:val="00C236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23631"/>
    <w:pPr>
      <w:ind w:left="104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63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236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63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363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C23631"/>
  </w:style>
  <w:style w:type="character" w:styleId="a5">
    <w:name w:val="Strong"/>
    <w:basedOn w:val="a0"/>
    <w:uiPriority w:val="22"/>
    <w:qFormat/>
    <w:rsid w:val="00C23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2024-09-13T08:15:00Z</dcterms:created>
  <dcterms:modified xsi:type="dcterms:W3CDTF">2024-09-13T08:16:00Z</dcterms:modified>
</cp:coreProperties>
</file>