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88AAE" w14:textId="77777777" w:rsidR="00053227" w:rsidRPr="00DA4162" w:rsidRDefault="00053227" w:rsidP="00053227">
      <w:pPr>
        <w:spacing w:after="0" w:line="240" w:lineRule="auto"/>
        <w:ind w:firstLine="709"/>
        <w:jc w:val="both"/>
        <w:rPr>
          <w:rFonts w:ascii="Times New Roman" w:hAnsi="Times New Roman" w:cs="Times New Roman"/>
          <w:b/>
          <w:bCs/>
          <w:sz w:val="28"/>
          <w:szCs w:val="28"/>
        </w:rPr>
      </w:pPr>
      <w:r w:rsidRPr="00DA4162">
        <w:rPr>
          <w:rFonts w:ascii="Times New Roman" w:hAnsi="Times New Roman" w:cs="Times New Roman"/>
          <w:b/>
          <w:bCs/>
          <w:sz w:val="28"/>
          <w:szCs w:val="28"/>
        </w:rPr>
        <w:t xml:space="preserve">Тема 7. Об'єкти та суб'єкти державної реєстрації. </w:t>
      </w:r>
    </w:p>
    <w:p w14:paraId="302D1DE3" w14:textId="77777777" w:rsidR="00053227" w:rsidRDefault="00053227" w:rsidP="00053227">
      <w:pPr>
        <w:spacing w:after="0" w:line="240" w:lineRule="auto"/>
        <w:ind w:firstLine="709"/>
        <w:jc w:val="both"/>
        <w:rPr>
          <w:rFonts w:ascii="Times New Roman" w:hAnsi="Times New Roman" w:cs="Times New Roman"/>
          <w:sz w:val="28"/>
          <w:szCs w:val="28"/>
        </w:rPr>
      </w:pPr>
    </w:p>
    <w:p w14:paraId="4DE05DCA" w14:textId="77777777" w:rsidR="00053227" w:rsidRDefault="00053227" w:rsidP="000532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w:t>
      </w:r>
    </w:p>
    <w:p w14:paraId="337ADD6F" w14:textId="77777777" w:rsidR="00053227" w:rsidRPr="00053227" w:rsidRDefault="00053227" w:rsidP="00053227">
      <w:pPr>
        <w:pStyle w:val="a3"/>
        <w:numPr>
          <w:ilvl w:val="0"/>
          <w:numId w:val="1"/>
        </w:numPr>
        <w:spacing w:after="0" w:line="240" w:lineRule="auto"/>
        <w:jc w:val="both"/>
        <w:rPr>
          <w:rFonts w:ascii="Times New Roman" w:hAnsi="Times New Roman" w:cs="Times New Roman"/>
          <w:sz w:val="28"/>
          <w:szCs w:val="28"/>
        </w:rPr>
      </w:pPr>
      <w:r w:rsidRPr="00053227">
        <w:rPr>
          <w:rFonts w:ascii="Times New Roman" w:hAnsi="Times New Roman" w:cs="Times New Roman"/>
          <w:sz w:val="28"/>
          <w:szCs w:val="28"/>
        </w:rPr>
        <w:t>Об'єкти та суб'єкти державної реєстрації.</w:t>
      </w:r>
    </w:p>
    <w:p w14:paraId="0B8DB701" w14:textId="77777777" w:rsidR="00053227" w:rsidRPr="00053227" w:rsidRDefault="00053227" w:rsidP="00053227">
      <w:pPr>
        <w:pStyle w:val="a3"/>
        <w:numPr>
          <w:ilvl w:val="0"/>
          <w:numId w:val="1"/>
        </w:numPr>
        <w:spacing w:after="0" w:line="240" w:lineRule="auto"/>
        <w:jc w:val="both"/>
        <w:rPr>
          <w:rFonts w:ascii="Times New Roman" w:hAnsi="Times New Roman" w:cs="Times New Roman"/>
          <w:sz w:val="28"/>
          <w:szCs w:val="28"/>
        </w:rPr>
      </w:pPr>
      <w:r w:rsidRPr="00053227">
        <w:rPr>
          <w:rFonts w:ascii="Times New Roman" w:hAnsi="Times New Roman" w:cs="Times New Roman"/>
          <w:sz w:val="28"/>
          <w:szCs w:val="28"/>
        </w:rPr>
        <w:t>Реєстраційна служба за місцезнаходженням земельної ділянки.</w:t>
      </w:r>
    </w:p>
    <w:p w14:paraId="56B2665F" w14:textId="77777777" w:rsidR="00053227" w:rsidRDefault="00053227" w:rsidP="00053227">
      <w:pPr>
        <w:pStyle w:val="a3"/>
        <w:numPr>
          <w:ilvl w:val="0"/>
          <w:numId w:val="1"/>
        </w:numPr>
        <w:spacing w:after="0" w:line="240" w:lineRule="auto"/>
        <w:jc w:val="both"/>
        <w:rPr>
          <w:rFonts w:ascii="Times New Roman" w:hAnsi="Times New Roman" w:cs="Times New Roman"/>
          <w:sz w:val="28"/>
          <w:szCs w:val="28"/>
        </w:rPr>
      </w:pPr>
      <w:r w:rsidRPr="00053227">
        <w:rPr>
          <w:rFonts w:ascii="Times New Roman" w:hAnsi="Times New Roman" w:cs="Times New Roman"/>
          <w:sz w:val="28"/>
          <w:szCs w:val="28"/>
        </w:rPr>
        <w:t>Реєстрація Державним кадастровим реєстратором центрального органу виконавчої влади, що реалізує державну політику у сфері земельних відносин.</w:t>
      </w:r>
    </w:p>
    <w:p w14:paraId="2BF25F09" w14:textId="758A2E5C" w:rsidR="00C14D0A" w:rsidRPr="00C14D0A" w:rsidRDefault="00C14D0A" w:rsidP="00CE36C8">
      <w:pPr>
        <w:pStyle w:val="a3"/>
        <w:numPr>
          <w:ilvl w:val="0"/>
          <w:numId w:val="1"/>
        </w:numPr>
        <w:spacing w:after="0" w:line="240" w:lineRule="auto"/>
        <w:jc w:val="both"/>
        <w:rPr>
          <w:rFonts w:ascii="Times New Roman" w:hAnsi="Times New Roman" w:cs="Times New Roman"/>
          <w:sz w:val="28"/>
          <w:szCs w:val="28"/>
        </w:rPr>
      </w:pPr>
      <w:r w:rsidRPr="00C14D0A">
        <w:rPr>
          <w:rFonts w:ascii="Times New Roman" w:hAnsi="Times New Roman" w:cs="Times New Roman"/>
          <w:sz w:val="28"/>
          <w:szCs w:val="28"/>
        </w:rPr>
        <w:t xml:space="preserve">  </w:t>
      </w:r>
      <w:r w:rsidRPr="00C14D0A">
        <w:rPr>
          <w:rFonts w:ascii="Times New Roman" w:hAnsi="Times New Roman" w:cs="Times New Roman"/>
          <w:sz w:val="28"/>
          <w:szCs w:val="28"/>
        </w:rPr>
        <w:t>Органи державної реєстрації прав та нотаріуси, на яких покладаються функції державного реєстратора.</w:t>
      </w:r>
    </w:p>
    <w:p w14:paraId="3094FCA9" w14:textId="77777777" w:rsidR="00C14D0A" w:rsidRDefault="00C14D0A" w:rsidP="00C14D0A">
      <w:pPr>
        <w:spacing w:after="0" w:line="240" w:lineRule="auto"/>
        <w:jc w:val="both"/>
        <w:rPr>
          <w:rFonts w:ascii="Times New Roman" w:hAnsi="Times New Roman" w:cs="Times New Roman"/>
          <w:sz w:val="28"/>
          <w:szCs w:val="28"/>
        </w:rPr>
      </w:pPr>
    </w:p>
    <w:p w14:paraId="6364A5A5" w14:textId="77777777" w:rsidR="00C14D0A" w:rsidRDefault="00C14D0A" w:rsidP="00C14D0A">
      <w:pPr>
        <w:spacing w:after="0" w:line="240" w:lineRule="auto"/>
        <w:jc w:val="both"/>
        <w:rPr>
          <w:rFonts w:ascii="Times New Roman" w:hAnsi="Times New Roman" w:cs="Times New Roman"/>
          <w:sz w:val="28"/>
          <w:szCs w:val="28"/>
        </w:rPr>
      </w:pPr>
    </w:p>
    <w:p w14:paraId="4B74F096" w14:textId="77777777" w:rsidR="00C14D0A" w:rsidRPr="00C14D0A" w:rsidRDefault="00C14D0A" w:rsidP="00C14D0A">
      <w:pPr>
        <w:spacing w:after="0" w:line="240" w:lineRule="auto"/>
        <w:jc w:val="both"/>
        <w:rPr>
          <w:rFonts w:ascii="Times New Roman" w:hAnsi="Times New Roman" w:cs="Times New Roman"/>
          <w:b/>
          <w:bCs/>
          <w:sz w:val="28"/>
          <w:szCs w:val="28"/>
        </w:rPr>
      </w:pPr>
      <w:r w:rsidRPr="00C14D0A">
        <w:rPr>
          <w:rFonts w:ascii="Times New Roman" w:hAnsi="Times New Roman" w:cs="Times New Roman"/>
          <w:b/>
          <w:bCs/>
          <w:sz w:val="28"/>
          <w:szCs w:val="28"/>
        </w:rPr>
        <w:t>1.Об'єкти та суб'єкти державної реєстрації.</w:t>
      </w:r>
    </w:p>
    <w:p w14:paraId="603E8574" w14:textId="77777777" w:rsidR="00C14D0A" w:rsidRPr="00C14D0A" w:rsidRDefault="00C14D0A" w:rsidP="00C14D0A">
      <w:pPr>
        <w:shd w:val="clear" w:color="auto" w:fill="FFFFFF"/>
        <w:tabs>
          <w:tab w:val="left" w:pos="142"/>
        </w:tabs>
        <w:spacing w:after="0" w:line="240" w:lineRule="auto"/>
        <w:jc w:val="both"/>
        <w:outlineLvl w:val="1"/>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Нормативна база</w:t>
      </w:r>
    </w:p>
    <w:p w14:paraId="5992A09C" w14:textId="77777777" w:rsidR="00C14D0A" w:rsidRPr="00C14D0A" w:rsidRDefault="00C14D0A" w:rsidP="00C14D0A">
      <w:pPr>
        <w:numPr>
          <w:ilvl w:val="0"/>
          <w:numId w:val="2"/>
        </w:numPr>
        <w:shd w:val="clear" w:color="auto" w:fill="FFFFFF"/>
        <w:tabs>
          <w:tab w:val="left" w:pos="142"/>
        </w:tabs>
        <w:spacing w:after="0" w:line="240" w:lineRule="auto"/>
        <w:ind w:left="0" w:firstLine="0"/>
        <w:jc w:val="both"/>
        <w:rPr>
          <w:rFonts w:ascii="Times New Roman" w:eastAsia="Times New Roman" w:hAnsi="Times New Roman" w:cs="Times New Roman"/>
          <w:kern w:val="0"/>
          <w:sz w:val="28"/>
          <w:szCs w:val="28"/>
          <w:lang w:eastAsia="uk-UA"/>
          <w14:ligatures w14:val="none"/>
        </w:rPr>
      </w:pPr>
      <w:hyperlink r:id="rId5" w:history="1">
        <w:r w:rsidRPr="00C14D0A">
          <w:rPr>
            <w:rFonts w:ascii="Times New Roman" w:eastAsia="Times New Roman" w:hAnsi="Times New Roman" w:cs="Times New Roman"/>
            <w:kern w:val="0"/>
            <w:sz w:val="28"/>
            <w:szCs w:val="28"/>
            <w:lang w:eastAsia="uk-UA"/>
            <w14:ligatures w14:val="none"/>
          </w:rPr>
          <w:t>Земельний кодекс України</w:t>
        </w:r>
      </w:hyperlink>
    </w:p>
    <w:p w14:paraId="692868F8" w14:textId="77777777" w:rsidR="00C14D0A" w:rsidRPr="00C14D0A" w:rsidRDefault="00C14D0A" w:rsidP="00C14D0A">
      <w:pPr>
        <w:numPr>
          <w:ilvl w:val="0"/>
          <w:numId w:val="2"/>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hyperlink r:id="rId6" w:history="1">
        <w:r w:rsidRPr="00C14D0A">
          <w:rPr>
            <w:rFonts w:ascii="Times New Roman" w:eastAsia="Times New Roman" w:hAnsi="Times New Roman" w:cs="Times New Roman"/>
            <w:kern w:val="0"/>
            <w:sz w:val="28"/>
            <w:szCs w:val="28"/>
            <w:lang w:eastAsia="uk-UA"/>
            <w14:ligatures w14:val="none"/>
          </w:rPr>
          <w:t>Цивільний кодекс України</w:t>
        </w:r>
      </w:hyperlink>
    </w:p>
    <w:p w14:paraId="4E4FEC4D" w14:textId="77777777" w:rsidR="00C14D0A" w:rsidRPr="00C14D0A" w:rsidRDefault="00C14D0A" w:rsidP="00C14D0A">
      <w:pPr>
        <w:numPr>
          <w:ilvl w:val="0"/>
          <w:numId w:val="2"/>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hyperlink r:id="rId7" w:history="1">
        <w:r w:rsidRPr="00C14D0A">
          <w:rPr>
            <w:rFonts w:ascii="Times New Roman" w:eastAsia="Times New Roman" w:hAnsi="Times New Roman" w:cs="Times New Roman"/>
            <w:kern w:val="0"/>
            <w:sz w:val="28"/>
            <w:szCs w:val="28"/>
            <w:lang w:eastAsia="uk-UA"/>
            <w14:ligatures w14:val="none"/>
          </w:rPr>
          <w:t>Закон України "Про державну реєстрацію речових прав на нерухоме майно та їх обтяжень"</w:t>
        </w:r>
      </w:hyperlink>
    </w:p>
    <w:p w14:paraId="6B2929A0" w14:textId="77777777" w:rsidR="00C14D0A" w:rsidRPr="00C14D0A" w:rsidRDefault="00C14D0A" w:rsidP="00C14D0A">
      <w:pPr>
        <w:numPr>
          <w:ilvl w:val="0"/>
          <w:numId w:val="2"/>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hyperlink r:id="rId8" w:anchor="Text" w:history="1">
        <w:r w:rsidRPr="00C14D0A">
          <w:rPr>
            <w:rFonts w:ascii="Times New Roman" w:eastAsia="Times New Roman" w:hAnsi="Times New Roman" w:cs="Times New Roman"/>
            <w:kern w:val="0"/>
            <w:sz w:val="28"/>
            <w:szCs w:val="28"/>
            <w:lang w:eastAsia="uk-UA"/>
            <w14:ligatures w14:val="none"/>
          </w:rPr>
          <w:t>Постанова Кабінету Міністрів України від 25 грудня 2015 року № 1127 "Про державну реєстрацію речових прав на нерухоме майно та їх обтяжень"</w:t>
        </w:r>
      </w:hyperlink>
    </w:p>
    <w:p w14:paraId="252ECF4B" w14:textId="77777777" w:rsidR="00C14D0A" w:rsidRPr="00C14D0A" w:rsidRDefault="00C14D0A" w:rsidP="00C14D0A">
      <w:pPr>
        <w:numPr>
          <w:ilvl w:val="0"/>
          <w:numId w:val="2"/>
        </w:numPr>
        <w:shd w:val="clear" w:color="auto" w:fill="FFFFFF"/>
        <w:tabs>
          <w:tab w:val="left" w:pos="142"/>
        </w:tabs>
        <w:spacing w:after="0" w:line="240" w:lineRule="exact"/>
        <w:ind w:left="0" w:firstLine="0"/>
        <w:jc w:val="both"/>
        <w:rPr>
          <w:rFonts w:ascii="Times New Roman" w:eastAsia="Times New Roman" w:hAnsi="Times New Roman" w:cs="Times New Roman"/>
          <w:kern w:val="0"/>
          <w:sz w:val="24"/>
          <w:szCs w:val="24"/>
          <w:lang w:eastAsia="uk-UA"/>
          <w14:ligatures w14:val="none"/>
        </w:rPr>
      </w:pPr>
      <w:hyperlink r:id="rId9" w:anchor="Text" w:history="1">
        <w:r w:rsidRPr="00C14D0A">
          <w:rPr>
            <w:rFonts w:ascii="Times New Roman" w:eastAsia="Times New Roman" w:hAnsi="Times New Roman" w:cs="Times New Roman"/>
            <w:kern w:val="0"/>
            <w:sz w:val="24"/>
            <w:szCs w:val="24"/>
            <w:lang w:eastAsia="uk-UA"/>
            <w14:ligatures w14:val="none"/>
          </w:rPr>
          <w:t>Постанова Кабінету Міністрів України від 06 березня 2022 р. № 209 "Деякі питання державної реєстрації та функціонування єдиних та державних реєстрів, держателем яких є Міністерство юстиції, в умовах воєнного стану"</w:t>
        </w:r>
      </w:hyperlink>
    </w:p>
    <w:p w14:paraId="0FD346F1" w14:textId="77777777" w:rsidR="00C14D0A" w:rsidRPr="00C14D0A" w:rsidRDefault="00C14D0A" w:rsidP="00C14D0A">
      <w:pPr>
        <w:shd w:val="clear" w:color="auto" w:fill="FFFFFF"/>
        <w:tabs>
          <w:tab w:val="left" w:pos="142"/>
        </w:tabs>
        <w:spacing w:before="300" w:after="120" w:line="240" w:lineRule="auto"/>
        <w:jc w:val="both"/>
        <w:outlineLvl w:val="1"/>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Загальні положення</w:t>
      </w:r>
    </w:p>
    <w:p w14:paraId="37554519"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 (</w:t>
      </w:r>
      <w:hyperlink r:id="rId10" w:anchor="n1104" w:history="1">
        <w:r w:rsidRPr="00C14D0A">
          <w:rPr>
            <w:rFonts w:ascii="Times New Roman" w:eastAsia="Times New Roman" w:hAnsi="Times New Roman" w:cs="Times New Roman"/>
            <w:kern w:val="0"/>
            <w:sz w:val="28"/>
            <w:szCs w:val="28"/>
            <w:lang w:eastAsia="uk-UA"/>
            <w14:ligatures w14:val="none"/>
          </w:rPr>
          <w:t>стаття 125 Земельного кодексу України</w:t>
        </w:r>
      </w:hyperlink>
      <w:r w:rsidRPr="00C14D0A">
        <w:rPr>
          <w:rFonts w:ascii="Times New Roman" w:eastAsia="Times New Roman" w:hAnsi="Times New Roman" w:cs="Times New Roman"/>
          <w:kern w:val="0"/>
          <w:sz w:val="28"/>
          <w:szCs w:val="28"/>
          <w:lang w:eastAsia="uk-UA"/>
          <w14:ligatures w14:val="none"/>
        </w:rPr>
        <w:t>) відповідно до вимог визначених </w:t>
      </w:r>
      <w:hyperlink r:id="rId11" w:anchor="Text" w:history="1">
        <w:r w:rsidRPr="00C14D0A">
          <w:rPr>
            <w:rFonts w:ascii="Times New Roman" w:eastAsia="Times New Roman" w:hAnsi="Times New Roman" w:cs="Times New Roman"/>
            <w:kern w:val="0"/>
            <w:sz w:val="28"/>
            <w:szCs w:val="28"/>
            <w:lang w:eastAsia="uk-UA"/>
            <w14:ligatures w14:val="none"/>
          </w:rPr>
          <w:t>ЗУ "Про державну реєстрацію речових прав на нерухоме майно та їх обтяжень"</w:t>
        </w:r>
      </w:hyperlink>
      <w:r w:rsidRPr="00C14D0A">
        <w:rPr>
          <w:rFonts w:ascii="Times New Roman" w:eastAsia="Times New Roman" w:hAnsi="Times New Roman" w:cs="Times New Roman"/>
          <w:kern w:val="0"/>
          <w:sz w:val="28"/>
          <w:szCs w:val="28"/>
          <w:lang w:eastAsia="uk-UA"/>
          <w14:ligatures w14:val="none"/>
        </w:rPr>
        <w:t>(далі - Закон).</w:t>
      </w:r>
    </w:p>
    <w:p w14:paraId="5D4896BD"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Наразі зареєструвати право власності на землю можна як через суб'єктів державної реєстрації прав, місцеві центри надання адміністративних послуг (</w:t>
      </w:r>
      <w:proofErr w:type="spellStart"/>
      <w:r w:rsidRPr="00C14D0A">
        <w:rPr>
          <w:rFonts w:ascii="Times New Roman" w:eastAsia="Times New Roman" w:hAnsi="Times New Roman" w:cs="Times New Roman"/>
          <w:kern w:val="0"/>
          <w:sz w:val="28"/>
          <w:szCs w:val="28"/>
          <w:lang w:eastAsia="uk-UA"/>
          <w14:ligatures w14:val="none"/>
        </w:rPr>
        <w:t>ЦНАПи</w:t>
      </w:r>
      <w:proofErr w:type="spellEnd"/>
      <w:r w:rsidRPr="00C14D0A">
        <w:rPr>
          <w:rFonts w:ascii="Times New Roman" w:eastAsia="Times New Roman" w:hAnsi="Times New Roman" w:cs="Times New Roman"/>
          <w:kern w:val="0"/>
          <w:sz w:val="28"/>
          <w:szCs w:val="28"/>
          <w:lang w:eastAsia="uk-UA"/>
          <w14:ligatures w14:val="none"/>
        </w:rPr>
        <w:t>), так і через нотаріусів, які наділені повноваженнями державних реєстраторів прав на нерухоме майно та можуть здійснювати державну реєстрацію речових прав на нерухоме майно та їх обтяжень без вчинення нотаріальної дії щодо такого майна.</w:t>
      </w:r>
    </w:p>
    <w:p w14:paraId="44CBB583" w14:textId="77777777" w:rsidR="00C14D0A" w:rsidRPr="00C14D0A" w:rsidRDefault="00C14D0A" w:rsidP="00C14D0A">
      <w:pPr>
        <w:shd w:val="clear" w:color="auto" w:fill="FFFFFF"/>
        <w:tabs>
          <w:tab w:val="left" w:pos="142"/>
        </w:tabs>
        <w:spacing w:after="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права власності та інших речових прав проводиться в межах Автономної Республіки Крим, області, міст Києва та Севастополя за місцезнаходженням </w:t>
      </w:r>
      <w:hyperlink r:id="rId12" w:history="1">
        <w:r w:rsidRPr="00C14D0A">
          <w:rPr>
            <w:rFonts w:ascii="Times New Roman" w:eastAsia="Times New Roman" w:hAnsi="Times New Roman" w:cs="Times New Roman"/>
            <w:kern w:val="0"/>
            <w:sz w:val="28"/>
            <w:szCs w:val="28"/>
            <w:bdr w:val="none" w:sz="0" w:space="0" w:color="auto" w:frame="1"/>
            <w:lang w:eastAsia="uk-UA"/>
            <w14:ligatures w14:val="none"/>
          </w:rPr>
          <w:t> нерухомого</w:t>
        </w:r>
      </w:hyperlink>
      <w:r w:rsidRPr="00C14D0A">
        <w:rPr>
          <w:rFonts w:ascii="Times New Roman" w:eastAsia="Times New Roman" w:hAnsi="Times New Roman" w:cs="Times New Roman"/>
          <w:kern w:val="0"/>
          <w:sz w:val="28"/>
          <w:szCs w:val="28"/>
          <w:lang w:eastAsia="uk-UA"/>
          <w14:ligatures w14:val="none"/>
        </w:rPr>
        <w:t> майна. Державна реєстрація обтяжень речових прав проводиться незалежно від місцезнаходження нерухомого майна (</w:t>
      </w:r>
      <w:hyperlink r:id="rId13" w:anchor="n26" w:history="1">
        <w:r w:rsidRPr="00C14D0A">
          <w:rPr>
            <w:rFonts w:ascii="Times New Roman" w:eastAsia="Times New Roman" w:hAnsi="Times New Roman" w:cs="Times New Roman"/>
            <w:kern w:val="0"/>
            <w:sz w:val="28"/>
            <w:szCs w:val="28"/>
            <w:lang w:eastAsia="uk-UA"/>
            <w14:ligatures w14:val="none"/>
          </w:rPr>
          <w:t>частина п'ята стаття 3 Закону</w:t>
        </w:r>
      </w:hyperlink>
      <w:r w:rsidRPr="00C14D0A">
        <w:rPr>
          <w:rFonts w:ascii="Times New Roman" w:eastAsia="Times New Roman" w:hAnsi="Times New Roman" w:cs="Times New Roman"/>
          <w:kern w:val="0"/>
          <w:sz w:val="28"/>
          <w:szCs w:val="28"/>
          <w:lang w:eastAsia="uk-UA"/>
          <w14:ligatures w14:val="none"/>
        </w:rPr>
        <w:t> ).</w:t>
      </w:r>
    </w:p>
    <w:p w14:paraId="55FF4F29"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обтяжень речових прав проводиться незалежно від місцезнаходження нерухомого майна.</w:t>
      </w:r>
    </w:p>
    <w:p w14:paraId="3E8CB94D"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lastRenderedPageBreak/>
        <w:t>Державна реєстрація прав проводиться за заявами у сфері державної реєстрації прав будь-яким державним реєстратором з урахуванням вимог </w:t>
      </w:r>
      <w:hyperlink r:id="rId14" w:anchor="n26" w:history="1">
        <w:r w:rsidRPr="00C14D0A">
          <w:rPr>
            <w:rFonts w:ascii="Times New Roman" w:eastAsia="Times New Roman" w:hAnsi="Times New Roman" w:cs="Times New Roman"/>
            <w:kern w:val="0"/>
            <w:sz w:val="28"/>
            <w:szCs w:val="28"/>
            <w:lang w:eastAsia="uk-UA"/>
            <w14:ligatures w14:val="none"/>
          </w:rPr>
          <w:t>статті 3 Закону</w:t>
        </w:r>
      </w:hyperlink>
      <w:r w:rsidRPr="00C14D0A">
        <w:rPr>
          <w:rFonts w:ascii="Times New Roman" w:eastAsia="Times New Roman" w:hAnsi="Times New Roman" w:cs="Times New Roman"/>
          <w:kern w:val="0"/>
          <w:sz w:val="28"/>
          <w:szCs w:val="28"/>
          <w:lang w:eastAsia="uk-UA"/>
          <w14:ligatures w14:val="none"/>
        </w:rPr>
        <w:t>, крім випадку, передбаченого </w:t>
      </w:r>
      <w:hyperlink r:id="rId15" w:anchor="n764" w:history="1">
        <w:r w:rsidRPr="00C14D0A">
          <w:rPr>
            <w:rFonts w:ascii="Times New Roman" w:eastAsia="Times New Roman" w:hAnsi="Times New Roman" w:cs="Times New Roman"/>
            <w:kern w:val="0"/>
            <w:sz w:val="28"/>
            <w:szCs w:val="28"/>
            <w:lang w:eastAsia="uk-UA"/>
            <w14:ligatures w14:val="none"/>
          </w:rPr>
          <w:t>статтею 31-2 Закону</w:t>
        </w:r>
      </w:hyperlink>
      <w:r w:rsidRPr="00C14D0A">
        <w:rPr>
          <w:rFonts w:ascii="Times New Roman" w:eastAsia="Times New Roman" w:hAnsi="Times New Roman" w:cs="Times New Roman"/>
          <w:kern w:val="0"/>
          <w:sz w:val="28"/>
          <w:szCs w:val="28"/>
          <w:lang w:eastAsia="uk-UA"/>
          <w14:ligatures w14:val="none"/>
        </w:rPr>
        <w:t>, та автоматичної державної реєстрації прав.</w:t>
      </w:r>
    </w:p>
    <w:p w14:paraId="37AD9DE8"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наміру власника земельної ділянки сільськогосподарського призначення щодо її продажу здійснюється нотаріусом, який здійснюватиме нотаріальне посвідчення договору купівлі-продажу такої земельної ділянки в межах його нотаріального округу за місцезнаходженням земельної ділянки або за зареєстрованим місцем проживання (місцезнаходженням) власника земельної ділянки, або нотаріусом, який його заміщує.</w:t>
      </w:r>
    </w:p>
    <w:p w14:paraId="1A8FAC71" w14:textId="77777777" w:rsidR="00C14D0A" w:rsidRPr="00C14D0A" w:rsidRDefault="00C14D0A" w:rsidP="00C14D0A">
      <w:pPr>
        <w:shd w:val="clear" w:color="auto" w:fill="FFFFFF"/>
        <w:tabs>
          <w:tab w:val="left" w:pos="142"/>
        </w:tabs>
        <w:spacing w:before="300" w:after="120" w:line="240" w:lineRule="auto"/>
        <w:jc w:val="both"/>
        <w:outlineLvl w:val="1"/>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Органи та суб’єкти, які здійснюють повноваження у сфері державної реєстрації прав</w:t>
      </w:r>
    </w:p>
    <w:p w14:paraId="14D738C1" w14:textId="77777777" w:rsidR="00C14D0A" w:rsidRPr="00C14D0A" w:rsidRDefault="00C14D0A" w:rsidP="00C14D0A">
      <w:pPr>
        <w:numPr>
          <w:ilvl w:val="0"/>
          <w:numId w:val="6"/>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Міністерство юстиції України та його територіальні органи (</w:t>
      </w:r>
      <w:hyperlink r:id="rId16" w:anchor="n78" w:history="1">
        <w:r w:rsidRPr="00C14D0A">
          <w:rPr>
            <w:rFonts w:ascii="Times New Roman" w:eastAsia="Times New Roman" w:hAnsi="Times New Roman" w:cs="Times New Roman"/>
            <w:kern w:val="0"/>
            <w:sz w:val="28"/>
            <w:szCs w:val="28"/>
            <w:lang w:eastAsia="uk-UA"/>
            <w14:ligatures w14:val="none"/>
          </w:rPr>
          <w:t xml:space="preserve">в межах повноважень визначених </w:t>
        </w:r>
        <w:proofErr w:type="spellStart"/>
        <w:r w:rsidRPr="00C14D0A">
          <w:rPr>
            <w:rFonts w:ascii="Times New Roman" w:eastAsia="Times New Roman" w:hAnsi="Times New Roman" w:cs="Times New Roman"/>
            <w:kern w:val="0"/>
            <w:sz w:val="28"/>
            <w:szCs w:val="28"/>
            <w:lang w:eastAsia="uk-UA"/>
            <w14:ligatures w14:val="none"/>
          </w:rPr>
          <w:t>ст.ст</w:t>
        </w:r>
        <w:proofErr w:type="spellEnd"/>
        <w:r w:rsidRPr="00C14D0A">
          <w:rPr>
            <w:rFonts w:ascii="Times New Roman" w:eastAsia="Times New Roman" w:hAnsi="Times New Roman" w:cs="Times New Roman"/>
            <w:kern w:val="0"/>
            <w:sz w:val="28"/>
            <w:szCs w:val="28"/>
            <w:lang w:eastAsia="uk-UA"/>
            <w14:ligatures w14:val="none"/>
          </w:rPr>
          <w:t xml:space="preserve"> 7, 8 Закону</w:t>
        </w:r>
      </w:hyperlink>
      <w:r w:rsidRPr="00C14D0A">
        <w:rPr>
          <w:rFonts w:ascii="Times New Roman" w:eastAsia="Times New Roman" w:hAnsi="Times New Roman" w:cs="Times New Roman"/>
          <w:kern w:val="0"/>
          <w:sz w:val="28"/>
          <w:szCs w:val="28"/>
          <w:lang w:eastAsia="uk-UA"/>
          <w14:ligatures w14:val="none"/>
        </w:rPr>
        <w:t> );</w:t>
      </w:r>
    </w:p>
    <w:p w14:paraId="1FA90574" w14:textId="77777777" w:rsidR="00C14D0A" w:rsidRPr="00C14D0A" w:rsidRDefault="00C14D0A" w:rsidP="00C14D0A">
      <w:pPr>
        <w:numPr>
          <w:ilvl w:val="0"/>
          <w:numId w:val="6"/>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суб’єкти державної реєстрації прав: виконавчі органи сільських, селищних та міських рад, Київська, Севастопольська міські, районні, районні у містах Києві та Севастополі державні адміністрації, акредитовані суб’єкти (в межах повноважень визначених </w:t>
      </w:r>
      <w:hyperlink r:id="rId17" w:anchor="n98" w:history="1">
        <w:r w:rsidRPr="00C14D0A">
          <w:rPr>
            <w:rFonts w:ascii="Times New Roman" w:eastAsia="Times New Roman" w:hAnsi="Times New Roman" w:cs="Times New Roman"/>
            <w:kern w:val="0"/>
            <w:sz w:val="28"/>
            <w:szCs w:val="28"/>
            <w:lang w:eastAsia="uk-UA"/>
            <w14:ligatures w14:val="none"/>
          </w:rPr>
          <w:t>статтею 9 Закону</w:t>
        </w:r>
      </w:hyperlink>
      <w:r w:rsidRPr="00C14D0A">
        <w:rPr>
          <w:rFonts w:ascii="Times New Roman" w:eastAsia="Times New Roman" w:hAnsi="Times New Roman" w:cs="Times New Roman"/>
          <w:kern w:val="0"/>
          <w:sz w:val="28"/>
          <w:szCs w:val="28"/>
          <w:lang w:eastAsia="uk-UA"/>
          <w14:ligatures w14:val="none"/>
        </w:rPr>
        <w:t>);</w:t>
      </w:r>
    </w:p>
    <w:p w14:paraId="3242F59A" w14:textId="77777777" w:rsidR="00C14D0A" w:rsidRPr="00C14D0A" w:rsidRDefault="00C14D0A" w:rsidP="00C14D0A">
      <w:pPr>
        <w:numPr>
          <w:ilvl w:val="0"/>
          <w:numId w:val="6"/>
        </w:numPr>
        <w:shd w:val="clear" w:color="auto" w:fill="FFFFFF"/>
        <w:tabs>
          <w:tab w:val="left" w:pos="142"/>
        </w:tabs>
        <w:spacing w:beforeAutospacing="1" w:after="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державні реєстратори прав на </w:t>
      </w:r>
      <w:hyperlink r:id="rId18" w:history="1">
        <w:r w:rsidRPr="00C14D0A">
          <w:rPr>
            <w:rFonts w:ascii="Times New Roman" w:eastAsia="Times New Roman" w:hAnsi="Times New Roman" w:cs="Times New Roman"/>
            <w:kern w:val="0"/>
            <w:sz w:val="28"/>
            <w:szCs w:val="28"/>
            <w:bdr w:val="none" w:sz="0" w:space="0" w:color="auto" w:frame="1"/>
            <w:lang w:eastAsia="uk-UA"/>
            <w14:ligatures w14:val="none"/>
          </w:rPr>
          <w:t> нерухоме майно</w:t>
        </w:r>
      </w:hyperlink>
      <w:r w:rsidRPr="00C14D0A">
        <w:rPr>
          <w:rFonts w:ascii="Times New Roman" w:eastAsia="Times New Roman" w:hAnsi="Times New Roman" w:cs="Times New Roman"/>
          <w:kern w:val="0"/>
          <w:sz w:val="28"/>
          <w:szCs w:val="28"/>
          <w:lang w:eastAsia="uk-UA"/>
          <w14:ligatures w14:val="none"/>
        </w:rPr>
        <w:t> (</w:t>
      </w:r>
      <w:hyperlink r:id="rId19" w:anchor="n107" w:history="1">
        <w:r w:rsidRPr="00C14D0A">
          <w:rPr>
            <w:rFonts w:ascii="Times New Roman" w:eastAsia="Times New Roman" w:hAnsi="Times New Roman" w:cs="Times New Roman"/>
            <w:kern w:val="0"/>
            <w:sz w:val="28"/>
            <w:szCs w:val="28"/>
            <w:lang w:eastAsia="uk-UA"/>
            <w14:ligatures w14:val="none"/>
          </w:rPr>
          <w:t>в межах повноважень визначених статтею 10 Закону</w:t>
        </w:r>
      </w:hyperlink>
      <w:r w:rsidRPr="00C14D0A">
        <w:rPr>
          <w:rFonts w:ascii="Times New Roman" w:eastAsia="Times New Roman" w:hAnsi="Times New Roman" w:cs="Times New Roman"/>
          <w:kern w:val="0"/>
          <w:sz w:val="28"/>
          <w:szCs w:val="28"/>
          <w:lang w:eastAsia="uk-UA"/>
          <w14:ligatures w14:val="none"/>
        </w:rPr>
        <w:t>).</w:t>
      </w:r>
    </w:p>
    <w:p w14:paraId="4DD4F334"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b/>
          <w:bCs/>
          <w:kern w:val="0"/>
          <w:sz w:val="28"/>
          <w:szCs w:val="28"/>
          <w:lang w:eastAsia="uk-UA"/>
          <w14:ligatures w14:val="none"/>
        </w:rPr>
        <w:t>Державним реєстратором є:</w:t>
      </w:r>
    </w:p>
    <w:p w14:paraId="7D82FF0F" w14:textId="77777777" w:rsidR="00C14D0A" w:rsidRPr="00C14D0A" w:rsidRDefault="00C14D0A" w:rsidP="00C14D0A">
      <w:pPr>
        <w:numPr>
          <w:ilvl w:val="0"/>
          <w:numId w:val="7"/>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громадянин України, який має вищу освіту за спеціальністю правознавство, відповідає кваліфікаційним вимогам, встановленим Міністерством юстиції України, та перебуває у трудових відносинах з суб’єктом державної реєстрації прав;</w:t>
      </w:r>
    </w:p>
    <w:p w14:paraId="257FD53E" w14:textId="77777777" w:rsidR="00C14D0A" w:rsidRPr="00C14D0A" w:rsidRDefault="00C14D0A" w:rsidP="00C14D0A">
      <w:pPr>
        <w:numPr>
          <w:ilvl w:val="0"/>
          <w:numId w:val="7"/>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нотаріус;</w:t>
      </w:r>
    </w:p>
    <w:p w14:paraId="3424697D" w14:textId="77777777" w:rsidR="00C14D0A" w:rsidRPr="00C14D0A" w:rsidRDefault="00C14D0A" w:rsidP="00C14D0A">
      <w:pPr>
        <w:numPr>
          <w:ilvl w:val="0"/>
          <w:numId w:val="7"/>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державний, приватний виконавець - у разі накладення/зняття таким виконавцем арешту на нерухоме майно під час примусового виконання рішень відповідно до закону.</w:t>
      </w:r>
    </w:p>
    <w:p w14:paraId="73EFC290" w14:textId="77777777" w:rsidR="00C14D0A" w:rsidRPr="00C14D0A" w:rsidRDefault="00C14D0A" w:rsidP="00C14D0A">
      <w:pPr>
        <w:shd w:val="clear" w:color="auto" w:fill="FFFFFF"/>
        <w:tabs>
          <w:tab w:val="left" w:pos="142"/>
        </w:tabs>
        <w:spacing w:before="300" w:after="120" w:line="240" w:lineRule="auto"/>
        <w:jc w:val="both"/>
        <w:outlineLvl w:val="1"/>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Документи, що підтверджують право власності на земельну ділянку</w:t>
      </w:r>
    </w:p>
    <w:p w14:paraId="50080C91"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Документами, що підтверджують право власності на землю є:</w:t>
      </w:r>
    </w:p>
    <w:p w14:paraId="5FD6F310" w14:textId="77777777" w:rsidR="00C14D0A" w:rsidRPr="00C14D0A" w:rsidRDefault="00C14D0A" w:rsidP="00C14D0A">
      <w:pPr>
        <w:numPr>
          <w:ilvl w:val="0"/>
          <w:numId w:val="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державний акт на право приватної власності на землю, державний акт на право власності на землю чи державний акт на право власності на земельну ділянку ( до 01.01.2013);</w:t>
      </w:r>
    </w:p>
    <w:p w14:paraId="5437853A" w14:textId="77777777" w:rsidR="00C14D0A" w:rsidRPr="00C14D0A" w:rsidRDefault="00C14D0A" w:rsidP="00C14D0A">
      <w:pPr>
        <w:numPr>
          <w:ilvl w:val="0"/>
          <w:numId w:val="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свідоцтво про право власності на нерухоме майно (з 01.01.2013);</w:t>
      </w:r>
    </w:p>
    <w:p w14:paraId="70FEE8CB" w14:textId="77777777" w:rsidR="00C14D0A" w:rsidRPr="00C14D0A" w:rsidRDefault="00C14D0A" w:rsidP="00C14D0A">
      <w:pPr>
        <w:numPr>
          <w:ilvl w:val="0"/>
          <w:numId w:val="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свідоцтво про право на спадщину;</w:t>
      </w:r>
    </w:p>
    <w:p w14:paraId="7E35B512" w14:textId="77777777" w:rsidR="00C14D0A" w:rsidRPr="00C14D0A" w:rsidRDefault="00C14D0A" w:rsidP="00C14D0A">
      <w:pPr>
        <w:numPr>
          <w:ilvl w:val="0"/>
          <w:numId w:val="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lastRenderedPageBreak/>
        <w:t>судове рішення, що набрало законної сили, щодо набуття/зміни права власності на земельну ділянку;</w:t>
      </w:r>
    </w:p>
    <w:p w14:paraId="6D706128" w14:textId="77777777" w:rsidR="00C14D0A" w:rsidRPr="00C14D0A" w:rsidRDefault="00C14D0A" w:rsidP="00C14D0A">
      <w:pPr>
        <w:numPr>
          <w:ilvl w:val="0"/>
          <w:numId w:val="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витяг з Державного реєстру речових прав на нерухоме майно або Державного земельного кадастру про реєстрацію права власності;</w:t>
      </w:r>
    </w:p>
    <w:p w14:paraId="0B4C31D9" w14:textId="77777777" w:rsidR="00C14D0A" w:rsidRPr="00C14D0A" w:rsidRDefault="00C14D0A" w:rsidP="00C14D0A">
      <w:pPr>
        <w:numPr>
          <w:ilvl w:val="0"/>
          <w:numId w:val="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інші цивільно-правові угоди щодо відчуження земельної ділянки.</w:t>
      </w:r>
    </w:p>
    <w:p w14:paraId="0520FE1E"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Право власності на земельну ділянку, а також право постійного користування та право оренди земельної ділянки виникають </w:t>
      </w:r>
      <w:r w:rsidRPr="00C14D0A">
        <w:rPr>
          <w:rFonts w:ascii="Times New Roman" w:eastAsia="Times New Roman" w:hAnsi="Times New Roman" w:cs="Times New Roman"/>
          <w:i/>
          <w:iCs/>
          <w:kern w:val="0"/>
          <w:sz w:val="28"/>
          <w:szCs w:val="28"/>
          <w:lang w:eastAsia="uk-UA"/>
          <w14:ligatures w14:val="none"/>
        </w:rPr>
        <w:t>з моменту державної реєстрації цих</w:t>
      </w:r>
      <w:r w:rsidRPr="00C14D0A">
        <w:rPr>
          <w:rFonts w:ascii="Times New Roman" w:eastAsia="Times New Roman" w:hAnsi="Times New Roman" w:cs="Times New Roman"/>
          <w:kern w:val="0"/>
          <w:sz w:val="28"/>
          <w:szCs w:val="28"/>
          <w:lang w:eastAsia="uk-UA"/>
          <w14:ligatures w14:val="none"/>
        </w:rPr>
        <w:t> прав.</w:t>
      </w:r>
    </w:p>
    <w:p w14:paraId="5DC185C9" w14:textId="77777777" w:rsidR="00C14D0A" w:rsidRPr="00C14D0A" w:rsidRDefault="00C14D0A" w:rsidP="00C14D0A">
      <w:pPr>
        <w:shd w:val="clear" w:color="auto" w:fill="FFFFFF"/>
        <w:tabs>
          <w:tab w:val="left" w:pos="142"/>
        </w:tabs>
        <w:spacing w:before="300" w:after="120" w:line="240" w:lineRule="auto"/>
        <w:jc w:val="both"/>
        <w:outlineLvl w:val="1"/>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прав</w:t>
      </w:r>
    </w:p>
    <w:p w14:paraId="64365565"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прав проводиться в такому порядку:</w:t>
      </w:r>
    </w:p>
    <w:p w14:paraId="1376FAAE" w14:textId="77777777" w:rsidR="00C14D0A" w:rsidRPr="00C14D0A" w:rsidRDefault="00C14D0A" w:rsidP="00C14D0A">
      <w:pPr>
        <w:numPr>
          <w:ilvl w:val="0"/>
          <w:numId w:val="9"/>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прийняття/отримання документів для державної реєстрації прав, формування та реєстрація заяви в базі даних заяв;</w:t>
      </w:r>
    </w:p>
    <w:p w14:paraId="567BA9C5" w14:textId="77777777" w:rsidR="00C14D0A" w:rsidRPr="00C14D0A" w:rsidRDefault="00C14D0A" w:rsidP="00C14D0A">
      <w:pPr>
        <w:numPr>
          <w:ilvl w:val="0"/>
          <w:numId w:val="10"/>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виготовлення електронних копій документів, поданих для державної реєстрації прав, шляхом сканування (у разі подання документів у паперовій формі) та їх розміщення у Державному реєстрі прав;</w:t>
      </w:r>
    </w:p>
    <w:p w14:paraId="612CCC1F" w14:textId="77777777" w:rsidR="00C14D0A" w:rsidRPr="00C14D0A" w:rsidRDefault="00C14D0A" w:rsidP="00C14D0A">
      <w:pPr>
        <w:numPr>
          <w:ilvl w:val="0"/>
          <w:numId w:val="11"/>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встановлення черговості розгляду заяв, зареєстрованих у базі даних заяв;</w:t>
      </w:r>
    </w:p>
    <w:p w14:paraId="0E9FAE23" w14:textId="77777777" w:rsidR="00C14D0A" w:rsidRPr="00C14D0A" w:rsidRDefault="00C14D0A" w:rsidP="00C14D0A">
      <w:pPr>
        <w:numPr>
          <w:ilvl w:val="0"/>
          <w:numId w:val="12"/>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перевірка документів та/або відомостей Державного реєстру прав, відомостей реєстрів (кадастрів), автоматизованих інформаційних систем на наявність підстав для зупинення розгляду заяви, зупинення державної реєстрації прав, відмови у проведенні державної реєстрації прав та прийняття відповідних рішень;</w:t>
      </w:r>
    </w:p>
    <w:p w14:paraId="1EE82545" w14:textId="77777777" w:rsidR="00C14D0A" w:rsidRPr="00C14D0A" w:rsidRDefault="00C14D0A" w:rsidP="00C14D0A">
      <w:pPr>
        <w:numPr>
          <w:ilvl w:val="0"/>
          <w:numId w:val="13"/>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прийняття рішення про державну реєстрацію прав (у разі відсутності підстав для зупинення розгляду заяви, зупинення державної реєстрації прав, відмови у проведенні державної реєстрації прав);</w:t>
      </w:r>
    </w:p>
    <w:p w14:paraId="4AEA9684" w14:textId="77777777" w:rsidR="00C14D0A" w:rsidRPr="00C14D0A" w:rsidRDefault="00C14D0A" w:rsidP="00C14D0A">
      <w:pPr>
        <w:numPr>
          <w:ilvl w:val="0"/>
          <w:numId w:val="14"/>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відкриття розділу в Державному реєстрі прав та/або внесення до відкритого розділу або спеціального розділу Державного реєстру прав відповідних відомостей про речові права на нерухоме майно, об’єкт незавершеного будівництва, майбутній об’єкт нерухомості та їх обтяження, про об’єкти та суб’єктів цих прав;</w:t>
      </w:r>
    </w:p>
    <w:p w14:paraId="249D269D" w14:textId="77777777" w:rsidR="00C14D0A" w:rsidRPr="00C14D0A" w:rsidRDefault="00C14D0A" w:rsidP="00C14D0A">
      <w:pPr>
        <w:numPr>
          <w:ilvl w:val="0"/>
          <w:numId w:val="15"/>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формування витягу з Державного реєстру прав про проведену державну реєстрацію прав для подальшого використання заявником;</w:t>
      </w:r>
    </w:p>
    <w:p w14:paraId="3BDF14A6" w14:textId="77777777" w:rsidR="00C14D0A" w:rsidRPr="00C14D0A" w:rsidRDefault="00C14D0A" w:rsidP="00C14D0A">
      <w:pPr>
        <w:numPr>
          <w:ilvl w:val="0"/>
          <w:numId w:val="16"/>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видача/отримання документів за результатом розгляду заяви (</w:t>
      </w:r>
      <w:hyperlink r:id="rId20" w:anchor="n191" w:history="1">
        <w:r w:rsidRPr="00C14D0A">
          <w:rPr>
            <w:rFonts w:ascii="Times New Roman" w:eastAsia="Times New Roman" w:hAnsi="Times New Roman" w:cs="Times New Roman"/>
            <w:kern w:val="0"/>
            <w:sz w:val="28"/>
            <w:szCs w:val="28"/>
            <w:lang w:eastAsia="uk-UA"/>
            <w14:ligatures w14:val="none"/>
          </w:rPr>
          <w:t>стаття 18 Закону</w:t>
        </w:r>
      </w:hyperlink>
      <w:r w:rsidRPr="00C14D0A">
        <w:rPr>
          <w:rFonts w:ascii="Times New Roman" w:eastAsia="Times New Roman" w:hAnsi="Times New Roman" w:cs="Times New Roman"/>
          <w:kern w:val="0"/>
          <w:sz w:val="28"/>
          <w:szCs w:val="28"/>
          <w:lang w:eastAsia="uk-UA"/>
          <w14:ligatures w14:val="none"/>
        </w:rPr>
        <w:t>).</w:t>
      </w:r>
    </w:p>
    <w:p w14:paraId="7828064F"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i/>
          <w:iCs/>
          <w:kern w:val="0"/>
          <w:sz w:val="28"/>
          <w:szCs w:val="28"/>
          <w:lang w:eastAsia="uk-UA"/>
          <w14:ligatures w14:val="none"/>
        </w:rPr>
        <w:lastRenderedPageBreak/>
        <w:t>У разі коли подається заява щодо земельної ділянки, відомості про право власності на яку відсутні у Державному реєстрі прав, державний реєстратор перевіряє наявність державної реєстрації права власності у Державному земельному кадастрі.(</w:t>
      </w:r>
      <w:hyperlink r:id="rId21" w:anchor="Text" w:history="1">
        <w:r w:rsidRPr="00C14D0A">
          <w:rPr>
            <w:rFonts w:ascii="Times New Roman" w:eastAsia="Times New Roman" w:hAnsi="Times New Roman" w:cs="Times New Roman"/>
            <w:kern w:val="0"/>
            <w:sz w:val="28"/>
            <w:szCs w:val="28"/>
            <w:lang w:eastAsia="uk-UA"/>
            <w14:ligatures w14:val="none"/>
          </w:rPr>
          <w:t>абзац другий пункту 5-1 Порядку державної реєстрації речових прав на нерухоме майно та їх обтяжень, затверджених постановою Кабінету Міністрів України від 25 грудня 2015 року №1127</w:t>
        </w:r>
      </w:hyperlink>
      <w:r w:rsidRPr="00C14D0A">
        <w:rPr>
          <w:rFonts w:ascii="Times New Roman" w:eastAsia="Times New Roman" w:hAnsi="Times New Roman" w:cs="Times New Roman"/>
          <w:i/>
          <w:iCs/>
          <w:kern w:val="0"/>
          <w:sz w:val="28"/>
          <w:szCs w:val="28"/>
          <w:lang w:eastAsia="uk-UA"/>
          <w14:ligatures w14:val="none"/>
        </w:rPr>
        <w:t>)</w:t>
      </w:r>
    </w:p>
    <w:p w14:paraId="3286F505"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b/>
          <w:bCs/>
          <w:kern w:val="0"/>
          <w:sz w:val="28"/>
          <w:szCs w:val="28"/>
          <w:lang w:eastAsia="uk-UA"/>
          <w14:ligatures w14:val="none"/>
        </w:rPr>
        <w:t>Державна реєстрація прав проводиться за заявою заявника шляхом звернення до суб’єкта державної реєстрації прав або нотаріуса.</w:t>
      </w:r>
    </w:p>
    <w:p w14:paraId="7E727F14"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Державні реєстратори зобов’язані надавати до відома заявників інформацію про перелік документів, необхідних для державної реєстрації прав.</w:t>
      </w:r>
    </w:p>
    <w:p w14:paraId="0982204C" w14:textId="77777777" w:rsidR="00C14D0A" w:rsidRPr="00C14D0A" w:rsidRDefault="00C14D0A" w:rsidP="00C14D0A">
      <w:pPr>
        <w:shd w:val="clear" w:color="auto" w:fill="FFFFFF"/>
        <w:tabs>
          <w:tab w:val="left" w:pos="142"/>
        </w:tabs>
        <w:spacing w:before="300" w:after="120" w:line="240" w:lineRule="auto"/>
        <w:jc w:val="both"/>
        <w:outlineLvl w:val="2"/>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Подання заяви представником</w:t>
      </w:r>
    </w:p>
    <w:p w14:paraId="601DCB2A"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i/>
          <w:iCs/>
          <w:kern w:val="0"/>
          <w:sz w:val="28"/>
          <w:szCs w:val="28"/>
          <w:lang w:eastAsia="uk-UA"/>
          <w14:ligatures w14:val="none"/>
        </w:rPr>
        <w:t>У разі подання заяви уповноваженою на те особою державним реєстратором встановлюється обсяг повноважень такої особи на підставі документа, що підтверджує її повноваження діяти від імені іншої особи.</w:t>
      </w:r>
      <w:r w:rsidRPr="00C14D0A">
        <w:rPr>
          <w:rFonts w:ascii="Times New Roman" w:eastAsia="Times New Roman" w:hAnsi="Times New Roman" w:cs="Times New Roman"/>
          <w:kern w:val="0"/>
          <w:sz w:val="28"/>
          <w:szCs w:val="28"/>
          <w:lang w:eastAsia="uk-UA"/>
          <w14:ligatures w14:val="none"/>
        </w:rPr>
        <w:t> Для цілей проведення реєстраційних дій документом, що підтверджує повноваження діяти від імені іншої особи, є документ, що підтверджує повноваження законного представника особи, нотаріально посвідчена довіреність (крім проведення реєстраційних дій за заявою уповноваженої особи державного органу, органу місцевого самоврядування), довіреність, видана відповідно до законодавства іноземної держави, або відомості з Єдиного державного реєстру юридичних осіб, фізичних осіб - підприємців та громадських формувань про особу, яка уповноважена діяти від імені юридичної особи.</w:t>
      </w:r>
    </w:p>
    <w:p w14:paraId="7207F601" w14:textId="77777777" w:rsidR="00C14D0A" w:rsidRPr="00C14D0A" w:rsidRDefault="00C14D0A" w:rsidP="00C14D0A">
      <w:pPr>
        <w:shd w:val="clear" w:color="auto" w:fill="FFFFFF"/>
        <w:tabs>
          <w:tab w:val="left" w:pos="142"/>
        </w:tabs>
        <w:spacing w:after="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Про подання/отримання заяви на проведення реєстраційних дій державний реєстратор за допомогою програмних засобів ведення Державного реєстру прав невідкладно повідомляє власника об’єкта </w:t>
      </w:r>
      <w:hyperlink r:id="rId22" w:history="1">
        <w:r w:rsidRPr="00C14D0A">
          <w:rPr>
            <w:rFonts w:ascii="Times New Roman" w:eastAsia="Times New Roman" w:hAnsi="Times New Roman" w:cs="Times New Roman"/>
            <w:kern w:val="0"/>
            <w:sz w:val="28"/>
            <w:szCs w:val="28"/>
            <w:bdr w:val="none" w:sz="0" w:space="0" w:color="auto" w:frame="1"/>
            <w:lang w:eastAsia="uk-UA"/>
            <w14:ligatures w14:val="none"/>
          </w:rPr>
          <w:t> нерухомого</w:t>
        </w:r>
      </w:hyperlink>
      <w:r w:rsidRPr="00C14D0A">
        <w:rPr>
          <w:rFonts w:ascii="Times New Roman" w:eastAsia="Times New Roman" w:hAnsi="Times New Roman" w:cs="Times New Roman"/>
          <w:kern w:val="0"/>
          <w:sz w:val="28"/>
          <w:szCs w:val="28"/>
          <w:lang w:eastAsia="uk-UA"/>
          <w14:ligatures w14:val="none"/>
        </w:rPr>
        <w:t xml:space="preserve"> майна, щодо якого подано заяву, а також відповідного користувача, </w:t>
      </w:r>
      <w:proofErr w:type="spellStart"/>
      <w:r w:rsidRPr="00C14D0A">
        <w:rPr>
          <w:rFonts w:ascii="Times New Roman" w:eastAsia="Times New Roman" w:hAnsi="Times New Roman" w:cs="Times New Roman"/>
          <w:kern w:val="0"/>
          <w:sz w:val="28"/>
          <w:szCs w:val="28"/>
          <w:lang w:eastAsia="uk-UA"/>
          <w14:ligatures w14:val="none"/>
        </w:rPr>
        <w:t>обтяжувача</w:t>
      </w:r>
      <w:proofErr w:type="spellEnd"/>
      <w:r w:rsidRPr="00C14D0A">
        <w:rPr>
          <w:rFonts w:ascii="Times New Roman" w:eastAsia="Times New Roman" w:hAnsi="Times New Roman" w:cs="Times New Roman"/>
          <w:kern w:val="0"/>
          <w:sz w:val="28"/>
          <w:szCs w:val="28"/>
          <w:lang w:eastAsia="uk-UA"/>
          <w14:ligatures w14:val="none"/>
        </w:rPr>
        <w:t>.</w:t>
      </w:r>
    </w:p>
    <w:p w14:paraId="367565D9" w14:textId="77777777" w:rsidR="00C14D0A" w:rsidRPr="00C14D0A" w:rsidRDefault="00C14D0A" w:rsidP="00C14D0A">
      <w:pPr>
        <w:shd w:val="clear" w:color="auto" w:fill="FFFFFF"/>
        <w:tabs>
          <w:tab w:val="left" w:pos="142"/>
        </w:tabs>
        <w:spacing w:before="300" w:after="120" w:line="240" w:lineRule="auto"/>
        <w:jc w:val="both"/>
        <w:outlineLvl w:val="2"/>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Порядок подання заяви</w:t>
      </w:r>
    </w:p>
    <w:p w14:paraId="50D0F572"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Заява на проведення реєстраційних дій подається заявником </w:t>
      </w:r>
      <w:r w:rsidRPr="00C14D0A">
        <w:rPr>
          <w:rFonts w:ascii="Times New Roman" w:eastAsia="Times New Roman" w:hAnsi="Times New Roman" w:cs="Times New Roman"/>
          <w:b/>
          <w:bCs/>
          <w:kern w:val="0"/>
          <w:sz w:val="28"/>
          <w:szCs w:val="28"/>
          <w:lang w:eastAsia="uk-UA"/>
          <w14:ligatures w14:val="none"/>
        </w:rPr>
        <w:t>у паперовій формі</w:t>
      </w:r>
      <w:r w:rsidRPr="00C14D0A">
        <w:rPr>
          <w:rFonts w:ascii="Times New Roman" w:eastAsia="Times New Roman" w:hAnsi="Times New Roman" w:cs="Times New Roman"/>
          <w:kern w:val="0"/>
          <w:sz w:val="28"/>
          <w:szCs w:val="28"/>
          <w:lang w:eastAsia="uk-UA"/>
          <w14:ligatures w14:val="none"/>
        </w:rPr>
        <w:t>, а у випадках, передбачених законодавством, - </w:t>
      </w:r>
      <w:r w:rsidRPr="00C14D0A">
        <w:rPr>
          <w:rFonts w:ascii="Times New Roman" w:eastAsia="Times New Roman" w:hAnsi="Times New Roman" w:cs="Times New Roman"/>
          <w:b/>
          <w:bCs/>
          <w:kern w:val="0"/>
          <w:sz w:val="28"/>
          <w:szCs w:val="28"/>
          <w:lang w:eastAsia="uk-UA"/>
          <w14:ligatures w14:val="none"/>
        </w:rPr>
        <w:t>в електронній формі</w:t>
      </w:r>
      <w:r w:rsidRPr="00C14D0A">
        <w:rPr>
          <w:rFonts w:ascii="Times New Roman" w:eastAsia="Times New Roman" w:hAnsi="Times New Roman" w:cs="Times New Roman"/>
          <w:kern w:val="0"/>
          <w:sz w:val="28"/>
          <w:szCs w:val="28"/>
          <w:lang w:eastAsia="uk-UA"/>
          <w14:ligatures w14:val="none"/>
        </w:rPr>
        <w:t> (через Портал Дія чи на підставі договорів про надання сервісної послуги, укладених з технічним адміністратором Державного реєстру прав, через інші інформаційні системи, що забезпечують ідентифікацію користувача з використанням засобів електронної ідентифікації з високим рівнем довіри) разом з оригіналами документів, необхідних для проведення реєстраційних дій, чи їх копіями, засвідченими державними органами, органами місцевого самоврядування (якщо оригінали таких документів відповідно до законодавства залишаються у справах державних органів, органів місцевого самоврядування).</w:t>
      </w:r>
    </w:p>
    <w:p w14:paraId="7B64F86B"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lastRenderedPageBreak/>
        <w:br/>
        <w:t>Заява на проведення реєстраційних дій у паперовій формі подається за умови встановлення особи заявника. Встановлення особи громадянина України здійснюється за паспортом громадянина України або за іншим документом, що посвідчує особу,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 З документів, поданих заявником для проведення реєстраційних дій у паперовій формі, </w:t>
      </w:r>
      <w:r w:rsidRPr="00C14D0A">
        <w:rPr>
          <w:rFonts w:ascii="Times New Roman" w:eastAsia="Times New Roman" w:hAnsi="Times New Roman" w:cs="Times New Roman"/>
          <w:i/>
          <w:iCs/>
          <w:kern w:val="0"/>
          <w:sz w:val="28"/>
          <w:szCs w:val="28"/>
          <w:lang w:eastAsia="uk-UA"/>
          <w14:ligatures w14:val="none"/>
        </w:rPr>
        <w:t>виготовляються електронні копії шляхом сканування</w:t>
      </w:r>
      <w:r w:rsidRPr="00C14D0A">
        <w:rPr>
          <w:rFonts w:ascii="Times New Roman" w:eastAsia="Times New Roman" w:hAnsi="Times New Roman" w:cs="Times New Roman"/>
          <w:kern w:val="0"/>
          <w:sz w:val="28"/>
          <w:szCs w:val="28"/>
          <w:lang w:eastAsia="uk-UA"/>
          <w14:ligatures w14:val="none"/>
        </w:rPr>
        <w:t>, які долучаються до заяви, зареєстрованої у Державному реєстрі прав, та до реєстраційної справи в електронній формі.</w:t>
      </w:r>
    </w:p>
    <w:p w14:paraId="6B9B1130"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i/>
          <w:iCs/>
          <w:kern w:val="0"/>
          <w:sz w:val="28"/>
          <w:szCs w:val="28"/>
          <w:lang w:eastAsia="uk-UA"/>
          <w14:ligatures w14:val="none"/>
        </w:rPr>
        <w:t>Державна реєстрація прав може проводитися за заявою, поданою в електронній формі, в разі:</w:t>
      </w:r>
    </w:p>
    <w:p w14:paraId="36EF4311" w14:textId="77777777" w:rsidR="00C14D0A" w:rsidRPr="00C14D0A" w:rsidRDefault="00C14D0A" w:rsidP="00C14D0A">
      <w:pPr>
        <w:numPr>
          <w:ilvl w:val="0"/>
          <w:numId w:val="17"/>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державної реєстрації прав, реєстрацію яких проведено до 1 січня 2013 р. відповідно до законодавства, що діяло на момент їх виникнення;</w:t>
      </w:r>
    </w:p>
    <w:p w14:paraId="13ECBAEB" w14:textId="77777777" w:rsidR="00C14D0A" w:rsidRPr="00C14D0A" w:rsidRDefault="00C14D0A" w:rsidP="00C14D0A">
      <w:pPr>
        <w:numPr>
          <w:ilvl w:val="0"/>
          <w:numId w:val="17"/>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державної реєстрації прав на підставі судового рішення;</w:t>
      </w:r>
    </w:p>
    <w:p w14:paraId="7BCB97BE" w14:textId="77777777" w:rsidR="00C14D0A" w:rsidRPr="00C14D0A" w:rsidRDefault="00C14D0A" w:rsidP="00C14D0A">
      <w:pPr>
        <w:numPr>
          <w:ilvl w:val="0"/>
          <w:numId w:val="17"/>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державної реєстрації речових прав, похідних від права власності.</w:t>
      </w:r>
    </w:p>
    <w:p w14:paraId="4C895413"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Заява в електронній формі подається за умови підписання її заявником з використанням засобів електронної ідентифікації з високим рівнем довіри та за умови відсутності підстав для її неприйняття, передбачених законом.</w:t>
      </w:r>
    </w:p>
    <w:p w14:paraId="4B6B4713"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i/>
          <w:iCs/>
          <w:kern w:val="0"/>
          <w:sz w:val="28"/>
          <w:szCs w:val="28"/>
          <w:lang w:eastAsia="uk-UA"/>
          <w14:ligatures w14:val="none"/>
        </w:rPr>
        <w:t>Заява про проведення реєстраційних дій, надання інформації з Державного реєстру прав не приймається в разі:</w:t>
      </w:r>
    </w:p>
    <w:p w14:paraId="6D928C80" w14:textId="77777777" w:rsidR="00C14D0A" w:rsidRPr="00C14D0A" w:rsidRDefault="00C14D0A" w:rsidP="00C14D0A">
      <w:pPr>
        <w:numPr>
          <w:ilvl w:val="0"/>
          <w:numId w:val="1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відсутності документа, що підтверджує оплату адміністративних послуг, або внесення відповідної плати не в повному обсязі;</w:t>
      </w:r>
    </w:p>
    <w:p w14:paraId="2A24FA38" w14:textId="77777777" w:rsidR="00C14D0A" w:rsidRPr="00C14D0A" w:rsidRDefault="00C14D0A" w:rsidP="00C14D0A">
      <w:pPr>
        <w:numPr>
          <w:ilvl w:val="0"/>
          <w:numId w:val="1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proofErr w:type="spellStart"/>
      <w:r w:rsidRPr="00C14D0A">
        <w:rPr>
          <w:rFonts w:ascii="Times New Roman" w:eastAsia="Times New Roman" w:hAnsi="Times New Roman" w:cs="Times New Roman"/>
          <w:kern w:val="0"/>
          <w:sz w:val="28"/>
          <w:szCs w:val="28"/>
          <w:lang w:eastAsia="uk-UA"/>
          <w14:ligatures w14:val="none"/>
        </w:rPr>
        <w:t>невстановлення</w:t>
      </w:r>
      <w:proofErr w:type="spellEnd"/>
      <w:r w:rsidRPr="00C14D0A">
        <w:rPr>
          <w:rFonts w:ascii="Times New Roman" w:eastAsia="Times New Roman" w:hAnsi="Times New Roman" w:cs="Times New Roman"/>
          <w:kern w:val="0"/>
          <w:sz w:val="28"/>
          <w:szCs w:val="28"/>
          <w:lang w:eastAsia="uk-UA"/>
          <w14:ligatures w14:val="none"/>
        </w:rPr>
        <w:t xml:space="preserve"> особи заявника чи обсягу його повноважень на подання відповідної заяви;</w:t>
      </w:r>
    </w:p>
    <w:p w14:paraId="67A00996" w14:textId="77777777" w:rsidR="00C14D0A" w:rsidRPr="00C14D0A" w:rsidRDefault="00C14D0A" w:rsidP="00C14D0A">
      <w:pPr>
        <w:numPr>
          <w:ilvl w:val="0"/>
          <w:numId w:val="18"/>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відсутності в Державному земельному кадастрі відомостей про земельну ділянку.</w:t>
      </w:r>
    </w:p>
    <w:p w14:paraId="019CB822"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i/>
          <w:iCs/>
          <w:kern w:val="0"/>
          <w:sz w:val="28"/>
          <w:szCs w:val="28"/>
          <w:lang w:eastAsia="uk-UA"/>
          <w14:ligatures w14:val="none"/>
        </w:rPr>
        <w:t>Реєстрація заяв про державну реєстрацію прав в електронній формі проводиться в порядку черговості їх надходження, у тому числі з урахуванням заяв, що подаються в паперовій формі.</w:t>
      </w:r>
    </w:p>
    <w:p w14:paraId="74508E65" w14:textId="77777777" w:rsidR="00C14D0A" w:rsidRPr="00C14D0A" w:rsidRDefault="00C14D0A" w:rsidP="00C14D0A">
      <w:pPr>
        <w:shd w:val="clear" w:color="auto" w:fill="FFFFFF"/>
        <w:tabs>
          <w:tab w:val="left" w:pos="142"/>
        </w:tabs>
        <w:spacing w:before="300" w:after="120" w:line="240" w:lineRule="auto"/>
        <w:jc w:val="both"/>
        <w:outlineLvl w:val="3"/>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Особливості державної реєстрації прав на земельні ділянки</w:t>
      </w:r>
    </w:p>
    <w:p w14:paraId="5173B2AD"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b/>
          <w:bCs/>
          <w:kern w:val="0"/>
          <w:sz w:val="28"/>
          <w:szCs w:val="28"/>
          <w:lang w:eastAsia="uk-UA"/>
          <w14:ligatures w14:val="none"/>
        </w:rPr>
        <w:t>Державна реєстрація права власності на земельну ділянку, набутого та оформленого в установленому порядку до 1 січня 2013 року</w:t>
      </w:r>
      <w:r w:rsidRPr="00C14D0A">
        <w:rPr>
          <w:rFonts w:ascii="Times New Roman" w:eastAsia="Times New Roman" w:hAnsi="Times New Roman" w:cs="Times New Roman"/>
          <w:kern w:val="0"/>
          <w:sz w:val="28"/>
          <w:szCs w:val="28"/>
          <w:lang w:eastAsia="uk-UA"/>
          <w14:ligatures w14:val="none"/>
        </w:rPr>
        <w:t>, проводиться за умови наявності відповідних відомостей в Державному земельному кадастрі.</w:t>
      </w:r>
    </w:p>
    <w:p w14:paraId="5E9A7122"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lastRenderedPageBreak/>
        <w:t>Державна реєстрація права власності на земельну ділянку, набутого в результаті переходу права власності та не оформленого в установленому порядку до 1 січня 2013 року, проводиться за умови встановлення факту переходу прав від особи, відомості про яку містяться в Державному земельному кадастрі, до особи, яка заявляє свої права.</w:t>
      </w:r>
    </w:p>
    <w:p w14:paraId="65F320D5"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права власності на земельну ділянку, набутого за рішенням органу державної влади чи органу місцевого самоврядування та не оформленого в установленому порядку до 1 січня 2013 року, проводиться за умови встановлення факту відсутності відомостей про речові права інших осіб на таку земельну ділянку в Державному земельному кадастрі.</w:t>
      </w:r>
    </w:p>
    <w:p w14:paraId="3B3F7268"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речових прав на земельну ділянку, набутих та оформлених в установленому порядку до 1 січня 2013 року, проводиться без подання заявником документа, на підставі якого набуто речове право, за умови наявності інформації про зареєстровану земельну ділянку в Державному земельному кадастрі, у тому числі перенесеної із Державного реєстру земель, документів, що відповідно до законодавства, яке діяло до 1 січня 2013 року, посвідчували право власності або право користування землею (земельними ділянками), а також книг записів (реєстрації) таких документів.</w:t>
      </w:r>
    </w:p>
    <w:p w14:paraId="0C14D042" w14:textId="77777777" w:rsidR="00C14D0A" w:rsidRPr="00C14D0A" w:rsidRDefault="00C14D0A" w:rsidP="00C14D0A">
      <w:pPr>
        <w:numPr>
          <w:ilvl w:val="0"/>
          <w:numId w:val="19"/>
        </w:numPr>
        <w:shd w:val="clear" w:color="auto" w:fill="FFFFFF"/>
        <w:tabs>
          <w:tab w:val="left" w:pos="142"/>
        </w:tabs>
        <w:spacing w:beforeAutospacing="1" w:after="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Для державної реєстрації права власності та інших речових прав на земельну ділянку, реєстрацію яких проведено</w:t>
      </w:r>
      <w:r w:rsidRPr="00C14D0A">
        <w:rPr>
          <w:rFonts w:ascii="Times New Roman" w:eastAsia="Times New Roman" w:hAnsi="Times New Roman" w:cs="Times New Roman"/>
          <w:i/>
          <w:iCs/>
          <w:kern w:val="0"/>
          <w:sz w:val="28"/>
          <w:szCs w:val="28"/>
          <w:lang w:eastAsia="uk-UA"/>
          <w14:ligatures w14:val="none"/>
        </w:rPr>
        <w:t> до 1 січня 2013 р.</w:t>
      </w:r>
      <w:r w:rsidRPr="00C14D0A">
        <w:rPr>
          <w:rFonts w:ascii="Times New Roman" w:eastAsia="Times New Roman" w:hAnsi="Times New Roman" w:cs="Times New Roman"/>
          <w:kern w:val="0"/>
          <w:sz w:val="28"/>
          <w:szCs w:val="28"/>
          <w:lang w:eastAsia="uk-UA"/>
          <w14:ligatures w14:val="none"/>
        </w:rPr>
        <w:t> відповідно до законодавства, що діяло на момент їх виникнення,</w:t>
      </w:r>
      <w:r w:rsidRPr="00C14D0A">
        <w:rPr>
          <w:rFonts w:ascii="Times New Roman" w:eastAsia="Times New Roman" w:hAnsi="Times New Roman" w:cs="Times New Roman"/>
          <w:i/>
          <w:iCs/>
          <w:kern w:val="0"/>
          <w:sz w:val="28"/>
          <w:szCs w:val="28"/>
          <w:lang w:eastAsia="uk-UA"/>
          <w14:ligatures w14:val="none"/>
        </w:rPr>
        <w:t> у зв’язку із втратою, пошкодженням чи псуванням</w:t>
      </w:r>
      <w:r w:rsidRPr="00C14D0A">
        <w:rPr>
          <w:rFonts w:ascii="Times New Roman" w:eastAsia="Times New Roman" w:hAnsi="Times New Roman" w:cs="Times New Roman"/>
          <w:kern w:val="0"/>
          <w:sz w:val="28"/>
          <w:szCs w:val="28"/>
          <w:lang w:eastAsia="uk-UA"/>
          <w14:ligatures w14:val="none"/>
        </w:rPr>
        <w:t xml:space="preserve"> відповідного державного </w:t>
      </w:r>
      <w:proofErr w:type="spellStart"/>
      <w:r w:rsidRPr="00C14D0A">
        <w:rPr>
          <w:rFonts w:ascii="Times New Roman" w:eastAsia="Times New Roman" w:hAnsi="Times New Roman" w:cs="Times New Roman"/>
          <w:kern w:val="0"/>
          <w:sz w:val="28"/>
          <w:szCs w:val="28"/>
          <w:lang w:eastAsia="uk-UA"/>
          <w14:ligatures w14:val="none"/>
        </w:rPr>
        <w:t>акта</w:t>
      </w:r>
      <w:proofErr w:type="spellEnd"/>
      <w:r w:rsidRPr="00C14D0A">
        <w:rPr>
          <w:rFonts w:ascii="Times New Roman" w:eastAsia="Times New Roman" w:hAnsi="Times New Roman" w:cs="Times New Roman"/>
          <w:kern w:val="0"/>
          <w:sz w:val="28"/>
          <w:szCs w:val="28"/>
          <w:lang w:eastAsia="uk-UA"/>
          <w14:ligatures w14:val="none"/>
        </w:rPr>
        <w:t xml:space="preserve"> на право власності чи постійного користування земельною ділянкою, свідоцтва про право власності на </w:t>
      </w:r>
      <w:hyperlink r:id="rId23" w:history="1">
        <w:r w:rsidRPr="00C14D0A">
          <w:rPr>
            <w:rFonts w:ascii="Times New Roman" w:eastAsia="Times New Roman" w:hAnsi="Times New Roman" w:cs="Times New Roman"/>
            <w:kern w:val="0"/>
            <w:sz w:val="28"/>
            <w:szCs w:val="28"/>
            <w:bdr w:val="none" w:sz="0" w:space="0" w:color="auto" w:frame="1"/>
            <w:lang w:eastAsia="uk-UA"/>
            <w14:ligatures w14:val="none"/>
          </w:rPr>
          <w:t> нерухоме майно</w:t>
        </w:r>
      </w:hyperlink>
      <w:r w:rsidRPr="00C14D0A">
        <w:rPr>
          <w:rFonts w:ascii="Times New Roman" w:eastAsia="Times New Roman" w:hAnsi="Times New Roman" w:cs="Times New Roman"/>
          <w:kern w:val="0"/>
          <w:sz w:val="28"/>
          <w:szCs w:val="28"/>
          <w:lang w:eastAsia="uk-UA"/>
          <w14:ligatures w14:val="none"/>
        </w:rPr>
        <w:t xml:space="preserve">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У разі наявності в заявника копії примірника втраченого, пошкодженого чи зіпсованого державного </w:t>
      </w:r>
      <w:proofErr w:type="spellStart"/>
      <w:r w:rsidRPr="00C14D0A">
        <w:rPr>
          <w:rFonts w:ascii="Times New Roman" w:eastAsia="Times New Roman" w:hAnsi="Times New Roman" w:cs="Times New Roman"/>
          <w:kern w:val="0"/>
          <w:sz w:val="28"/>
          <w:szCs w:val="28"/>
          <w:lang w:eastAsia="uk-UA"/>
          <w14:ligatures w14:val="none"/>
        </w:rPr>
        <w:t>акта</w:t>
      </w:r>
      <w:proofErr w:type="spellEnd"/>
      <w:r w:rsidRPr="00C14D0A">
        <w:rPr>
          <w:rFonts w:ascii="Times New Roman" w:eastAsia="Times New Roman" w:hAnsi="Times New Roman" w:cs="Times New Roman"/>
          <w:kern w:val="0"/>
          <w:sz w:val="28"/>
          <w:szCs w:val="28"/>
          <w:lang w:eastAsia="uk-UA"/>
          <w14:ligatures w14:val="none"/>
        </w:rPr>
        <w:t>, свідоцтва про право власності на нерухоме майно подається також відповідна копія.</w:t>
      </w:r>
    </w:p>
    <w:p w14:paraId="15862A9A"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Для державної реєстрації права власності на земельну ділянку, право на яку набувається шляхом передачі земельної ділянки у власність із земель державної або комунальної власності, подається рішення органу виконавчої влади або органу місцевого самоврядування про передачу земельної ділянки у власність або про затвердження документації із землеустрою щодо формування земельної ділянки та передачу її у власність чи надання у постійне користування.</w:t>
      </w:r>
    </w:p>
    <w:p w14:paraId="571D1961"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У разі коли відомості Державного земельного кадастру про власників, користувачів земельної ділянки, перенесені з державного реєстру земель,</w:t>
      </w:r>
      <w:r w:rsidRPr="00C14D0A">
        <w:rPr>
          <w:rFonts w:ascii="Times New Roman" w:eastAsia="Times New Roman" w:hAnsi="Times New Roman" w:cs="Times New Roman"/>
          <w:i/>
          <w:iCs/>
          <w:kern w:val="0"/>
          <w:sz w:val="28"/>
          <w:szCs w:val="28"/>
          <w:lang w:eastAsia="uk-UA"/>
          <w14:ligatures w14:val="none"/>
        </w:rPr>
        <w:t> містять неповну або неточну інформацію, що унеможливлює ідентифікацію особи</w:t>
      </w:r>
      <w:r w:rsidRPr="00C14D0A">
        <w:rPr>
          <w:rFonts w:ascii="Times New Roman" w:eastAsia="Times New Roman" w:hAnsi="Times New Roman" w:cs="Times New Roman"/>
          <w:kern w:val="0"/>
          <w:sz w:val="28"/>
          <w:szCs w:val="28"/>
          <w:lang w:eastAsia="uk-UA"/>
          <w14:ligatures w14:val="none"/>
        </w:rPr>
        <w:t>, державний реєстратор за допомогою програмних засобів ведення Державного реєстру прав надсилає відповідно до </w:t>
      </w:r>
      <w:hyperlink r:id="rId24" w:anchor="Text" w:history="1">
        <w:r w:rsidRPr="00C14D0A">
          <w:rPr>
            <w:rFonts w:ascii="Times New Roman" w:eastAsia="Times New Roman" w:hAnsi="Times New Roman" w:cs="Times New Roman"/>
            <w:kern w:val="0"/>
            <w:sz w:val="28"/>
            <w:szCs w:val="28"/>
            <w:lang w:eastAsia="uk-UA"/>
            <w14:ligatures w14:val="none"/>
          </w:rPr>
          <w:t xml:space="preserve">Порядку </w:t>
        </w:r>
        <w:r w:rsidRPr="00C14D0A">
          <w:rPr>
            <w:rFonts w:ascii="Times New Roman" w:eastAsia="Times New Roman" w:hAnsi="Times New Roman" w:cs="Times New Roman"/>
            <w:kern w:val="0"/>
            <w:sz w:val="28"/>
            <w:szCs w:val="28"/>
            <w:lang w:eastAsia="uk-UA"/>
            <w14:ligatures w14:val="none"/>
          </w:rPr>
          <w:lastRenderedPageBreak/>
          <w:t>ведення Державного земельного кадастру, затвердженого постановою Кабінету Міністрів від 17 жовтня 2012 р. № 1051</w:t>
        </w:r>
      </w:hyperlink>
      <w:r w:rsidRPr="00C14D0A">
        <w:rPr>
          <w:rFonts w:ascii="Times New Roman" w:eastAsia="Times New Roman" w:hAnsi="Times New Roman" w:cs="Times New Roman"/>
          <w:kern w:val="0"/>
          <w:sz w:val="28"/>
          <w:szCs w:val="28"/>
          <w:lang w:eastAsia="uk-UA"/>
          <w14:ligatures w14:val="none"/>
        </w:rPr>
        <w:t>, повідомлення в електронній формі державному кадастровому реєстраторові про уточнення інформації в Державному земельному кадастрі, в якому зазначається виключний перелік відомостей, що є неповними або неточними.</w:t>
      </w:r>
    </w:p>
    <w:p w14:paraId="12638A5D" w14:textId="77777777" w:rsidR="00C14D0A" w:rsidRPr="00C14D0A" w:rsidRDefault="00C14D0A" w:rsidP="00C14D0A">
      <w:pPr>
        <w:shd w:val="clear" w:color="auto" w:fill="FFFFFF"/>
        <w:tabs>
          <w:tab w:val="left" w:pos="142"/>
        </w:tabs>
        <w:spacing w:before="300" w:after="120" w:line="240" w:lineRule="auto"/>
        <w:jc w:val="both"/>
        <w:outlineLvl w:val="1"/>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Розмір адміністративного збору за державну реєстрацію права власності</w:t>
      </w:r>
    </w:p>
    <w:p w14:paraId="0FBFC963"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Відповідно до статті 34 </w:t>
      </w:r>
      <w:hyperlink r:id="rId25" w:anchor="Text" w:history="1">
        <w:r w:rsidRPr="00C14D0A">
          <w:rPr>
            <w:rFonts w:ascii="Times New Roman" w:eastAsia="Times New Roman" w:hAnsi="Times New Roman" w:cs="Times New Roman"/>
            <w:kern w:val="0"/>
            <w:sz w:val="28"/>
            <w:szCs w:val="28"/>
            <w:lang w:eastAsia="uk-UA"/>
            <w14:ligatures w14:val="none"/>
          </w:rPr>
          <w:t>Закону України «Про державну реєстрацію речових прав на нерухоме майно та їх обтяжень»</w:t>
        </w:r>
      </w:hyperlink>
      <w:r w:rsidRPr="00C14D0A">
        <w:rPr>
          <w:rFonts w:ascii="Times New Roman" w:eastAsia="Times New Roman" w:hAnsi="Times New Roman" w:cs="Times New Roman"/>
          <w:kern w:val="0"/>
          <w:sz w:val="28"/>
          <w:szCs w:val="28"/>
          <w:lang w:eastAsia="uk-UA"/>
          <w14:ligatures w14:val="none"/>
        </w:rPr>
        <w:t> за державну реєстрацію права власності справляється адміністративний збір у розмірі (в тому числі і в результаті вчинення нотаріальних дій) </w:t>
      </w:r>
      <w:r w:rsidRPr="00C14D0A">
        <w:rPr>
          <w:rFonts w:ascii="Times New Roman" w:eastAsia="Times New Roman" w:hAnsi="Times New Roman" w:cs="Times New Roman"/>
          <w:i/>
          <w:iCs/>
          <w:kern w:val="0"/>
          <w:sz w:val="28"/>
          <w:szCs w:val="28"/>
          <w:lang w:eastAsia="uk-UA"/>
          <w14:ligatures w14:val="none"/>
        </w:rPr>
        <w:t>0,1 прожиткового мінімуму для працездатних осіб</w:t>
      </w:r>
      <w:r w:rsidRPr="00C14D0A">
        <w:rPr>
          <w:rFonts w:ascii="Times New Roman" w:eastAsia="Times New Roman" w:hAnsi="Times New Roman" w:cs="Times New Roman"/>
          <w:kern w:val="0"/>
          <w:sz w:val="28"/>
          <w:szCs w:val="28"/>
          <w:lang w:eastAsia="uk-UA"/>
          <w14:ligatures w14:val="none"/>
        </w:rPr>
        <w:t>,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 В 2023 році розмір адміністративного збору становить 270 грн</w:t>
      </w:r>
    </w:p>
    <w:p w14:paraId="4B9D85E6"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Державна реєстрація права власності та інших речових прав проводиться у строк, що не перевищує </w:t>
      </w:r>
      <w:r w:rsidRPr="00C14D0A">
        <w:rPr>
          <w:rFonts w:ascii="Times New Roman" w:eastAsia="Times New Roman" w:hAnsi="Times New Roman" w:cs="Times New Roman"/>
          <w:b/>
          <w:bCs/>
          <w:kern w:val="0"/>
          <w:sz w:val="28"/>
          <w:szCs w:val="28"/>
          <w:lang w:eastAsia="uk-UA"/>
          <w14:ligatures w14:val="none"/>
        </w:rPr>
        <w:t>п’яти робочих днів</w:t>
      </w:r>
      <w:r w:rsidRPr="00C14D0A">
        <w:rPr>
          <w:rFonts w:ascii="Times New Roman" w:eastAsia="Times New Roman" w:hAnsi="Times New Roman" w:cs="Times New Roman"/>
          <w:kern w:val="0"/>
          <w:sz w:val="28"/>
          <w:szCs w:val="28"/>
          <w:lang w:eastAsia="uk-UA"/>
          <w14:ligatures w14:val="none"/>
        </w:rPr>
        <w:t> (не календарних!) з дня реєстрації відповідної заяви в Державному реєстрі прав.</w:t>
      </w:r>
    </w:p>
    <w:p w14:paraId="7526A576" w14:textId="77777777" w:rsidR="00C14D0A" w:rsidRPr="00C14D0A" w:rsidRDefault="00C14D0A" w:rsidP="00C14D0A">
      <w:pPr>
        <w:numPr>
          <w:ilvl w:val="0"/>
          <w:numId w:val="20"/>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За державну реєстрацію права власності, проведену у строки менші, ніж передбачені статтею 19 цього </w:t>
      </w:r>
      <w:hyperlink r:id="rId26" w:anchor="n764" w:history="1">
        <w:r w:rsidRPr="00C14D0A">
          <w:rPr>
            <w:rFonts w:ascii="Times New Roman" w:eastAsia="Times New Roman" w:hAnsi="Times New Roman" w:cs="Times New Roman"/>
            <w:kern w:val="0"/>
            <w:sz w:val="28"/>
            <w:szCs w:val="28"/>
            <w:lang w:eastAsia="uk-UA"/>
            <w14:ligatures w14:val="none"/>
          </w:rPr>
          <w:t>Закону</w:t>
        </w:r>
      </w:hyperlink>
      <w:r w:rsidRPr="00C14D0A">
        <w:rPr>
          <w:rFonts w:ascii="Times New Roman" w:eastAsia="Times New Roman" w:hAnsi="Times New Roman" w:cs="Times New Roman"/>
          <w:kern w:val="0"/>
          <w:sz w:val="28"/>
          <w:szCs w:val="28"/>
          <w:lang w:eastAsia="uk-UA"/>
          <w14:ligatures w14:val="none"/>
        </w:rPr>
        <w:t>, стягується адміністративний збір у розмірі:</w:t>
      </w:r>
    </w:p>
    <w:p w14:paraId="66A6A90F" w14:textId="77777777" w:rsidR="00C14D0A" w:rsidRPr="00C14D0A" w:rsidRDefault="00C14D0A" w:rsidP="00C14D0A">
      <w:pPr>
        <w:numPr>
          <w:ilvl w:val="0"/>
          <w:numId w:val="20"/>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1 прожитковий мінімум для працездатних осіб - у </w:t>
      </w:r>
      <w:r w:rsidRPr="00C14D0A">
        <w:rPr>
          <w:rFonts w:ascii="Times New Roman" w:eastAsia="Times New Roman" w:hAnsi="Times New Roman" w:cs="Times New Roman"/>
          <w:b/>
          <w:bCs/>
          <w:kern w:val="0"/>
          <w:sz w:val="28"/>
          <w:szCs w:val="28"/>
          <w:lang w:eastAsia="uk-UA"/>
          <w14:ligatures w14:val="none"/>
        </w:rPr>
        <w:t>строк два робочі дні;</w:t>
      </w:r>
    </w:p>
    <w:p w14:paraId="22B094C5" w14:textId="77777777" w:rsidR="00C14D0A" w:rsidRPr="00C14D0A" w:rsidRDefault="00C14D0A" w:rsidP="00C14D0A">
      <w:pPr>
        <w:numPr>
          <w:ilvl w:val="0"/>
          <w:numId w:val="20"/>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2 прожиткових мінімумів для працездатних осіб - у </w:t>
      </w:r>
      <w:r w:rsidRPr="00C14D0A">
        <w:rPr>
          <w:rFonts w:ascii="Times New Roman" w:eastAsia="Times New Roman" w:hAnsi="Times New Roman" w:cs="Times New Roman"/>
          <w:b/>
          <w:bCs/>
          <w:kern w:val="0"/>
          <w:sz w:val="28"/>
          <w:szCs w:val="28"/>
          <w:lang w:eastAsia="uk-UA"/>
          <w14:ligatures w14:val="none"/>
        </w:rPr>
        <w:t>строк один робочий день;</w:t>
      </w:r>
    </w:p>
    <w:p w14:paraId="6B4807C1" w14:textId="77777777" w:rsidR="00C14D0A" w:rsidRPr="00C14D0A" w:rsidRDefault="00C14D0A" w:rsidP="00C14D0A">
      <w:pPr>
        <w:numPr>
          <w:ilvl w:val="0"/>
          <w:numId w:val="20"/>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5 прожиткових мінімумів для працездатних осіб - у </w:t>
      </w:r>
      <w:r w:rsidRPr="00C14D0A">
        <w:rPr>
          <w:rFonts w:ascii="Times New Roman" w:eastAsia="Times New Roman" w:hAnsi="Times New Roman" w:cs="Times New Roman"/>
          <w:b/>
          <w:bCs/>
          <w:kern w:val="0"/>
          <w:sz w:val="28"/>
          <w:szCs w:val="28"/>
          <w:lang w:eastAsia="uk-UA"/>
          <w14:ligatures w14:val="none"/>
        </w:rPr>
        <w:t>строк 2 години.</w:t>
      </w:r>
    </w:p>
    <w:p w14:paraId="455E6E2D" w14:textId="77777777" w:rsidR="00C14D0A" w:rsidRPr="00C14D0A" w:rsidRDefault="00C14D0A" w:rsidP="00C14D0A">
      <w:pPr>
        <w:shd w:val="clear" w:color="auto" w:fill="FFFFFF"/>
        <w:tabs>
          <w:tab w:val="left" w:pos="142"/>
        </w:tabs>
        <w:spacing w:after="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У випадку надання даної послуги </w:t>
      </w:r>
      <w:r w:rsidRPr="00C14D0A">
        <w:rPr>
          <w:rFonts w:ascii="Times New Roman" w:eastAsia="Times New Roman" w:hAnsi="Times New Roman" w:cs="Times New Roman"/>
          <w:b/>
          <w:bCs/>
          <w:kern w:val="0"/>
          <w:sz w:val="28"/>
          <w:szCs w:val="28"/>
          <w:lang w:eastAsia="uk-UA"/>
          <w14:ligatures w14:val="none"/>
        </w:rPr>
        <w:t>одночасно усім співвласникам </w:t>
      </w:r>
      <w:hyperlink r:id="rId27" w:history="1">
        <w:r w:rsidRPr="00C14D0A">
          <w:rPr>
            <w:rFonts w:ascii="Times New Roman" w:eastAsia="Times New Roman" w:hAnsi="Times New Roman" w:cs="Times New Roman"/>
            <w:b/>
            <w:bCs/>
            <w:kern w:val="0"/>
            <w:sz w:val="28"/>
            <w:szCs w:val="28"/>
            <w:bdr w:val="none" w:sz="0" w:space="0" w:color="auto" w:frame="1"/>
            <w:lang w:eastAsia="uk-UA"/>
            <w14:ligatures w14:val="none"/>
          </w:rPr>
          <w:t> нерухомого</w:t>
        </w:r>
      </w:hyperlink>
      <w:r w:rsidRPr="00C14D0A">
        <w:rPr>
          <w:rFonts w:ascii="Times New Roman" w:eastAsia="Times New Roman" w:hAnsi="Times New Roman" w:cs="Times New Roman"/>
          <w:b/>
          <w:bCs/>
          <w:kern w:val="0"/>
          <w:sz w:val="28"/>
          <w:szCs w:val="28"/>
          <w:lang w:eastAsia="uk-UA"/>
          <w14:ligatures w14:val="none"/>
        </w:rPr>
        <w:t> майна адміністративний збір стягується один раз у повному обсязі</w:t>
      </w:r>
      <w:r w:rsidRPr="00C14D0A">
        <w:rPr>
          <w:rFonts w:ascii="Times New Roman" w:eastAsia="Times New Roman" w:hAnsi="Times New Roman" w:cs="Times New Roman"/>
          <w:kern w:val="0"/>
          <w:sz w:val="28"/>
          <w:szCs w:val="28"/>
          <w:lang w:eastAsia="uk-UA"/>
          <w14:ligatures w14:val="none"/>
        </w:rPr>
        <w:t>.</w:t>
      </w:r>
    </w:p>
    <w:p w14:paraId="52B57FF3"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У разі надання однієї послуги у сфері державної реєстрації прав співвласникам нерухомого майна окремо один від одного, адміністративний збір стягується у повному обсязі з кожного із співвласників.</w:t>
      </w:r>
    </w:p>
    <w:p w14:paraId="17FA71AF"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За бажанням заявника сплата адміністративного збору за державну реєстрацію прав може проводитися шляхом ініціювання державним реєстратором, у тому числі із застосуванням засобів ведення Державного реєстру прав, відповідної оплати з використанням програмних засобів Порталу Дія з формуванням платіжного документа.</w:t>
      </w:r>
    </w:p>
    <w:p w14:paraId="7DE80955"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b/>
          <w:bCs/>
          <w:kern w:val="0"/>
          <w:sz w:val="28"/>
          <w:szCs w:val="28"/>
          <w:lang w:eastAsia="uk-UA"/>
          <w14:ligatures w14:val="none"/>
        </w:rPr>
        <w:t>Адміністративний збір не повертається</w:t>
      </w:r>
      <w:r w:rsidRPr="00C14D0A">
        <w:rPr>
          <w:rFonts w:ascii="Times New Roman" w:eastAsia="Times New Roman" w:hAnsi="Times New Roman" w:cs="Times New Roman"/>
          <w:kern w:val="0"/>
          <w:sz w:val="28"/>
          <w:szCs w:val="28"/>
          <w:lang w:eastAsia="uk-UA"/>
          <w14:ligatures w14:val="none"/>
        </w:rPr>
        <w:t> </w:t>
      </w:r>
      <w:r w:rsidRPr="00C14D0A">
        <w:rPr>
          <w:rFonts w:ascii="Times New Roman" w:eastAsia="Times New Roman" w:hAnsi="Times New Roman" w:cs="Times New Roman"/>
          <w:b/>
          <w:bCs/>
          <w:kern w:val="0"/>
          <w:sz w:val="28"/>
          <w:szCs w:val="28"/>
          <w:lang w:eastAsia="uk-UA"/>
          <w14:ligatures w14:val="none"/>
        </w:rPr>
        <w:t>у разі відмови</w:t>
      </w:r>
      <w:r w:rsidRPr="00C14D0A">
        <w:rPr>
          <w:rFonts w:ascii="Times New Roman" w:eastAsia="Times New Roman" w:hAnsi="Times New Roman" w:cs="Times New Roman"/>
          <w:kern w:val="0"/>
          <w:sz w:val="28"/>
          <w:szCs w:val="28"/>
          <w:lang w:eastAsia="uk-UA"/>
          <w14:ligatures w14:val="none"/>
        </w:rPr>
        <w:t> у проведенні реєстраційних дій, а у </w:t>
      </w:r>
      <w:r w:rsidRPr="00C14D0A">
        <w:rPr>
          <w:rFonts w:ascii="Times New Roman" w:eastAsia="Times New Roman" w:hAnsi="Times New Roman" w:cs="Times New Roman"/>
          <w:b/>
          <w:bCs/>
          <w:kern w:val="0"/>
          <w:sz w:val="28"/>
          <w:szCs w:val="28"/>
          <w:lang w:eastAsia="uk-UA"/>
          <w14:ligatures w14:val="none"/>
        </w:rPr>
        <w:t>випадку відкликання заяви</w:t>
      </w:r>
      <w:r w:rsidRPr="00C14D0A">
        <w:rPr>
          <w:rFonts w:ascii="Times New Roman" w:eastAsia="Times New Roman" w:hAnsi="Times New Roman" w:cs="Times New Roman"/>
          <w:kern w:val="0"/>
          <w:sz w:val="28"/>
          <w:szCs w:val="28"/>
          <w:lang w:eastAsia="uk-UA"/>
          <w14:ligatures w14:val="none"/>
        </w:rPr>
        <w:t> про державну реєстрацію прав адміністративний збір </w:t>
      </w:r>
      <w:r w:rsidRPr="00C14D0A">
        <w:rPr>
          <w:rFonts w:ascii="Times New Roman" w:eastAsia="Times New Roman" w:hAnsi="Times New Roman" w:cs="Times New Roman"/>
          <w:b/>
          <w:bCs/>
          <w:kern w:val="0"/>
          <w:sz w:val="28"/>
          <w:szCs w:val="28"/>
          <w:lang w:eastAsia="uk-UA"/>
          <w14:ligatures w14:val="none"/>
        </w:rPr>
        <w:t>підлягає поверненню</w:t>
      </w:r>
      <w:r w:rsidRPr="00C14D0A">
        <w:rPr>
          <w:rFonts w:ascii="Times New Roman" w:eastAsia="Times New Roman" w:hAnsi="Times New Roman" w:cs="Times New Roman"/>
          <w:kern w:val="0"/>
          <w:sz w:val="28"/>
          <w:szCs w:val="28"/>
          <w:lang w:eastAsia="uk-UA"/>
          <w14:ligatures w14:val="none"/>
        </w:rPr>
        <w:t>.</w:t>
      </w:r>
    </w:p>
    <w:p w14:paraId="49BAFC03" w14:textId="77777777" w:rsidR="00C14D0A" w:rsidRPr="00C14D0A" w:rsidRDefault="00C14D0A" w:rsidP="00C14D0A">
      <w:pPr>
        <w:shd w:val="clear" w:color="auto" w:fill="FFFFFF"/>
        <w:tabs>
          <w:tab w:val="left" w:pos="142"/>
        </w:tabs>
        <w:spacing w:before="300" w:after="120" w:line="240" w:lineRule="auto"/>
        <w:jc w:val="both"/>
        <w:outlineLvl w:val="2"/>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lastRenderedPageBreak/>
        <w:t>Перелік осіб, що мають право на звільнення від сплати адміністративного збору під час проведення державної реєстрації речових прав</w:t>
      </w:r>
    </w:p>
    <w:p w14:paraId="2562DBEE" w14:textId="77777777" w:rsidR="00C14D0A" w:rsidRPr="00C14D0A" w:rsidRDefault="00C14D0A" w:rsidP="00C14D0A">
      <w:pPr>
        <w:numPr>
          <w:ilvl w:val="0"/>
          <w:numId w:val="21"/>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 xml:space="preserve">фізичні та юридичні особи - під час проведення державної реєстрації </w:t>
      </w:r>
      <w:proofErr w:type="spellStart"/>
      <w:r w:rsidRPr="00C14D0A">
        <w:rPr>
          <w:rFonts w:ascii="Times New Roman" w:eastAsia="Times New Roman" w:hAnsi="Times New Roman" w:cs="Times New Roman"/>
          <w:kern w:val="0"/>
          <w:sz w:val="28"/>
          <w:szCs w:val="28"/>
          <w:lang w:eastAsia="uk-UA"/>
          <w14:ligatures w14:val="none"/>
        </w:rPr>
        <w:t>прав,набутого</w:t>
      </w:r>
      <w:proofErr w:type="spellEnd"/>
      <w:r w:rsidRPr="00C14D0A">
        <w:rPr>
          <w:rFonts w:ascii="Times New Roman" w:eastAsia="Times New Roman" w:hAnsi="Times New Roman" w:cs="Times New Roman"/>
          <w:kern w:val="0"/>
          <w:sz w:val="28"/>
          <w:szCs w:val="28"/>
          <w:lang w:eastAsia="uk-UA"/>
          <w14:ligatures w14:val="none"/>
        </w:rPr>
        <w:t xml:space="preserve"> та оформленого в установленому порядку до 1 січня 2013 року;</w:t>
      </w:r>
    </w:p>
    <w:p w14:paraId="5C9BEEF5" w14:textId="77777777" w:rsidR="00C14D0A" w:rsidRPr="00C14D0A" w:rsidRDefault="00C14D0A" w:rsidP="00C14D0A">
      <w:pPr>
        <w:numPr>
          <w:ilvl w:val="0"/>
          <w:numId w:val="21"/>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громадяни, віднесені до категорій 1,2,3,4 постраждалих внаслідок Чорнобильської катастрофи;</w:t>
      </w:r>
    </w:p>
    <w:p w14:paraId="652B215E" w14:textId="77777777" w:rsidR="00C14D0A" w:rsidRPr="00C14D0A" w:rsidRDefault="00C14D0A" w:rsidP="00C14D0A">
      <w:pPr>
        <w:numPr>
          <w:ilvl w:val="0"/>
          <w:numId w:val="21"/>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особи з інвалідністю I та II груп, особи з інвалідністю внаслідок Другої світової війни, особи з числа учасників антитерористичної операції, учасників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яким надано статус особи з інвалідністю внаслідок війни або учасника бойових дій, та сім’ї воїнів (партизанів), які загинули чи пропали безвісти, і прирівняні до них у встановленому порядку особи;</w:t>
      </w:r>
    </w:p>
    <w:p w14:paraId="42ABF05C" w14:textId="77777777" w:rsidR="00C14D0A" w:rsidRPr="00C14D0A" w:rsidRDefault="00C14D0A" w:rsidP="00C14D0A">
      <w:pPr>
        <w:numPr>
          <w:ilvl w:val="0"/>
          <w:numId w:val="21"/>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Національний банк України;</w:t>
      </w:r>
    </w:p>
    <w:p w14:paraId="5930D1C3" w14:textId="77777777" w:rsidR="00C14D0A" w:rsidRPr="00C14D0A" w:rsidRDefault="00C14D0A" w:rsidP="00C14D0A">
      <w:pPr>
        <w:numPr>
          <w:ilvl w:val="0"/>
          <w:numId w:val="21"/>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органи державної влади, органи місцевого самоврядування, інші особи за рішенням сільської, селищної, міської ради, виконавчий орган якої здійснює функції суб’єкта державної реєстрації прав.</w:t>
      </w:r>
    </w:p>
    <w:p w14:paraId="40EC0599" w14:textId="77777777" w:rsidR="00C14D0A" w:rsidRPr="00C14D0A" w:rsidRDefault="00C14D0A" w:rsidP="00C14D0A">
      <w:pPr>
        <w:numPr>
          <w:ilvl w:val="0"/>
          <w:numId w:val="22"/>
        </w:numPr>
        <w:shd w:val="clear" w:color="auto" w:fill="FFFFFF"/>
        <w:tabs>
          <w:tab w:val="left" w:pos="142"/>
        </w:tabs>
        <w:spacing w:before="100" w:beforeAutospacing="1" w:after="100" w:afterAutospacing="1" w:line="240" w:lineRule="auto"/>
        <w:ind w:left="0" w:firstLine="0"/>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У разі якщо державна реєстрація права власності або інших речових прав, похідних від права власності, проводиться у строки менші, пільги щодо звільнення від сплати адміністративного збору передбачені ст. 34 </w:t>
      </w:r>
      <w:hyperlink r:id="rId28" w:anchor="n764" w:history="1">
        <w:r w:rsidRPr="00C14D0A">
          <w:rPr>
            <w:rFonts w:ascii="Times New Roman" w:eastAsia="Times New Roman" w:hAnsi="Times New Roman" w:cs="Times New Roman"/>
            <w:kern w:val="0"/>
            <w:sz w:val="28"/>
            <w:szCs w:val="28"/>
            <w:lang w:eastAsia="uk-UA"/>
            <w14:ligatures w14:val="none"/>
          </w:rPr>
          <w:t>Закону</w:t>
        </w:r>
      </w:hyperlink>
      <w:r w:rsidRPr="00C14D0A">
        <w:rPr>
          <w:rFonts w:ascii="Times New Roman" w:eastAsia="Times New Roman" w:hAnsi="Times New Roman" w:cs="Times New Roman"/>
          <w:kern w:val="0"/>
          <w:sz w:val="28"/>
          <w:szCs w:val="28"/>
          <w:lang w:eastAsia="uk-UA"/>
          <w14:ligatures w14:val="none"/>
        </w:rPr>
        <w:t> не застосовуються.</w:t>
      </w:r>
    </w:p>
    <w:p w14:paraId="399F9DAB" w14:textId="77777777" w:rsidR="00C14D0A" w:rsidRPr="00C14D0A" w:rsidRDefault="00C14D0A" w:rsidP="00C14D0A">
      <w:pPr>
        <w:shd w:val="clear" w:color="auto" w:fill="FFFFFF"/>
        <w:tabs>
          <w:tab w:val="left" w:pos="142"/>
        </w:tabs>
        <w:spacing w:before="240" w:after="24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У разі коли суб’єкт речового права, обтяження звільнений від сплати адміністративного збору за державну реєстрацію прав, Портал Дія чи інформаційна система для подачі заяви у разі технічної можливості повинні забезпечувати перевірку наявності відповідного статусу в заявника з використанням відомостей відповідних інформаційних систем, в яких обліковуються (реєструються) такі відомості, а в разі відсутності такої можливості - додавання сканованої копії паперового документа, що підтверджує право на таке звільнення, з накладенням кваліфікованого електронного підпису заявника.</w:t>
      </w:r>
    </w:p>
    <w:p w14:paraId="3B706FDB" w14:textId="77777777" w:rsidR="00C14D0A" w:rsidRPr="00C14D0A" w:rsidRDefault="00C14D0A" w:rsidP="00C14D0A">
      <w:pPr>
        <w:shd w:val="clear" w:color="auto" w:fill="FFFFFF"/>
        <w:tabs>
          <w:tab w:val="left" w:pos="142"/>
        </w:tabs>
        <w:spacing w:after="0" w:line="240" w:lineRule="auto"/>
        <w:jc w:val="both"/>
        <w:rPr>
          <w:rFonts w:ascii="Times New Roman" w:eastAsia="Times New Roman" w:hAnsi="Times New Roman" w:cs="Times New Roman"/>
          <w:kern w:val="0"/>
          <w:sz w:val="28"/>
          <w:szCs w:val="28"/>
          <w:lang w:eastAsia="uk-UA"/>
          <w14:ligatures w14:val="none"/>
        </w:rPr>
      </w:pPr>
      <w:r w:rsidRPr="00C14D0A">
        <w:rPr>
          <w:rFonts w:ascii="Times New Roman" w:eastAsia="Times New Roman" w:hAnsi="Times New Roman" w:cs="Times New Roman"/>
          <w:kern w:val="0"/>
          <w:sz w:val="28"/>
          <w:szCs w:val="28"/>
          <w:lang w:eastAsia="uk-UA"/>
          <w14:ligatures w14:val="none"/>
        </w:rPr>
        <w:t>Після реєстрації права в Державному реєстрі речових прав, особа стає власником та розпорядником земельної ділянки. </w:t>
      </w:r>
      <w:hyperlink r:id="rId29" w:tooltip="Порядок надання інформації з Державного реєстру речових прав на нерухоме майно" w:history="1">
        <w:r w:rsidRPr="00C14D0A">
          <w:rPr>
            <w:rFonts w:ascii="Times New Roman" w:eastAsia="Times New Roman" w:hAnsi="Times New Roman" w:cs="Times New Roman"/>
            <w:kern w:val="0"/>
            <w:sz w:val="28"/>
            <w:szCs w:val="28"/>
            <w:lang w:eastAsia="uk-UA"/>
            <w14:ligatures w14:val="none"/>
          </w:rPr>
          <w:t>Інформація з Державного реєстру речових прав</w:t>
        </w:r>
      </w:hyperlink>
      <w:r w:rsidRPr="00C14D0A">
        <w:rPr>
          <w:rFonts w:ascii="Times New Roman" w:eastAsia="Times New Roman" w:hAnsi="Times New Roman" w:cs="Times New Roman"/>
          <w:kern w:val="0"/>
          <w:sz w:val="28"/>
          <w:szCs w:val="28"/>
          <w:lang w:eastAsia="uk-UA"/>
          <w14:ligatures w14:val="none"/>
        </w:rPr>
        <w:t>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реєстр прав. Крім того, є можливість отримати інформацію про будь-який об'єкт </w:t>
      </w:r>
      <w:hyperlink r:id="rId30" w:history="1">
        <w:r w:rsidRPr="00C14D0A">
          <w:rPr>
            <w:rFonts w:ascii="Times New Roman" w:eastAsia="Times New Roman" w:hAnsi="Times New Roman" w:cs="Times New Roman"/>
            <w:kern w:val="0"/>
            <w:sz w:val="28"/>
            <w:szCs w:val="28"/>
            <w:bdr w:val="none" w:sz="0" w:space="0" w:color="auto" w:frame="1"/>
            <w:lang w:eastAsia="uk-UA"/>
            <w14:ligatures w14:val="none"/>
          </w:rPr>
          <w:t> нерухомості</w:t>
        </w:r>
      </w:hyperlink>
      <w:r w:rsidRPr="00C14D0A">
        <w:rPr>
          <w:rFonts w:ascii="Times New Roman" w:eastAsia="Times New Roman" w:hAnsi="Times New Roman" w:cs="Times New Roman"/>
          <w:kern w:val="0"/>
          <w:sz w:val="28"/>
          <w:szCs w:val="28"/>
          <w:lang w:eastAsia="uk-UA"/>
          <w14:ligatures w14:val="none"/>
        </w:rPr>
        <w:t xml:space="preserve"> в формі інформаційної довідки самостійно. </w:t>
      </w:r>
    </w:p>
    <w:p w14:paraId="637FEA04" w14:textId="77777777" w:rsidR="00C14D0A" w:rsidRDefault="00C14D0A" w:rsidP="00C14D0A"/>
    <w:p w14:paraId="7E825DF0" w14:textId="77777777" w:rsidR="00C14D0A" w:rsidRPr="00C14D0A" w:rsidRDefault="00C14D0A" w:rsidP="00C14D0A">
      <w:pPr>
        <w:spacing w:after="0" w:line="240" w:lineRule="auto"/>
        <w:jc w:val="both"/>
        <w:rPr>
          <w:rFonts w:ascii="Times New Roman" w:hAnsi="Times New Roman" w:cs="Times New Roman"/>
          <w:sz w:val="28"/>
          <w:szCs w:val="28"/>
        </w:rPr>
      </w:pPr>
    </w:p>
    <w:tbl>
      <w:tblPr>
        <w:tblpPr w:leftFromText="180" w:rightFromText="180" w:vertAnchor="text" w:horzAnchor="page" w:tblpX="1006" w:tblpY="198"/>
        <w:tblW w:w="10774" w:type="dxa"/>
        <w:tblBorders>
          <w:top w:val="single" w:sz="6" w:space="0" w:color="C8CCD1"/>
          <w:left w:val="single" w:sz="6" w:space="0" w:color="C8CCD1"/>
          <w:bottom w:val="single" w:sz="18" w:space="0" w:color="C8CCD1"/>
          <w:right w:val="single" w:sz="6" w:space="0" w:color="C8CCD1"/>
        </w:tblBorders>
        <w:shd w:val="clear" w:color="auto" w:fill="F8F9FA"/>
        <w:tblCellMar>
          <w:top w:w="300" w:type="dxa"/>
          <w:left w:w="420" w:type="dxa"/>
          <w:bottom w:w="300" w:type="dxa"/>
          <w:right w:w="420" w:type="dxa"/>
        </w:tblCellMar>
        <w:tblLook w:val="04A0" w:firstRow="1" w:lastRow="0" w:firstColumn="1" w:lastColumn="0" w:noHBand="0" w:noVBand="1"/>
      </w:tblPr>
      <w:tblGrid>
        <w:gridCol w:w="10774"/>
      </w:tblGrid>
      <w:tr w:rsidR="00C14D0A" w:rsidRPr="00C14D0A" w14:paraId="7A43F4B4" w14:textId="77777777" w:rsidTr="00C14D0A">
        <w:trPr>
          <w:tblHeader/>
        </w:trPr>
        <w:tc>
          <w:tcPr>
            <w:tcW w:w="10774" w:type="dxa"/>
            <w:tcBorders>
              <w:top w:val="single" w:sz="6" w:space="0" w:color="C8CCD1"/>
              <w:left w:val="single" w:sz="6" w:space="0" w:color="C8CCD1"/>
              <w:bottom w:val="single" w:sz="6" w:space="0" w:color="C8CCD1"/>
              <w:right w:val="single" w:sz="6" w:space="0" w:color="C8CCD1"/>
            </w:tcBorders>
            <w:shd w:val="clear" w:color="auto" w:fill="98FB98"/>
            <w:tcMar>
              <w:top w:w="96" w:type="dxa"/>
              <w:left w:w="120" w:type="dxa"/>
              <w:bottom w:w="96" w:type="dxa"/>
              <w:right w:w="120" w:type="dxa"/>
            </w:tcMar>
            <w:vAlign w:val="center"/>
            <w:hideMark/>
          </w:tcPr>
          <w:p w14:paraId="2C2837A8"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hyperlink r:id="rId31" w:anchor="n15" w:history="1">
              <w:r w:rsidRPr="00C14D0A">
                <w:rPr>
                  <w:rFonts w:ascii="Times New Roman" w:eastAsia="Times New Roman" w:hAnsi="Times New Roman" w:cs="Times New Roman"/>
                  <w:kern w:val="0"/>
                  <w:sz w:val="24"/>
                  <w:szCs w:val="24"/>
                  <w:lang w:eastAsia="uk-UA"/>
                  <w14:ligatures w14:val="none"/>
                </w:rPr>
                <w:t xml:space="preserve">Наказ Міністерства з питань реінтеграції тимчасово окупованих територій України 22 грудня 2022 року № 309 "Про затвердження Переліку територій, на яких ведуться (велися) бойові дії або тимчасово окупованих Російською </w:t>
              </w:r>
              <w:proofErr w:type="spellStart"/>
              <w:r w:rsidRPr="00C14D0A">
                <w:rPr>
                  <w:rFonts w:ascii="Times New Roman" w:eastAsia="Times New Roman" w:hAnsi="Times New Roman" w:cs="Times New Roman"/>
                  <w:kern w:val="0"/>
                  <w:sz w:val="24"/>
                  <w:szCs w:val="24"/>
                  <w:lang w:eastAsia="uk-UA"/>
                  <w14:ligatures w14:val="none"/>
                </w:rPr>
                <w:t>Федерацією"</w:t>
              </w:r>
            </w:hyperlink>
            <w:r w:rsidRPr="00C14D0A">
              <w:rPr>
                <w:rFonts w:ascii="Times New Roman" w:eastAsia="Times New Roman" w:hAnsi="Times New Roman" w:cs="Times New Roman"/>
                <w:b/>
                <w:bCs/>
                <w:kern w:val="0"/>
                <w:sz w:val="24"/>
                <w:szCs w:val="24"/>
                <w:lang w:eastAsia="uk-UA"/>
                <w14:ligatures w14:val="none"/>
              </w:rPr>
              <w:t>Увага</w:t>
            </w:r>
            <w:proofErr w:type="spellEnd"/>
            <w:r w:rsidRPr="00C14D0A">
              <w:rPr>
                <w:rFonts w:ascii="Times New Roman" w:eastAsia="Times New Roman" w:hAnsi="Times New Roman" w:cs="Times New Roman"/>
                <w:b/>
                <w:bCs/>
                <w:kern w:val="0"/>
                <w:sz w:val="24"/>
                <w:szCs w:val="24"/>
                <w:lang w:eastAsia="uk-UA"/>
                <w14:ligatures w14:val="none"/>
              </w:rPr>
              <w:t>!!!</w:t>
            </w:r>
            <w:r w:rsidRPr="00C14D0A">
              <w:rPr>
                <w:rFonts w:ascii="Times New Roman" w:eastAsia="Times New Roman" w:hAnsi="Times New Roman" w:cs="Times New Roman"/>
                <w:kern w:val="0"/>
                <w:sz w:val="24"/>
                <w:szCs w:val="24"/>
                <w:lang w:eastAsia="uk-UA"/>
                <w14:ligatures w14:val="none"/>
              </w:rPr>
              <w:t> З 24 лютого 2022 року, відповідно до </w:t>
            </w:r>
            <w:hyperlink r:id="rId32" w:anchor="Text" w:history="1">
              <w:r w:rsidRPr="00C14D0A">
                <w:rPr>
                  <w:rFonts w:ascii="Times New Roman" w:eastAsia="Times New Roman" w:hAnsi="Times New Roman" w:cs="Times New Roman"/>
                  <w:kern w:val="0"/>
                  <w:sz w:val="24"/>
                  <w:szCs w:val="24"/>
                  <w:lang w:eastAsia="uk-UA"/>
                  <w14:ligatures w14:val="none"/>
                </w:rPr>
                <w:t>Закону України "Про правовий режим воєнного стану"</w:t>
              </w:r>
            </w:hyperlink>
            <w:r w:rsidRPr="00C14D0A">
              <w:rPr>
                <w:rFonts w:ascii="Times New Roman" w:eastAsia="Times New Roman" w:hAnsi="Times New Roman" w:cs="Times New Roman"/>
                <w:kern w:val="0"/>
                <w:sz w:val="24"/>
                <w:szCs w:val="24"/>
                <w:lang w:eastAsia="uk-UA"/>
                <w14:ligatures w14:val="none"/>
              </w:rPr>
              <w:t>, в Україні введено </w:t>
            </w:r>
            <w:r w:rsidRPr="00C14D0A">
              <w:rPr>
                <w:rFonts w:ascii="Times New Roman" w:eastAsia="Times New Roman" w:hAnsi="Times New Roman" w:cs="Times New Roman"/>
                <w:b/>
                <w:bCs/>
                <w:kern w:val="0"/>
                <w:sz w:val="24"/>
                <w:szCs w:val="24"/>
                <w:lang w:eastAsia="uk-UA"/>
                <w14:ligatures w14:val="none"/>
              </w:rPr>
              <w:t>режим воєнного стану</w:t>
            </w:r>
            <w:r w:rsidRPr="00C14D0A">
              <w:rPr>
                <w:rFonts w:ascii="Times New Roman" w:eastAsia="Times New Roman" w:hAnsi="Times New Roman" w:cs="Times New Roman"/>
                <w:kern w:val="0"/>
                <w:sz w:val="24"/>
                <w:szCs w:val="24"/>
                <w:lang w:eastAsia="uk-UA"/>
                <w14:ligatures w14:val="none"/>
              </w:rPr>
              <w:t>!</w:t>
            </w:r>
          </w:p>
          <w:p w14:paraId="1DEBEE3E"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Відповідно до </w:t>
            </w:r>
            <w:hyperlink r:id="rId33" w:anchor="Text" w:history="1">
              <w:r w:rsidRPr="00C14D0A">
                <w:rPr>
                  <w:rFonts w:ascii="Times New Roman" w:eastAsia="Times New Roman" w:hAnsi="Times New Roman" w:cs="Times New Roman"/>
                  <w:kern w:val="0"/>
                  <w:sz w:val="24"/>
                  <w:szCs w:val="24"/>
                  <w:lang w:eastAsia="uk-UA"/>
                  <w14:ligatures w14:val="none"/>
                </w:rPr>
                <w:t>постанови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w:t>
              </w:r>
            </w:hyperlink>
            <w:r w:rsidRPr="00C14D0A">
              <w:rPr>
                <w:rFonts w:ascii="Times New Roman" w:eastAsia="Times New Roman" w:hAnsi="Times New Roman" w:cs="Times New Roman"/>
                <w:kern w:val="0"/>
                <w:sz w:val="24"/>
                <w:szCs w:val="24"/>
                <w:lang w:eastAsia="uk-UA"/>
                <w14:ligatures w14:val="none"/>
              </w:rPr>
              <w:t> установлено, що в умовах воєнного стану та протягом одного місяця з дня його припинення або скасування державна реєстрація речових прав на </w:t>
            </w:r>
            <w:hyperlink r:id="rId34" w:history="1">
              <w:r w:rsidRPr="00C14D0A">
                <w:rPr>
                  <w:rFonts w:ascii="Times New Roman" w:eastAsia="Times New Roman" w:hAnsi="Times New Roman" w:cs="Times New Roman"/>
                  <w:kern w:val="0"/>
                  <w:sz w:val="24"/>
                  <w:szCs w:val="24"/>
                  <w:bdr w:val="none" w:sz="0" w:space="0" w:color="auto" w:frame="1"/>
                  <w:lang w:eastAsia="uk-UA"/>
                  <w14:ligatures w14:val="none"/>
                </w:rPr>
                <w:t> нерухоме майно</w:t>
              </w:r>
            </w:hyperlink>
            <w:r w:rsidRPr="00C14D0A">
              <w:rPr>
                <w:rFonts w:ascii="Times New Roman" w:eastAsia="Times New Roman" w:hAnsi="Times New Roman" w:cs="Times New Roman"/>
                <w:kern w:val="0"/>
                <w:sz w:val="24"/>
                <w:szCs w:val="24"/>
                <w:lang w:eastAsia="uk-UA"/>
                <w14:ligatures w14:val="none"/>
              </w:rPr>
              <w:t> та їх обтяжень, надання/отримання відомостей/інформації з Державного реєстру речових прав на нерухоме майно, у тому числі шляхом безпосереднього доступу до них, проводиться/забезпечується з урахуванням таких особливостей: державна реєстрація, крім державної реєстрації, що відповідно до законодавства здійснюється в автоматичному режимі, проводиться виключно:</w:t>
            </w:r>
          </w:p>
          <w:p w14:paraId="7F1F7B90" w14:textId="77777777" w:rsidR="00C14D0A" w:rsidRPr="00C14D0A" w:rsidRDefault="00C14D0A" w:rsidP="00C14D0A">
            <w:pPr>
              <w:numPr>
                <w:ilvl w:val="0"/>
                <w:numId w:val="3"/>
              </w:numPr>
              <w:tabs>
                <w:tab w:val="left" w:pos="142"/>
              </w:tabs>
              <w:spacing w:after="0" w:line="240" w:lineRule="exact"/>
              <w:ind w:left="0" w:firstLine="0"/>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державними реєстраторами речових прав на нерухоме майно та їх обтяжень, що перебувають у трудових відносинах із суб’єктом державної реєстрації/суб’єктом державної реєстрації прав, місцезнаходженням якого є адміністративно-територіальна одиниця, що не належить до територій активних бойових дій (крім територій активних бойових дій, на яких функціонують державні електронні інформаційні ресурси) та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Міністерством з питань реінтеграції тимчасово окупованих територій, для яких не визначена дата завершення бойових дій або тимчасової окупації;</w:t>
            </w:r>
          </w:p>
          <w:p w14:paraId="75D4489B" w14:textId="77777777" w:rsidR="00C14D0A" w:rsidRPr="00C14D0A" w:rsidRDefault="00C14D0A" w:rsidP="00C14D0A">
            <w:pPr>
              <w:numPr>
                <w:ilvl w:val="0"/>
                <w:numId w:val="3"/>
              </w:numPr>
              <w:tabs>
                <w:tab w:val="left" w:pos="142"/>
              </w:tabs>
              <w:spacing w:after="0" w:line="240" w:lineRule="exact"/>
              <w:ind w:left="0" w:firstLine="0"/>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нотаріусами, включеними до затвердженого Міністерством юстиції переліку нотаріусів, якими в умовах воєнного стану вчиняються нотаріальні дії щодо цінного майна;</w:t>
            </w:r>
          </w:p>
          <w:p w14:paraId="6BF267E7"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br/>
            </w:r>
            <w:hyperlink r:id="rId35" w:anchor="Text" w:history="1">
              <w:r w:rsidRPr="00C14D0A">
                <w:rPr>
                  <w:rFonts w:ascii="Times New Roman" w:eastAsia="Times New Roman" w:hAnsi="Times New Roman" w:cs="Times New Roman"/>
                  <w:kern w:val="0"/>
                  <w:sz w:val="24"/>
                  <w:szCs w:val="24"/>
                  <w:lang w:eastAsia="uk-UA"/>
                  <w14:ligatures w14:val="none"/>
                </w:rPr>
                <w:t>Наказом Міністерства юстиції України 01 квітня 2022 року № 1307/5 (у редакції від 06 жовтня 2022 року № 4320/5) затверджено Перелік адміністративно-територіальних одиниць, в межах яких припиняється доступ користувачів до єдиних та державних реєстрів, держателем яких є Міністерство юстиції України, в умовах воєнного стану.</w:t>
              </w:r>
            </w:hyperlink>
          </w:p>
          <w:p w14:paraId="4D890406"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Відомості з Єдиного державного реєстру в електронній формі надаються виключно за умови ідентифікації особи, яка бажає отримати такі відомості, з використанням засобів електронної ідентифікації з середнім або високим рівнем довіри.</w:t>
            </w:r>
          </w:p>
          <w:p w14:paraId="1C6C44CE"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 xml:space="preserve">Сплата адміністративного збору може підтверджуватися електронною копією (у тому числі </w:t>
            </w:r>
            <w:proofErr w:type="spellStart"/>
            <w:r w:rsidRPr="00C14D0A">
              <w:rPr>
                <w:rFonts w:ascii="Times New Roman" w:eastAsia="Times New Roman" w:hAnsi="Times New Roman" w:cs="Times New Roman"/>
                <w:kern w:val="0"/>
                <w:sz w:val="24"/>
                <w:szCs w:val="24"/>
                <w:lang w:eastAsia="uk-UA"/>
                <w14:ligatures w14:val="none"/>
              </w:rPr>
              <w:t>скрін</w:t>
            </w:r>
            <w:proofErr w:type="spellEnd"/>
            <w:r w:rsidRPr="00C14D0A">
              <w:rPr>
                <w:rFonts w:ascii="Times New Roman" w:eastAsia="Times New Roman" w:hAnsi="Times New Roman" w:cs="Times New Roman"/>
                <w:kern w:val="0"/>
                <w:sz w:val="24"/>
                <w:szCs w:val="24"/>
                <w:lang w:eastAsia="uk-UA"/>
                <w14:ligatures w14:val="none"/>
              </w:rPr>
              <w:t>-копією) відповідного платіжного документа.</w:t>
            </w:r>
          </w:p>
          <w:p w14:paraId="00985886"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Cambria Math" w:eastAsia="Times New Roman" w:hAnsi="Cambria Math" w:cs="Cambria Math"/>
                <w:kern w:val="0"/>
                <w:sz w:val="24"/>
                <w:szCs w:val="24"/>
                <w:lang w:eastAsia="uk-UA"/>
                <w14:ligatures w14:val="none"/>
              </w:rPr>
              <w:t>⇒</w:t>
            </w:r>
            <w:r w:rsidRPr="00C14D0A">
              <w:rPr>
                <w:rFonts w:ascii="Times New Roman" w:eastAsia="Times New Roman" w:hAnsi="Times New Roman" w:cs="Times New Roman"/>
                <w:kern w:val="0"/>
                <w:sz w:val="24"/>
                <w:szCs w:val="24"/>
                <w:lang w:eastAsia="uk-UA"/>
                <w14:ligatures w14:val="none"/>
              </w:rPr>
              <w:t> </w:t>
            </w:r>
            <w:hyperlink r:id="rId36" w:history="1">
              <w:r w:rsidRPr="00C14D0A">
                <w:rPr>
                  <w:rFonts w:ascii="Times New Roman" w:eastAsia="Times New Roman" w:hAnsi="Times New Roman" w:cs="Times New Roman"/>
                  <w:b/>
                  <w:bCs/>
                  <w:kern w:val="0"/>
                  <w:sz w:val="24"/>
                  <w:szCs w:val="24"/>
                  <w:lang w:eastAsia="uk-UA"/>
                  <w14:ligatures w14:val="none"/>
                </w:rPr>
                <w:t xml:space="preserve">Перелік державних реєстраторів та посадових осіб Міністерства юстиції, його територіальних органів, якими в умовах воєнного стану проводиться </w:t>
              </w:r>
              <w:proofErr w:type="spellStart"/>
              <w:r w:rsidRPr="00C14D0A">
                <w:rPr>
                  <w:rFonts w:ascii="Times New Roman" w:eastAsia="Times New Roman" w:hAnsi="Times New Roman" w:cs="Times New Roman"/>
                  <w:b/>
                  <w:bCs/>
                  <w:kern w:val="0"/>
                  <w:sz w:val="24"/>
                  <w:szCs w:val="24"/>
                  <w:lang w:eastAsia="uk-UA"/>
                  <w14:ligatures w14:val="none"/>
                </w:rPr>
                <w:t>дежавна</w:t>
              </w:r>
              <w:proofErr w:type="spellEnd"/>
              <w:r w:rsidRPr="00C14D0A">
                <w:rPr>
                  <w:rFonts w:ascii="Times New Roman" w:eastAsia="Times New Roman" w:hAnsi="Times New Roman" w:cs="Times New Roman"/>
                  <w:b/>
                  <w:bCs/>
                  <w:kern w:val="0"/>
                  <w:sz w:val="24"/>
                  <w:szCs w:val="24"/>
                  <w:lang w:eastAsia="uk-UA"/>
                  <w14:ligatures w14:val="none"/>
                </w:rPr>
                <w:t xml:space="preserve"> реєстрація</w:t>
              </w:r>
            </w:hyperlink>
            <w:r w:rsidRPr="00C14D0A">
              <w:rPr>
                <w:rFonts w:ascii="Times New Roman" w:eastAsia="Times New Roman" w:hAnsi="Times New Roman" w:cs="Times New Roman"/>
                <w:b/>
                <w:bCs/>
                <w:kern w:val="0"/>
                <w:sz w:val="24"/>
                <w:szCs w:val="24"/>
                <w:lang w:eastAsia="uk-UA"/>
                <w14:ligatures w14:val="none"/>
              </w:rPr>
              <w:t>.</w:t>
            </w:r>
          </w:p>
          <w:p w14:paraId="6F88BD4E"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Додатково до заборон (обмежень), встановлених законодавством, забороняється:</w:t>
            </w:r>
          </w:p>
          <w:p w14:paraId="6BD3551E" w14:textId="77777777" w:rsidR="00C14D0A" w:rsidRPr="00C14D0A" w:rsidRDefault="00C14D0A" w:rsidP="00C14D0A">
            <w:pPr>
              <w:numPr>
                <w:ilvl w:val="0"/>
                <w:numId w:val="4"/>
              </w:numPr>
              <w:tabs>
                <w:tab w:val="left" w:pos="142"/>
              </w:tabs>
              <w:spacing w:after="0" w:line="240" w:lineRule="exact"/>
              <w:ind w:left="0" w:firstLine="0"/>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державна реєстрація речових прав на нерухоме майно та їх обтяжень на підставі договорів, які у період з 25 лютого 2022 р. до 31 грудня 2023 р. включно посвідчено нотаріусом, що не був включений до затвердженого Міністерством юстиції переліку нотаріусів, якими в умовах воєнного стану вчиняються нотаріальні дії щодо цінного майна, або був включений до нього з відповідним застереженням;</w:t>
            </w:r>
          </w:p>
          <w:p w14:paraId="257547FA" w14:textId="77777777" w:rsidR="00C14D0A" w:rsidRPr="00C14D0A" w:rsidRDefault="00C14D0A" w:rsidP="00C14D0A">
            <w:pPr>
              <w:numPr>
                <w:ilvl w:val="0"/>
                <w:numId w:val="5"/>
              </w:numPr>
              <w:tabs>
                <w:tab w:val="left" w:pos="142"/>
              </w:tabs>
              <w:spacing w:after="0" w:line="240" w:lineRule="exact"/>
              <w:ind w:left="0" w:firstLine="0"/>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державна реєстрація на підставі документів, поданих або підписаних на підставі довіреності, посвідченої без використання спеціальних бланків нотаріальних документів, за відсутності щодо неї в Єдиному реєстрі довіреностей відомостей про наявність повноважень, необхідних представникові для подання або підписання відповідних документів (</w:t>
            </w:r>
            <w:proofErr w:type="spellStart"/>
            <w:r w:rsidRPr="00C14D0A">
              <w:rPr>
                <w:rFonts w:ascii="Times New Roman" w:eastAsia="Times New Roman" w:hAnsi="Times New Roman" w:cs="Times New Roman"/>
                <w:kern w:val="0"/>
                <w:sz w:val="24"/>
                <w:szCs w:val="24"/>
                <w:lang w:eastAsia="uk-UA"/>
                <w14:ligatures w14:val="none"/>
              </w:rPr>
              <w:fldChar w:fldCharType="begin"/>
            </w:r>
            <w:r w:rsidRPr="00C14D0A">
              <w:rPr>
                <w:rFonts w:ascii="Times New Roman" w:eastAsia="Times New Roman" w:hAnsi="Times New Roman" w:cs="Times New Roman"/>
                <w:kern w:val="0"/>
                <w:sz w:val="24"/>
                <w:szCs w:val="24"/>
                <w:lang w:eastAsia="uk-UA"/>
                <w14:ligatures w14:val="none"/>
              </w:rPr>
              <w:instrText>HYPERLINK "https://zakon.rada.gov.ua/laws/show/209-2022-%D0%BF" \l "Text"</w:instrText>
            </w:r>
            <w:r w:rsidRPr="00C14D0A">
              <w:rPr>
                <w:rFonts w:ascii="Times New Roman" w:eastAsia="Times New Roman" w:hAnsi="Times New Roman" w:cs="Times New Roman"/>
                <w:kern w:val="0"/>
                <w:sz w:val="24"/>
                <w:szCs w:val="24"/>
                <w:lang w:eastAsia="uk-UA"/>
                <w14:ligatures w14:val="none"/>
              </w:rPr>
            </w:r>
            <w:r w:rsidRPr="00C14D0A">
              <w:rPr>
                <w:rFonts w:ascii="Times New Roman" w:eastAsia="Times New Roman" w:hAnsi="Times New Roman" w:cs="Times New Roman"/>
                <w:kern w:val="0"/>
                <w:sz w:val="24"/>
                <w:szCs w:val="24"/>
                <w:lang w:eastAsia="uk-UA"/>
                <w14:ligatures w14:val="none"/>
              </w:rPr>
              <w:fldChar w:fldCharType="separate"/>
            </w:r>
            <w:r w:rsidRPr="00C14D0A">
              <w:rPr>
                <w:rFonts w:ascii="Times New Roman" w:eastAsia="Times New Roman" w:hAnsi="Times New Roman" w:cs="Times New Roman"/>
                <w:kern w:val="0"/>
                <w:sz w:val="24"/>
                <w:szCs w:val="24"/>
                <w:lang w:eastAsia="uk-UA"/>
                <w14:ligatures w14:val="none"/>
              </w:rPr>
              <w:t>пп</w:t>
            </w:r>
            <w:proofErr w:type="spellEnd"/>
            <w:r w:rsidRPr="00C14D0A">
              <w:rPr>
                <w:rFonts w:ascii="Times New Roman" w:eastAsia="Times New Roman" w:hAnsi="Times New Roman" w:cs="Times New Roman"/>
                <w:kern w:val="0"/>
                <w:sz w:val="24"/>
                <w:szCs w:val="24"/>
                <w:lang w:eastAsia="uk-UA"/>
                <w14:ligatures w14:val="none"/>
              </w:rPr>
              <w:t>. 9 п. 1 Постанови</w:t>
            </w:r>
            <w:r w:rsidRPr="00C14D0A">
              <w:rPr>
                <w:rFonts w:ascii="Times New Roman" w:eastAsia="Times New Roman" w:hAnsi="Times New Roman" w:cs="Times New Roman"/>
                <w:kern w:val="0"/>
                <w:sz w:val="24"/>
                <w:szCs w:val="24"/>
                <w:lang w:eastAsia="uk-UA"/>
                <w14:ligatures w14:val="none"/>
              </w:rPr>
              <w:fldChar w:fldCharType="end"/>
            </w:r>
            <w:r w:rsidRPr="00C14D0A">
              <w:rPr>
                <w:rFonts w:ascii="Times New Roman" w:eastAsia="Times New Roman" w:hAnsi="Times New Roman" w:cs="Times New Roman"/>
                <w:kern w:val="0"/>
                <w:sz w:val="24"/>
                <w:szCs w:val="24"/>
                <w:lang w:eastAsia="uk-UA"/>
                <w14:ligatures w14:val="none"/>
              </w:rPr>
              <w:t>).</w:t>
            </w:r>
          </w:p>
          <w:p w14:paraId="1F5700D6" w14:textId="77777777" w:rsidR="00C14D0A" w:rsidRPr="00C14D0A" w:rsidRDefault="00C14D0A" w:rsidP="00C14D0A">
            <w:pPr>
              <w:numPr>
                <w:ilvl w:val="0"/>
                <w:numId w:val="5"/>
              </w:numPr>
              <w:tabs>
                <w:tab w:val="left" w:pos="142"/>
              </w:tabs>
              <w:spacing w:after="0" w:line="240" w:lineRule="exact"/>
              <w:ind w:left="0" w:firstLine="0"/>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kern w:val="0"/>
                <w:sz w:val="24"/>
                <w:szCs w:val="24"/>
                <w:lang w:eastAsia="uk-UA"/>
                <w14:ligatures w14:val="none"/>
              </w:rPr>
              <w:t>державна реєстрація права власності на підставі договору іпотеки за споживчим кредитом, крім випадку, коли предметом іпотеки є нерухоме майно, оформлене в іпотеку з метою забезпечення виконання зобов’язань за договорами, укладеними після дня набрання чинності </w:t>
            </w:r>
            <w:hyperlink r:id="rId37" w:anchor="Text" w:history="1">
              <w:r w:rsidRPr="00C14D0A">
                <w:rPr>
                  <w:rFonts w:ascii="Times New Roman" w:eastAsia="Times New Roman" w:hAnsi="Times New Roman" w:cs="Times New Roman"/>
                  <w:kern w:val="0"/>
                  <w:sz w:val="24"/>
                  <w:szCs w:val="24"/>
                  <w:lang w:eastAsia="uk-UA"/>
                  <w14:ligatures w14:val="none"/>
                </w:rPr>
                <w:t>ЗУ "Про внесення змін до Податкового кодексу України та інших законодавчих актів України щодо дії норм на період дії воєнного стану"</w:t>
              </w:r>
            </w:hyperlink>
            <w:r w:rsidRPr="00C14D0A">
              <w:rPr>
                <w:rFonts w:ascii="Times New Roman" w:eastAsia="Times New Roman" w:hAnsi="Times New Roman" w:cs="Times New Roman"/>
                <w:kern w:val="0"/>
                <w:sz w:val="24"/>
                <w:szCs w:val="24"/>
                <w:lang w:eastAsia="uk-UA"/>
                <w14:ligatures w14:val="none"/>
              </w:rPr>
              <w:t>, а саме після 17.03.2022 року або за договорами, до яких після 17.03.2023 року за погодженням сторін вносилися зміни в частині продовження строків виконання зобов’язань та/або зменшення розміру процентів, штрафних санкцій.</w:t>
            </w:r>
          </w:p>
          <w:p w14:paraId="67C7E25D" w14:textId="77777777" w:rsidR="00C14D0A" w:rsidRPr="00C14D0A" w:rsidRDefault="00C14D0A" w:rsidP="00C14D0A">
            <w:pPr>
              <w:tabs>
                <w:tab w:val="left" w:pos="142"/>
              </w:tabs>
              <w:spacing w:after="0" w:line="240" w:lineRule="exact"/>
              <w:jc w:val="both"/>
              <w:rPr>
                <w:rFonts w:ascii="Times New Roman" w:eastAsia="Times New Roman" w:hAnsi="Times New Roman" w:cs="Times New Roman"/>
                <w:kern w:val="0"/>
                <w:sz w:val="24"/>
                <w:szCs w:val="24"/>
                <w:lang w:eastAsia="uk-UA"/>
                <w14:ligatures w14:val="none"/>
              </w:rPr>
            </w:pPr>
            <w:r w:rsidRPr="00C14D0A">
              <w:rPr>
                <w:rFonts w:ascii="Times New Roman" w:eastAsia="Times New Roman" w:hAnsi="Times New Roman" w:cs="Times New Roman"/>
                <w:b/>
                <w:bCs/>
                <w:kern w:val="0"/>
                <w:sz w:val="24"/>
                <w:szCs w:val="24"/>
                <w:lang w:eastAsia="uk-UA"/>
                <w14:ligatures w14:val="none"/>
              </w:rPr>
              <w:t>Заяви про державну реєстрацію, які зареєстровані до 24 лютого 2022 р. включно, розглядаються без застосування заборон (обмежень), встановлених </w:t>
            </w:r>
            <w:hyperlink r:id="rId38" w:anchor="top" w:history="1">
              <w:r w:rsidRPr="00C14D0A">
                <w:rPr>
                  <w:rFonts w:ascii="Times New Roman" w:eastAsia="Times New Roman" w:hAnsi="Times New Roman" w:cs="Times New Roman"/>
                  <w:b/>
                  <w:bCs/>
                  <w:kern w:val="0"/>
                  <w:sz w:val="24"/>
                  <w:szCs w:val="24"/>
                  <w:lang w:eastAsia="uk-UA"/>
                  <w14:ligatures w14:val="none"/>
                </w:rPr>
                <w:t>Постановою</w:t>
              </w:r>
            </w:hyperlink>
            <w:r w:rsidRPr="00C14D0A">
              <w:rPr>
                <w:rFonts w:ascii="Times New Roman" w:eastAsia="Times New Roman" w:hAnsi="Times New Roman" w:cs="Times New Roman"/>
                <w:kern w:val="0"/>
                <w:sz w:val="24"/>
                <w:szCs w:val="24"/>
                <w:lang w:eastAsia="uk-UA"/>
                <w14:ligatures w14:val="none"/>
              </w:rPr>
              <w:t>.</w:t>
            </w:r>
          </w:p>
        </w:tc>
      </w:tr>
    </w:tbl>
    <w:p w14:paraId="33923527" w14:textId="77777777" w:rsidR="00C14D0A" w:rsidRPr="00C14D0A" w:rsidRDefault="00C14D0A" w:rsidP="00C14D0A">
      <w:pPr>
        <w:spacing w:after="0" w:line="240" w:lineRule="auto"/>
        <w:jc w:val="both"/>
        <w:rPr>
          <w:rFonts w:ascii="Times New Roman" w:hAnsi="Times New Roman" w:cs="Times New Roman"/>
          <w:sz w:val="28"/>
          <w:szCs w:val="28"/>
        </w:rPr>
      </w:pPr>
    </w:p>
    <w:sectPr w:rsidR="00C14D0A" w:rsidRPr="00C14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07FE"/>
    <w:multiLevelType w:val="multilevel"/>
    <w:tmpl w:val="B3B0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76BA8"/>
    <w:multiLevelType w:val="multilevel"/>
    <w:tmpl w:val="9952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351F5"/>
    <w:multiLevelType w:val="multilevel"/>
    <w:tmpl w:val="C16A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7012C"/>
    <w:multiLevelType w:val="multilevel"/>
    <w:tmpl w:val="5570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D29D2"/>
    <w:multiLevelType w:val="multilevel"/>
    <w:tmpl w:val="552E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E17BA"/>
    <w:multiLevelType w:val="multilevel"/>
    <w:tmpl w:val="F61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642B9"/>
    <w:multiLevelType w:val="multilevel"/>
    <w:tmpl w:val="DE50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800FFA"/>
    <w:multiLevelType w:val="multilevel"/>
    <w:tmpl w:val="338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929B2"/>
    <w:multiLevelType w:val="multilevel"/>
    <w:tmpl w:val="BB1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F486B"/>
    <w:multiLevelType w:val="multilevel"/>
    <w:tmpl w:val="C8B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F244E"/>
    <w:multiLevelType w:val="multilevel"/>
    <w:tmpl w:val="06E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67BA9"/>
    <w:multiLevelType w:val="multilevel"/>
    <w:tmpl w:val="88C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53CCC"/>
    <w:multiLevelType w:val="multilevel"/>
    <w:tmpl w:val="4A00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34386"/>
    <w:multiLevelType w:val="multilevel"/>
    <w:tmpl w:val="562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461B2"/>
    <w:multiLevelType w:val="multilevel"/>
    <w:tmpl w:val="5A02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BD7EE0"/>
    <w:multiLevelType w:val="multilevel"/>
    <w:tmpl w:val="7104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2C010E"/>
    <w:multiLevelType w:val="multilevel"/>
    <w:tmpl w:val="330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C8721C"/>
    <w:multiLevelType w:val="multilevel"/>
    <w:tmpl w:val="DA60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AA14C1"/>
    <w:multiLevelType w:val="multilevel"/>
    <w:tmpl w:val="B97E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57592"/>
    <w:multiLevelType w:val="hybridMultilevel"/>
    <w:tmpl w:val="70E0A3F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73514DE8"/>
    <w:multiLevelType w:val="multilevel"/>
    <w:tmpl w:val="ECE2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F6683"/>
    <w:multiLevelType w:val="multilevel"/>
    <w:tmpl w:val="1B1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971293">
    <w:abstractNumId w:val="19"/>
  </w:num>
  <w:num w:numId="2" w16cid:durableId="1584027100">
    <w:abstractNumId w:val="14"/>
  </w:num>
  <w:num w:numId="3" w16cid:durableId="1751073255">
    <w:abstractNumId w:val="4"/>
  </w:num>
  <w:num w:numId="4" w16cid:durableId="1473208908">
    <w:abstractNumId w:val="17"/>
  </w:num>
  <w:num w:numId="5" w16cid:durableId="2139571494">
    <w:abstractNumId w:val="8"/>
  </w:num>
  <w:num w:numId="6" w16cid:durableId="938489635">
    <w:abstractNumId w:val="15"/>
  </w:num>
  <w:num w:numId="7" w16cid:durableId="231160364">
    <w:abstractNumId w:val="0"/>
  </w:num>
  <w:num w:numId="8" w16cid:durableId="184026178">
    <w:abstractNumId w:val="21"/>
  </w:num>
  <w:num w:numId="9" w16cid:durableId="874316737">
    <w:abstractNumId w:val="1"/>
  </w:num>
  <w:num w:numId="10" w16cid:durableId="916596803">
    <w:abstractNumId w:val="5"/>
  </w:num>
  <w:num w:numId="11" w16cid:durableId="2049452068">
    <w:abstractNumId w:val="12"/>
  </w:num>
  <w:num w:numId="12" w16cid:durableId="2106995524">
    <w:abstractNumId w:val="7"/>
  </w:num>
  <w:num w:numId="13" w16cid:durableId="499926882">
    <w:abstractNumId w:val="18"/>
  </w:num>
  <w:num w:numId="14" w16cid:durableId="2104765300">
    <w:abstractNumId w:val="6"/>
  </w:num>
  <w:num w:numId="15" w16cid:durableId="1539859072">
    <w:abstractNumId w:val="10"/>
  </w:num>
  <w:num w:numId="16" w16cid:durableId="588658227">
    <w:abstractNumId w:val="3"/>
  </w:num>
  <w:num w:numId="17" w16cid:durableId="1985311312">
    <w:abstractNumId w:val="2"/>
  </w:num>
  <w:num w:numId="18" w16cid:durableId="792215894">
    <w:abstractNumId w:val="9"/>
  </w:num>
  <w:num w:numId="19" w16cid:durableId="834734435">
    <w:abstractNumId w:val="11"/>
  </w:num>
  <w:num w:numId="20" w16cid:durableId="1157190680">
    <w:abstractNumId w:val="13"/>
  </w:num>
  <w:num w:numId="21" w16cid:durableId="2069913148">
    <w:abstractNumId w:val="16"/>
  </w:num>
  <w:num w:numId="22" w16cid:durableId="5969116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27"/>
    <w:rsid w:val="00053227"/>
    <w:rsid w:val="00B32457"/>
    <w:rsid w:val="00C14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2894"/>
  <w15:chartTrackingRefBased/>
  <w15:docId w15:val="{F9092E04-EE66-4ACC-BF34-487A16AD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4383">
      <w:bodyDiv w:val="1"/>
      <w:marLeft w:val="0"/>
      <w:marRight w:val="0"/>
      <w:marTop w:val="0"/>
      <w:marBottom w:val="0"/>
      <w:divBdr>
        <w:top w:val="none" w:sz="0" w:space="0" w:color="auto"/>
        <w:left w:val="none" w:sz="0" w:space="0" w:color="auto"/>
        <w:bottom w:val="none" w:sz="0" w:space="0" w:color="auto"/>
        <w:right w:val="none" w:sz="0" w:space="0" w:color="auto"/>
      </w:divBdr>
      <w:divsChild>
        <w:div w:id="1861965729">
          <w:marLeft w:val="0"/>
          <w:marRight w:val="0"/>
          <w:marTop w:val="0"/>
          <w:marBottom w:val="0"/>
          <w:divBdr>
            <w:top w:val="none" w:sz="0" w:space="0" w:color="auto"/>
            <w:left w:val="none" w:sz="0" w:space="0" w:color="auto"/>
            <w:bottom w:val="none" w:sz="0" w:space="0" w:color="auto"/>
            <w:right w:val="none" w:sz="0" w:space="0" w:color="auto"/>
          </w:divBdr>
          <w:divsChild>
            <w:div w:id="13099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27-2015-%D0%BF" TargetMode="External"/><Relationship Id="rId13" Type="http://schemas.openxmlformats.org/officeDocument/2006/relationships/hyperlink" Target="https://zakon.rada.gov.ua/laws/show/1952-15" TargetMode="External"/><Relationship Id="rId18"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26" Type="http://schemas.openxmlformats.org/officeDocument/2006/relationships/hyperlink" Target="https://zakon.rada.gov.ua/laws/show/1952-1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1127-2015-%D0%BF" TargetMode="External"/><Relationship Id="rId34"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7" Type="http://schemas.openxmlformats.org/officeDocument/2006/relationships/hyperlink" Target="http://zakon3.rada.gov.ua/laws/show/1952-15/page" TargetMode="External"/><Relationship Id="rId12"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17" Type="http://schemas.openxmlformats.org/officeDocument/2006/relationships/hyperlink" Target="https://zakon.rada.gov.ua/laws/show/1952-15" TargetMode="External"/><Relationship Id="rId25" Type="http://schemas.openxmlformats.org/officeDocument/2006/relationships/hyperlink" Target="https://zakon.rada.gov.ua/laws/show/1952-15" TargetMode="External"/><Relationship Id="rId33" Type="http://schemas.openxmlformats.org/officeDocument/2006/relationships/hyperlink" Target="https://zakon.rada.gov.ua/laws/show/209-2022-%D0%BF" TargetMode="External"/><Relationship Id="rId38" Type="http://schemas.openxmlformats.org/officeDocument/2006/relationships/hyperlink" Target="https://zakon.rada.gov.ua/laws/show/209-2022-%D0%BF" TargetMode="External"/><Relationship Id="rId2" Type="http://schemas.openxmlformats.org/officeDocument/2006/relationships/styles" Target="styles.xml"/><Relationship Id="rId16" Type="http://schemas.openxmlformats.org/officeDocument/2006/relationships/hyperlink" Target="https://zakon.rada.gov.ua/laws/show/1952-15" TargetMode="External"/><Relationship Id="rId20" Type="http://schemas.openxmlformats.org/officeDocument/2006/relationships/hyperlink" Target="https://zakon.rada.gov.ua/laws/show/1952-15" TargetMode="External"/><Relationship Id="rId29" Type="http://schemas.openxmlformats.org/officeDocument/2006/relationships/hyperlink" Target="https://wiki.legalaid.gov.ua/index.php/%D0%9F%D0%BE%D1%80%D1%8F%D0%B4%D0%BE%D0%BA_%D0%BD%D0%B0%D0%B4%D0%B0%D0%BD%D0%BD%D1%8F_%D1%96%D0%BD%D1%84%D0%BE%D1%80%D0%BC%D0%B0%D1%86%D1%96%D1%97_%D0%B7_%D0%94%D0%B5%D1%80%D0%B6%D0%B0%D0%B2%D0%BD%D0%BE%D0%B3%D0%BE_%D1%80%D0%B5%D1%94%D1%81%D1%82%D1%80%D1%83_%D1%80%D0%B5%D1%87%D0%BE%D0%B2%D0%B8%D1%85_%D0%BF%D1%80%D0%B0%D0%B2_%D0%BD%D0%B0_%D0%BD%D0%B5%D1%80%D1%83%D1%85%D0%BE%D0%BC%D0%B5_%D0%BC%D0%B0%D0%B9%D0%BD%D0%BE" TargetMode="External"/><Relationship Id="rId1" Type="http://schemas.openxmlformats.org/officeDocument/2006/relationships/numbering" Target="numbering.xml"/><Relationship Id="rId6" Type="http://schemas.openxmlformats.org/officeDocument/2006/relationships/hyperlink" Target="http://zakon3.rada.gov.ua/laws/show/435-15" TargetMode="External"/><Relationship Id="rId11" Type="http://schemas.openxmlformats.org/officeDocument/2006/relationships/hyperlink" Target="https://zakon.rada.gov.ua/laws/show/1952-15" TargetMode="External"/><Relationship Id="rId24" Type="http://schemas.openxmlformats.org/officeDocument/2006/relationships/hyperlink" Target="https://zakon.rada.gov.ua/laws/show/1051-2012-%D0%BF" TargetMode="External"/><Relationship Id="rId32" Type="http://schemas.openxmlformats.org/officeDocument/2006/relationships/hyperlink" Target="https://zakon.rada.gov.ua/laws/show/389-19" TargetMode="External"/><Relationship Id="rId37" Type="http://schemas.openxmlformats.org/officeDocument/2006/relationships/hyperlink" Target="https://zakon.rada.gov.ua/laws/show/2120-20" TargetMode="External"/><Relationship Id="rId40" Type="http://schemas.openxmlformats.org/officeDocument/2006/relationships/theme" Target="theme/theme1.xml"/><Relationship Id="rId5" Type="http://schemas.openxmlformats.org/officeDocument/2006/relationships/hyperlink" Target="http://zakon.rada.gov.ua/laws/show/2768-14" TargetMode="External"/><Relationship Id="rId15" Type="http://schemas.openxmlformats.org/officeDocument/2006/relationships/hyperlink" Target="https://zakon.rada.gov.ua/laws/show/1952-15" TargetMode="External"/><Relationship Id="rId23"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28" Type="http://schemas.openxmlformats.org/officeDocument/2006/relationships/hyperlink" Target="https://zakon.rada.gov.ua/laws/show/1952-15" TargetMode="External"/><Relationship Id="rId36" Type="http://schemas.openxmlformats.org/officeDocument/2006/relationships/hyperlink" Target="https://minjust.gov.ua/pages/list_of_state_registrars_and_officials_ministry_of_justice" TargetMode="External"/><Relationship Id="rId10" Type="http://schemas.openxmlformats.org/officeDocument/2006/relationships/hyperlink" Target="https://zakon.rada.gov.ua/laws/show/2768-14" TargetMode="External"/><Relationship Id="rId19" Type="http://schemas.openxmlformats.org/officeDocument/2006/relationships/hyperlink" Target="https://zakon.rada.gov.ua/laws/show/1952-15" TargetMode="External"/><Relationship Id="rId31" Type="http://schemas.openxmlformats.org/officeDocument/2006/relationships/hyperlink" Target="https://zakon.rada.gov.ua/laws/show/z1668-22" TargetMode="External"/><Relationship Id="rId4" Type="http://schemas.openxmlformats.org/officeDocument/2006/relationships/webSettings" Target="webSettings.xml"/><Relationship Id="rId9" Type="http://schemas.openxmlformats.org/officeDocument/2006/relationships/hyperlink" Target="https://zakon.rada.gov.ua/laws/show/209-2022-%D0%BF" TargetMode="External"/><Relationship Id="rId14" Type="http://schemas.openxmlformats.org/officeDocument/2006/relationships/hyperlink" Target="https://zakon.rada.gov.ua/laws/show/1952-15" TargetMode="External"/><Relationship Id="rId22"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27"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30" Type="http://schemas.openxmlformats.org/officeDocument/2006/relationships/hyperlink" Target="https://wiki.legalaid.gov.ua/index.php/%D0%A0%D0%B5%D1%94%D1%81%D1%82%D1%80%D0%B0%D1%86%D1%96%D1%8F_%D0%BF%D1%80%D0%B0%D0%B2%D0%B0_%D0%B2%D0%BB%D0%B0%D1%81%D0%BD%D0%BE%D1%81%D1%82%D1%96_%D0%BD%D0%B0_%D0%B7%D0%B5%D0%BC%D0%B5%D0%BB%D1%8C%D0%BD%D1%83_%D0%B4%D1%96%D0%BB%D1%8F%D0%BD%D0%BA%D1%83" TargetMode="External"/><Relationship Id="rId35" Type="http://schemas.openxmlformats.org/officeDocument/2006/relationships/hyperlink" Target="https://zakon.rada.gov.ua/laws/show/z1198-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17308</Words>
  <Characters>9866</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2024-09-15T07:41:00Z</dcterms:created>
  <dcterms:modified xsi:type="dcterms:W3CDTF">2024-09-15T08:08:00Z</dcterms:modified>
</cp:coreProperties>
</file>