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3AEF6" w14:textId="77777777" w:rsidR="003351FA" w:rsidRDefault="003351FA" w:rsidP="003351FA">
      <w:pPr>
        <w:shd w:val="clear" w:color="auto" w:fill="FFFFFF"/>
        <w:spacing w:after="0" w:line="240" w:lineRule="auto"/>
        <w:ind w:firstLine="709"/>
        <w:jc w:val="both"/>
        <w:outlineLvl w:val="0"/>
        <w:rPr>
          <w:rFonts w:ascii="Times New Roman" w:hAnsi="Times New Roman" w:cs="Times New Roman"/>
          <w:b/>
          <w:bCs/>
          <w:sz w:val="28"/>
          <w:szCs w:val="28"/>
        </w:rPr>
      </w:pPr>
      <w:r w:rsidRPr="003351FA">
        <w:rPr>
          <w:rFonts w:ascii="Times New Roman" w:hAnsi="Times New Roman" w:cs="Times New Roman"/>
          <w:b/>
          <w:bCs/>
          <w:sz w:val="28"/>
          <w:szCs w:val="28"/>
        </w:rPr>
        <w:t xml:space="preserve">Тема 11. </w:t>
      </w:r>
      <w:r w:rsidRPr="003351FA">
        <w:rPr>
          <w:rFonts w:ascii="Times New Roman" w:eastAsia="Times New Roman" w:hAnsi="Times New Roman" w:cs="Times New Roman"/>
          <w:b/>
          <w:bCs/>
          <w:kern w:val="36"/>
          <w:sz w:val="28"/>
          <w:szCs w:val="28"/>
          <w:lang w:eastAsia="uk-UA"/>
          <w14:ligatures w14:val="none"/>
        </w:rPr>
        <w:t xml:space="preserve">Розробка </w:t>
      </w:r>
      <w:proofErr w:type="spellStart"/>
      <w:r w:rsidRPr="003351FA">
        <w:rPr>
          <w:rFonts w:ascii="Times New Roman" w:eastAsia="Times New Roman" w:hAnsi="Times New Roman" w:cs="Times New Roman"/>
          <w:b/>
          <w:bCs/>
          <w:kern w:val="36"/>
          <w:sz w:val="28"/>
          <w:szCs w:val="28"/>
          <w:lang w:eastAsia="uk-UA"/>
          <w14:ligatures w14:val="none"/>
        </w:rPr>
        <w:t>проєкту</w:t>
      </w:r>
      <w:proofErr w:type="spellEnd"/>
      <w:r w:rsidRPr="003351FA">
        <w:rPr>
          <w:rFonts w:ascii="Times New Roman" w:eastAsia="Times New Roman" w:hAnsi="Times New Roman" w:cs="Times New Roman"/>
          <w:b/>
          <w:bCs/>
          <w:kern w:val="36"/>
          <w:sz w:val="28"/>
          <w:szCs w:val="28"/>
          <w:lang w:eastAsia="uk-UA"/>
          <w14:ligatures w14:val="none"/>
        </w:rPr>
        <w:t xml:space="preserve"> землеустрою. </w:t>
      </w:r>
      <w:r w:rsidRPr="003351FA">
        <w:rPr>
          <w:rFonts w:ascii="Times New Roman" w:hAnsi="Times New Roman" w:cs="Times New Roman"/>
          <w:b/>
          <w:bCs/>
          <w:sz w:val="28"/>
          <w:szCs w:val="28"/>
        </w:rPr>
        <w:t xml:space="preserve">Інформаційна взаємодія органу, що здійснює ведення Державного земельного кадастру, та органу державної реєстрації прав. </w:t>
      </w:r>
    </w:p>
    <w:p w14:paraId="45837F55" w14:textId="098F0986" w:rsidR="003351FA" w:rsidRDefault="003351FA" w:rsidP="003351FA">
      <w:pPr>
        <w:shd w:val="clear" w:color="auto" w:fill="FFFFFF"/>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План</w:t>
      </w:r>
    </w:p>
    <w:p w14:paraId="165D8AA1" w14:textId="77777777" w:rsidR="003351FA" w:rsidRPr="003351FA" w:rsidRDefault="003351FA" w:rsidP="003351FA">
      <w:pPr>
        <w:shd w:val="clear" w:color="auto" w:fill="FFFFFF"/>
        <w:spacing w:after="0" w:line="240" w:lineRule="auto"/>
        <w:ind w:firstLine="709"/>
        <w:jc w:val="both"/>
        <w:outlineLvl w:val="0"/>
        <w:rPr>
          <w:rFonts w:ascii="Times New Roman" w:hAnsi="Times New Roman" w:cs="Times New Roman"/>
          <w:b/>
          <w:bCs/>
          <w:sz w:val="28"/>
          <w:szCs w:val="28"/>
        </w:rPr>
      </w:pPr>
    </w:p>
    <w:p w14:paraId="4E8C0735" w14:textId="77777777" w:rsidR="003351FA" w:rsidRPr="003351FA" w:rsidRDefault="003351FA" w:rsidP="003351FA">
      <w:pPr>
        <w:pStyle w:val="a3"/>
        <w:numPr>
          <w:ilvl w:val="0"/>
          <w:numId w:val="16"/>
        </w:numPr>
        <w:shd w:val="clear" w:color="auto" w:fill="FFFFFF"/>
        <w:tabs>
          <w:tab w:val="left" w:pos="851"/>
        </w:tabs>
        <w:spacing w:after="0" w:line="240" w:lineRule="auto"/>
        <w:ind w:left="0" w:firstLine="567"/>
        <w:jc w:val="both"/>
        <w:rPr>
          <w:rFonts w:ascii="Times New Roman" w:eastAsia="Times New Roman" w:hAnsi="Times New Roman" w:cs="Times New Roman"/>
          <w:kern w:val="0"/>
          <w:sz w:val="28"/>
          <w:szCs w:val="28"/>
          <w:lang w:eastAsia="uk-UA"/>
          <w14:ligatures w14:val="none"/>
        </w:rPr>
      </w:pPr>
      <w:proofErr w:type="spellStart"/>
      <w:r w:rsidRPr="003351FA">
        <w:rPr>
          <w:rFonts w:ascii="Times New Roman" w:eastAsia="Times New Roman" w:hAnsi="Times New Roman" w:cs="Times New Roman"/>
          <w:kern w:val="0"/>
          <w:sz w:val="28"/>
          <w:szCs w:val="28"/>
          <w:lang w:eastAsia="uk-UA"/>
          <w14:ligatures w14:val="none"/>
        </w:rPr>
        <w:t>Проєкт</w:t>
      </w:r>
      <w:proofErr w:type="spellEnd"/>
      <w:r w:rsidRPr="003351FA">
        <w:rPr>
          <w:rFonts w:ascii="Times New Roman" w:eastAsia="Times New Roman" w:hAnsi="Times New Roman" w:cs="Times New Roman"/>
          <w:kern w:val="0"/>
          <w:sz w:val="28"/>
          <w:szCs w:val="28"/>
          <w:lang w:eastAsia="uk-UA"/>
          <w14:ligatures w14:val="none"/>
        </w:rPr>
        <w:t xml:space="preserve"> землеустрою для відведення земельної ділянки як стадія оформлення права власності на ділянку. Розробка у разі:</w:t>
      </w:r>
      <w:r w:rsidRPr="003351FA">
        <w:rPr>
          <w:rFonts w:ascii="Times New Roman" w:eastAsia="Times New Roman" w:hAnsi="Times New Roman" w:cs="Times New Roman"/>
          <w:b/>
          <w:bCs/>
          <w:kern w:val="0"/>
          <w:sz w:val="28"/>
          <w:szCs w:val="28"/>
          <w:lang w:eastAsia="uk-UA"/>
          <w14:ligatures w14:val="none"/>
        </w:rPr>
        <w:t xml:space="preserve"> </w:t>
      </w:r>
      <w:r w:rsidRPr="003351FA">
        <w:rPr>
          <w:rFonts w:ascii="Times New Roman" w:eastAsia="Times New Roman" w:hAnsi="Times New Roman" w:cs="Times New Roman"/>
          <w:kern w:val="0"/>
          <w:sz w:val="28"/>
          <w:szCs w:val="28"/>
          <w:lang w:eastAsia="uk-UA"/>
          <w14:ligatures w14:val="none"/>
        </w:rPr>
        <w:t>зміни цільового призначення земельних ділянок; формування нових земельних ділянок, зокрема у випадках: одержання безоплатно у власність; користування на умовах оренди.</w:t>
      </w:r>
    </w:p>
    <w:p w14:paraId="7F573A49" w14:textId="77777777" w:rsidR="003351FA" w:rsidRDefault="003351FA" w:rsidP="003351FA">
      <w:pPr>
        <w:pStyle w:val="a3"/>
        <w:numPr>
          <w:ilvl w:val="0"/>
          <w:numId w:val="16"/>
        </w:numPr>
        <w:shd w:val="clear" w:color="auto" w:fill="FFFFFF"/>
        <w:tabs>
          <w:tab w:val="left" w:pos="851"/>
        </w:tabs>
        <w:spacing w:after="0" w:line="240" w:lineRule="auto"/>
        <w:ind w:left="0" w:firstLine="567"/>
        <w:jc w:val="both"/>
        <w:outlineLvl w:val="1"/>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 xml:space="preserve">Основні етапи розробки </w:t>
      </w:r>
      <w:proofErr w:type="spellStart"/>
      <w:r w:rsidRPr="003351FA">
        <w:rPr>
          <w:rFonts w:ascii="Times New Roman" w:eastAsia="Times New Roman" w:hAnsi="Times New Roman" w:cs="Times New Roman"/>
          <w:kern w:val="0"/>
          <w:sz w:val="28"/>
          <w:szCs w:val="28"/>
          <w:lang w:eastAsia="uk-UA"/>
          <w14:ligatures w14:val="none"/>
        </w:rPr>
        <w:t>проєкту</w:t>
      </w:r>
      <w:proofErr w:type="spellEnd"/>
      <w:r w:rsidRPr="003351FA">
        <w:rPr>
          <w:rFonts w:ascii="Times New Roman" w:eastAsia="Times New Roman" w:hAnsi="Times New Roman" w:cs="Times New Roman"/>
          <w:kern w:val="0"/>
          <w:sz w:val="28"/>
          <w:szCs w:val="28"/>
          <w:lang w:eastAsia="uk-UA"/>
          <w14:ligatures w14:val="none"/>
        </w:rPr>
        <w:t xml:space="preserve"> землеустрою: 1. Отримання дозволу на розробку. Подання клопотання до місцевих органів влади. 2. Розробка </w:t>
      </w:r>
      <w:proofErr w:type="spellStart"/>
      <w:r w:rsidRPr="003351FA">
        <w:rPr>
          <w:rFonts w:ascii="Times New Roman" w:eastAsia="Times New Roman" w:hAnsi="Times New Roman" w:cs="Times New Roman"/>
          <w:kern w:val="0"/>
          <w:sz w:val="28"/>
          <w:szCs w:val="28"/>
          <w:lang w:eastAsia="uk-UA"/>
          <w14:ligatures w14:val="none"/>
        </w:rPr>
        <w:t>проєкту</w:t>
      </w:r>
      <w:proofErr w:type="spellEnd"/>
      <w:r w:rsidRPr="003351FA">
        <w:rPr>
          <w:rFonts w:ascii="Times New Roman" w:eastAsia="Times New Roman" w:hAnsi="Times New Roman" w:cs="Times New Roman"/>
          <w:kern w:val="0"/>
          <w:sz w:val="28"/>
          <w:szCs w:val="28"/>
          <w:lang w:eastAsia="uk-UA"/>
          <w14:ligatures w14:val="none"/>
        </w:rPr>
        <w:t>:</w:t>
      </w:r>
      <w:r w:rsidRPr="003351FA">
        <w:rPr>
          <w:rFonts w:ascii="Times New Roman" w:eastAsia="Times New Roman" w:hAnsi="Times New Roman" w:cs="Times New Roman"/>
          <w:b/>
          <w:bCs/>
          <w:kern w:val="0"/>
          <w:sz w:val="28"/>
          <w:szCs w:val="28"/>
          <w:lang w:eastAsia="uk-UA"/>
          <w14:ligatures w14:val="none"/>
        </w:rPr>
        <w:t xml:space="preserve"> </w:t>
      </w:r>
      <w:r w:rsidRPr="003351FA">
        <w:rPr>
          <w:rFonts w:ascii="Times New Roman" w:eastAsia="Times New Roman" w:hAnsi="Times New Roman" w:cs="Times New Roman"/>
          <w:kern w:val="0"/>
          <w:sz w:val="28"/>
          <w:szCs w:val="28"/>
          <w:lang w:eastAsia="uk-UA"/>
          <w14:ligatures w14:val="none"/>
        </w:rPr>
        <w:t xml:space="preserve">звернення до відповідної землевпорядної організації, в штаті якої працюють сертифіковані інженери-землевпорядники, інженери-геодезисти. </w:t>
      </w:r>
    </w:p>
    <w:p w14:paraId="0A2DE8F5" w14:textId="77777777" w:rsidR="003351FA" w:rsidRDefault="003351FA" w:rsidP="003351FA">
      <w:pPr>
        <w:pStyle w:val="a3"/>
        <w:numPr>
          <w:ilvl w:val="0"/>
          <w:numId w:val="16"/>
        </w:numPr>
        <w:shd w:val="clear" w:color="auto" w:fill="FFFFFF"/>
        <w:tabs>
          <w:tab w:val="left" w:pos="851"/>
        </w:tabs>
        <w:spacing w:after="0" w:line="240" w:lineRule="auto"/>
        <w:ind w:left="0" w:firstLine="567"/>
        <w:jc w:val="both"/>
        <w:outlineLvl w:val="1"/>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 xml:space="preserve">Погодження готового </w:t>
      </w:r>
      <w:proofErr w:type="spellStart"/>
      <w:r w:rsidRPr="003351FA">
        <w:rPr>
          <w:rFonts w:ascii="Times New Roman" w:eastAsia="Times New Roman" w:hAnsi="Times New Roman" w:cs="Times New Roman"/>
          <w:kern w:val="0"/>
          <w:sz w:val="28"/>
          <w:szCs w:val="28"/>
          <w:lang w:eastAsia="uk-UA"/>
          <w14:ligatures w14:val="none"/>
        </w:rPr>
        <w:t>проєкту</w:t>
      </w:r>
      <w:proofErr w:type="spellEnd"/>
      <w:r w:rsidRPr="003351FA">
        <w:rPr>
          <w:rFonts w:ascii="Times New Roman" w:eastAsia="Times New Roman" w:hAnsi="Times New Roman" w:cs="Times New Roman"/>
          <w:b/>
          <w:bCs/>
          <w:kern w:val="0"/>
          <w:sz w:val="28"/>
          <w:szCs w:val="28"/>
          <w:lang w:eastAsia="uk-UA"/>
          <w14:ligatures w14:val="none"/>
        </w:rPr>
        <w:t xml:space="preserve"> </w:t>
      </w:r>
      <w:r w:rsidRPr="003351FA">
        <w:rPr>
          <w:rFonts w:ascii="Times New Roman" w:eastAsia="Times New Roman" w:hAnsi="Times New Roman" w:cs="Times New Roman"/>
          <w:kern w:val="0"/>
          <w:sz w:val="28"/>
          <w:szCs w:val="28"/>
          <w:lang w:eastAsia="uk-UA"/>
          <w14:ligatures w14:val="none"/>
        </w:rPr>
        <w:t xml:space="preserve">в організаціях: місцеве управління </w:t>
      </w:r>
      <w:proofErr w:type="spellStart"/>
      <w:r w:rsidRPr="003351FA">
        <w:rPr>
          <w:rFonts w:ascii="Times New Roman" w:eastAsia="Times New Roman" w:hAnsi="Times New Roman" w:cs="Times New Roman"/>
          <w:kern w:val="0"/>
          <w:sz w:val="28"/>
          <w:szCs w:val="28"/>
          <w:lang w:eastAsia="uk-UA"/>
          <w14:ligatures w14:val="none"/>
        </w:rPr>
        <w:t>Держгеокадастру</w:t>
      </w:r>
      <w:proofErr w:type="spellEnd"/>
      <w:r w:rsidRPr="003351FA">
        <w:rPr>
          <w:rFonts w:ascii="Times New Roman" w:eastAsia="Times New Roman" w:hAnsi="Times New Roman" w:cs="Times New Roman"/>
          <w:kern w:val="0"/>
          <w:sz w:val="28"/>
          <w:szCs w:val="28"/>
          <w:lang w:eastAsia="uk-UA"/>
          <w14:ligatures w14:val="none"/>
        </w:rPr>
        <w:t xml:space="preserve">; місцевий відділ архітектури та містобудування; інші організації (органи лісгоспу, </w:t>
      </w:r>
      <w:proofErr w:type="spellStart"/>
      <w:r w:rsidRPr="003351FA">
        <w:rPr>
          <w:rFonts w:ascii="Times New Roman" w:eastAsia="Times New Roman" w:hAnsi="Times New Roman" w:cs="Times New Roman"/>
          <w:kern w:val="0"/>
          <w:sz w:val="28"/>
          <w:szCs w:val="28"/>
          <w:lang w:eastAsia="uk-UA"/>
          <w14:ligatures w14:val="none"/>
        </w:rPr>
        <w:t>водгоспу</w:t>
      </w:r>
      <w:proofErr w:type="spellEnd"/>
      <w:r w:rsidRPr="003351FA">
        <w:rPr>
          <w:rFonts w:ascii="Times New Roman" w:eastAsia="Times New Roman" w:hAnsi="Times New Roman" w:cs="Times New Roman"/>
          <w:kern w:val="0"/>
          <w:sz w:val="28"/>
          <w:szCs w:val="28"/>
          <w:lang w:eastAsia="uk-UA"/>
          <w14:ligatures w14:val="none"/>
        </w:rPr>
        <w:t xml:space="preserve">, охорони культурної спадщини, екології) в окремих випадках. </w:t>
      </w:r>
    </w:p>
    <w:p w14:paraId="6CFD6620" w14:textId="27F8ADBD" w:rsidR="003351FA" w:rsidRPr="003351FA" w:rsidRDefault="003351FA" w:rsidP="003351FA">
      <w:pPr>
        <w:pStyle w:val="a3"/>
        <w:numPr>
          <w:ilvl w:val="0"/>
          <w:numId w:val="16"/>
        </w:numPr>
        <w:shd w:val="clear" w:color="auto" w:fill="FFFFFF"/>
        <w:tabs>
          <w:tab w:val="left" w:pos="851"/>
        </w:tabs>
        <w:spacing w:after="0" w:line="240" w:lineRule="auto"/>
        <w:ind w:left="0" w:firstLine="567"/>
        <w:jc w:val="both"/>
        <w:outlineLvl w:val="1"/>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 xml:space="preserve">4. Затвердження </w:t>
      </w:r>
      <w:proofErr w:type="spellStart"/>
      <w:r w:rsidRPr="003351FA">
        <w:rPr>
          <w:rFonts w:ascii="Times New Roman" w:eastAsia="Times New Roman" w:hAnsi="Times New Roman" w:cs="Times New Roman"/>
          <w:kern w:val="0"/>
          <w:sz w:val="28"/>
          <w:szCs w:val="28"/>
          <w:lang w:eastAsia="uk-UA"/>
          <w14:ligatures w14:val="none"/>
        </w:rPr>
        <w:t>проєкту:звернення</w:t>
      </w:r>
      <w:proofErr w:type="spellEnd"/>
      <w:r w:rsidRPr="003351FA">
        <w:rPr>
          <w:rFonts w:ascii="Times New Roman" w:eastAsia="Times New Roman" w:hAnsi="Times New Roman" w:cs="Times New Roman"/>
          <w:kern w:val="0"/>
          <w:sz w:val="28"/>
          <w:szCs w:val="28"/>
          <w:lang w:eastAsia="uk-UA"/>
          <w14:ligatures w14:val="none"/>
        </w:rPr>
        <w:t xml:space="preserve"> до органу місцевої влади, який надавав дозвіл на розробку проекту землеустрою, для отримання рішення про </w:t>
      </w:r>
      <w:hyperlink r:id="rId5" w:tgtFrame="_blank" w:history="1">
        <w:r w:rsidRPr="003351FA">
          <w:rPr>
            <w:rFonts w:ascii="Times New Roman" w:eastAsia="Times New Roman" w:hAnsi="Times New Roman" w:cs="Times New Roman"/>
            <w:kern w:val="0"/>
            <w:sz w:val="28"/>
            <w:szCs w:val="28"/>
            <w:lang w:eastAsia="uk-UA"/>
            <w14:ligatures w14:val="none"/>
          </w:rPr>
          <w:t>затвердження</w:t>
        </w:r>
      </w:hyperlink>
      <w:r w:rsidRPr="003351FA">
        <w:rPr>
          <w:rFonts w:ascii="Times New Roman" w:eastAsia="Times New Roman" w:hAnsi="Times New Roman" w:cs="Times New Roman"/>
          <w:kern w:val="0"/>
          <w:sz w:val="28"/>
          <w:szCs w:val="28"/>
          <w:lang w:eastAsia="uk-UA"/>
          <w14:ligatures w14:val="none"/>
        </w:rPr>
        <w:t xml:space="preserve"> </w:t>
      </w:r>
      <w:proofErr w:type="spellStart"/>
      <w:r w:rsidRPr="003351FA">
        <w:rPr>
          <w:rFonts w:ascii="Times New Roman" w:eastAsia="Times New Roman" w:hAnsi="Times New Roman" w:cs="Times New Roman"/>
          <w:kern w:val="0"/>
          <w:sz w:val="28"/>
          <w:szCs w:val="28"/>
          <w:lang w:eastAsia="uk-UA"/>
          <w14:ligatures w14:val="none"/>
        </w:rPr>
        <w:t>проєкту</w:t>
      </w:r>
      <w:proofErr w:type="spellEnd"/>
      <w:r w:rsidRPr="003351FA">
        <w:rPr>
          <w:rFonts w:ascii="Times New Roman" w:eastAsia="Times New Roman" w:hAnsi="Times New Roman" w:cs="Times New Roman"/>
          <w:kern w:val="0"/>
          <w:sz w:val="28"/>
          <w:szCs w:val="28"/>
          <w:lang w:eastAsia="uk-UA"/>
          <w14:ligatures w14:val="none"/>
        </w:rPr>
        <w:t xml:space="preserve">. </w:t>
      </w:r>
    </w:p>
    <w:p w14:paraId="6D46E073" w14:textId="77777777" w:rsidR="003351FA" w:rsidRPr="003351FA" w:rsidRDefault="003351FA" w:rsidP="003351FA">
      <w:pPr>
        <w:tabs>
          <w:tab w:val="left" w:pos="851"/>
        </w:tabs>
        <w:spacing w:after="0" w:line="240" w:lineRule="auto"/>
        <w:ind w:firstLine="709"/>
        <w:jc w:val="both"/>
        <w:rPr>
          <w:rFonts w:ascii="Times New Roman" w:hAnsi="Times New Roman" w:cs="Times New Roman"/>
          <w:sz w:val="28"/>
          <w:szCs w:val="28"/>
        </w:rPr>
      </w:pPr>
    </w:p>
    <w:p w14:paraId="03004679" w14:textId="77777777" w:rsidR="003351FA" w:rsidRPr="003351FA" w:rsidRDefault="003351FA" w:rsidP="003351FA">
      <w:pPr>
        <w:tabs>
          <w:tab w:val="left" w:pos="851"/>
        </w:tabs>
        <w:spacing w:after="0" w:line="240" w:lineRule="auto"/>
        <w:ind w:firstLine="709"/>
        <w:jc w:val="both"/>
        <w:rPr>
          <w:rFonts w:ascii="Times New Roman" w:hAnsi="Times New Roman" w:cs="Times New Roman"/>
          <w:sz w:val="28"/>
          <w:szCs w:val="28"/>
        </w:rPr>
      </w:pPr>
    </w:p>
    <w:p w14:paraId="26C1479E" w14:textId="5DC65260" w:rsidR="003351FA" w:rsidRPr="003351FA" w:rsidRDefault="003351FA" w:rsidP="003351FA">
      <w:pPr>
        <w:shd w:val="clear" w:color="auto" w:fill="FFFFFF"/>
        <w:tabs>
          <w:tab w:val="left" w:pos="851"/>
        </w:tabs>
        <w:spacing w:after="0" w:line="240" w:lineRule="auto"/>
        <w:ind w:firstLine="709"/>
        <w:jc w:val="both"/>
        <w:outlineLvl w:val="0"/>
        <w:rPr>
          <w:rFonts w:ascii="Times New Roman" w:eastAsia="Times New Roman" w:hAnsi="Times New Roman" w:cs="Times New Roman"/>
          <w:kern w:val="36"/>
          <w:sz w:val="28"/>
          <w:szCs w:val="28"/>
          <w:lang w:eastAsia="uk-UA"/>
          <w14:ligatures w14:val="none"/>
        </w:rPr>
      </w:pPr>
      <w:r w:rsidRPr="003351FA">
        <w:rPr>
          <w:rFonts w:ascii="Times New Roman" w:eastAsia="Times New Roman" w:hAnsi="Times New Roman" w:cs="Times New Roman"/>
          <w:kern w:val="36"/>
          <w:sz w:val="28"/>
          <w:szCs w:val="28"/>
          <w:lang w:eastAsia="uk-UA"/>
          <w14:ligatures w14:val="none"/>
        </w:rPr>
        <w:t>1.</w:t>
      </w:r>
      <w:r w:rsidRPr="003351FA">
        <w:rPr>
          <w:rFonts w:ascii="Times New Roman" w:eastAsia="Times New Roman" w:hAnsi="Times New Roman" w:cs="Times New Roman"/>
          <w:kern w:val="36"/>
          <w:sz w:val="28"/>
          <w:szCs w:val="28"/>
          <w:lang w:eastAsia="uk-UA"/>
          <w14:ligatures w14:val="none"/>
        </w:rPr>
        <w:tab/>
      </w:r>
      <w:proofErr w:type="spellStart"/>
      <w:r w:rsidRPr="003351FA">
        <w:rPr>
          <w:rFonts w:ascii="Times New Roman" w:eastAsia="Times New Roman" w:hAnsi="Times New Roman" w:cs="Times New Roman"/>
          <w:b/>
          <w:bCs/>
          <w:kern w:val="36"/>
          <w:sz w:val="28"/>
          <w:szCs w:val="28"/>
          <w:lang w:eastAsia="uk-UA"/>
          <w14:ligatures w14:val="none"/>
        </w:rPr>
        <w:t>Проєкт</w:t>
      </w:r>
      <w:proofErr w:type="spellEnd"/>
      <w:r w:rsidRPr="003351FA">
        <w:rPr>
          <w:rFonts w:ascii="Times New Roman" w:eastAsia="Times New Roman" w:hAnsi="Times New Roman" w:cs="Times New Roman"/>
          <w:b/>
          <w:bCs/>
          <w:kern w:val="36"/>
          <w:sz w:val="28"/>
          <w:szCs w:val="28"/>
          <w:lang w:eastAsia="uk-UA"/>
          <w14:ligatures w14:val="none"/>
        </w:rPr>
        <w:t xml:space="preserve"> землеустрою для відведення земельної ділянки як стадія оформлення права власності на ділянку. Розробка у разі: зміни цільового призначення земельних ділянок; формування нових земельних ділянок, зокрема у випадках: одержання безоплатно у власність; користування на умовах оренди.</w:t>
      </w:r>
    </w:p>
    <w:p w14:paraId="54E1B580" w14:textId="77777777" w:rsidR="003351FA" w:rsidRPr="003351FA" w:rsidRDefault="003351FA" w:rsidP="003351FA">
      <w:pPr>
        <w:shd w:val="clear" w:color="auto" w:fill="F8F9FA"/>
        <w:tabs>
          <w:tab w:val="left" w:pos="851"/>
        </w:tabs>
        <w:spacing w:after="0" w:line="240" w:lineRule="auto"/>
        <w:ind w:firstLine="709"/>
        <w:jc w:val="both"/>
        <w:outlineLvl w:val="1"/>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Зміст</w:t>
      </w:r>
    </w:p>
    <w:p w14:paraId="71FCD806" w14:textId="77777777" w:rsidR="003351FA" w:rsidRPr="003351FA" w:rsidRDefault="003351FA" w:rsidP="003351FA">
      <w:pPr>
        <w:shd w:val="clear" w:color="auto" w:fill="F8F9FA"/>
        <w:tabs>
          <w:tab w:val="left" w:pos="851"/>
        </w:tabs>
        <w:spacing w:after="0" w:line="240" w:lineRule="auto"/>
        <w:ind w:left="709"/>
        <w:jc w:val="both"/>
        <w:rPr>
          <w:rFonts w:ascii="Times New Roman" w:eastAsia="Times New Roman" w:hAnsi="Times New Roman" w:cs="Times New Roman"/>
          <w:kern w:val="0"/>
          <w:sz w:val="28"/>
          <w:szCs w:val="28"/>
          <w:lang w:eastAsia="uk-UA"/>
          <w14:ligatures w14:val="none"/>
        </w:rPr>
      </w:pPr>
      <w:hyperlink r:id="rId6" w:anchor="%D0%9D%D0%BE%D1%80%D0%BC%D0%B0%D1%82%D0%B8%D0%B2%D0%BD%D0%B0_%D0%B1%D0%B0%D0%B7%D0%B0" w:history="1">
        <w:r w:rsidRPr="003351FA">
          <w:rPr>
            <w:rFonts w:ascii="Times New Roman" w:eastAsia="Times New Roman" w:hAnsi="Times New Roman" w:cs="Times New Roman"/>
            <w:kern w:val="0"/>
            <w:sz w:val="28"/>
            <w:szCs w:val="28"/>
            <w:lang w:eastAsia="uk-UA"/>
            <w14:ligatures w14:val="none"/>
          </w:rPr>
          <w:t>1Нормативна база</w:t>
        </w:r>
      </w:hyperlink>
    </w:p>
    <w:p w14:paraId="0BF846EF" w14:textId="77777777" w:rsidR="003351FA" w:rsidRPr="003351FA" w:rsidRDefault="003351FA" w:rsidP="003351FA">
      <w:pPr>
        <w:shd w:val="clear" w:color="auto" w:fill="F8F9FA"/>
        <w:tabs>
          <w:tab w:val="left" w:pos="851"/>
        </w:tabs>
        <w:spacing w:after="0" w:line="240" w:lineRule="auto"/>
        <w:ind w:left="709"/>
        <w:jc w:val="both"/>
        <w:rPr>
          <w:rFonts w:ascii="Times New Roman" w:eastAsia="Times New Roman" w:hAnsi="Times New Roman" w:cs="Times New Roman"/>
          <w:kern w:val="0"/>
          <w:sz w:val="28"/>
          <w:szCs w:val="28"/>
          <w:lang w:eastAsia="uk-UA"/>
          <w14:ligatures w14:val="none"/>
        </w:rPr>
      </w:pPr>
      <w:hyperlink r:id="rId7" w:anchor="%D0%9F%D0%BE%D0%BD%D1%8F%D1%82%D1%82%D1%8F" w:history="1">
        <w:r w:rsidRPr="003351FA">
          <w:rPr>
            <w:rFonts w:ascii="Times New Roman" w:eastAsia="Times New Roman" w:hAnsi="Times New Roman" w:cs="Times New Roman"/>
            <w:kern w:val="0"/>
            <w:sz w:val="28"/>
            <w:szCs w:val="28"/>
            <w:lang w:eastAsia="uk-UA"/>
            <w14:ligatures w14:val="none"/>
          </w:rPr>
          <w:t>2Поняття</w:t>
        </w:r>
      </w:hyperlink>
    </w:p>
    <w:p w14:paraId="4EC5EFE7" w14:textId="77777777" w:rsidR="003351FA" w:rsidRPr="003351FA" w:rsidRDefault="003351FA" w:rsidP="003351FA">
      <w:pPr>
        <w:shd w:val="clear" w:color="auto" w:fill="F8F9FA"/>
        <w:tabs>
          <w:tab w:val="left" w:pos="851"/>
        </w:tabs>
        <w:spacing w:after="0" w:line="240" w:lineRule="auto"/>
        <w:ind w:left="709"/>
        <w:jc w:val="both"/>
        <w:rPr>
          <w:rFonts w:ascii="Times New Roman" w:eastAsia="Times New Roman" w:hAnsi="Times New Roman" w:cs="Times New Roman"/>
          <w:kern w:val="0"/>
          <w:sz w:val="28"/>
          <w:szCs w:val="28"/>
          <w:lang w:eastAsia="uk-UA"/>
          <w14:ligatures w14:val="none"/>
        </w:rPr>
      </w:pPr>
      <w:hyperlink r:id="rId8" w:anchor="%D0%9E%D1%82%D1%80%D0%B8%D0%BC%D0%B0%D0%BD%D0%BD%D1%8F_%D0%B4%D0%BE%D0%B7%D0%B2%D0%BE%D0%BB%D1%83_%D0%BD%D0%B0_%D1%80%D0%BE%D0%B7%D1%80%D0%BE%D0%B1%D0%BA%D1%83_%D0%BF%D1%80%D0%BE%D1%94%D0%BA%D1%82%D1%83_%D0%B2%D1%96%D0%B4%D0%B2%D0%B5%D0%B4%D0%B5%D0%BD%D0%BD%D1%8F_%D0%B7%D0%B5%D0%BC%D0%B5%D0%BB%D1%8C%D0%BD%D0%BE%D1%97_%D0%B4%D1%96%D0%BB%D1%8F%D0%BD%D0%BA%D0%B8" w:history="1">
        <w:r w:rsidRPr="003351FA">
          <w:rPr>
            <w:rFonts w:ascii="Times New Roman" w:eastAsia="Times New Roman" w:hAnsi="Times New Roman" w:cs="Times New Roman"/>
            <w:kern w:val="0"/>
            <w:sz w:val="28"/>
            <w:szCs w:val="28"/>
            <w:lang w:eastAsia="uk-UA"/>
            <w14:ligatures w14:val="none"/>
          </w:rPr>
          <w:t xml:space="preserve">3Отримання дозволу на розробку </w:t>
        </w:r>
        <w:proofErr w:type="spellStart"/>
        <w:r w:rsidRPr="003351FA">
          <w:rPr>
            <w:rFonts w:ascii="Times New Roman" w:eastAsia="Times New Roman" w:hAnsi="Times New Roman" w:cs="Times New Roman"/>
            <w:kern w:val="0"/>
            <w:sz w:val="28"/>
            <w:szCs w:val="28"/>
            <w:lang w:eastAsia="uk-UA"/>
            <w14:ligatures w14:val="none"/>
          </w:rPr>
          <w:t>проєкту</w:t>
        </w:r>
        <w:proofErr w:type="spellEnd"/>
        <w:r w:rsidRPr="003351FA">
          <w:rPr>
            <w:rFonts w:ascii="Times New Roman" w:eastAsia="Times New Roman" w:hAnsi="Times New Roman" w:cs="Times New Roman"/>
            <w:kern w:val="0"/>
            <w:sz w:val="28"/>
            <w:szCs w:val="28"/>
            <w:lang w:eastAsia="uk-UA"/>
            <w14:ligatures w14:val="none"/>
          </w:rPr>
          <w:t xml:space="preserve"> відведення земельної ділянки</w:t>
        </w:r>
      </w:hyperlink>
    </w:p>
    <w:p w14:paraId="1A9149C9" w14:textId="77777777" w:rsidR="003351FA" w:rsidRPr="003351FA" w:rsidRDefault="003351FA" w:rsidP="003351FA">
      <w:pPr>
        <w:shd w:val="clear" w:color="auto" w:fill="F8F9FA"/>
        <w:tabs>
          <w:tab w:val="left" w:pos="851"/>
        </w:tabs>
        <w:spacing w:after="0" w:line="240" w:lineRule="auto"/>
        <w:ind w:left="709"/>
        <w:jc w:val="both"/>
        <w:rPr>
          <w:rFonts w:ascii="Times New Roman" w:eastAsia="Times New Roman" w:hAnsi="Times New Roman" w:cs="Times New Roman"/>
          <w:kern w:val="0"/>
          <w:sz w:val="28"/>
          <w:szCs w:val="28"/>
          <w:lang w:eastAsia="uk-UA"/>
          <w14:ligatures w14:val="none"/>
        </w:rPr>
      </w:pPr>
      <w:hyperlink r:id="rId9" w:anchor="%D0%92%D0%B8%D0%B3%D0%BE%D1%82%D0%BE%D0%B2%D0%BB%D0%B5%D0%BD%D0%BD%D1%8F_%D1%82%D0%B0_%D0%BF%D0%BE%D0%B3%D0%BE%D0%B4%D0%B6%D0%B5%D0%BD%D0%BD%D1%8F_%D0%BF%D1%80%D0%BE%D0%B5%D0%BA%D1%82%D1%83_%D0%B2%D1%96%D0%B4%D0%B2%D0%B5%D0%B4%D0%B5%D0%BD%D0%BD%D1%8F_%D0%B7%D0%B5%D0%BC%D0%B5%D0%BB%D1%8C%D0%BD%D0%BE%D1%97_%D0%B4%D1%96%D0%BB%D1%8F%D0%BD%D0%BA%D0%B8" w:history="1">
        <w:r w:rsidRPr="003351FA">
          <w:rPr>
            <w:rFonts w:ascii="Times New Roman" w:eastAsia="Times New Roman" w:hAnsi="Times New Roman" w:cs="Times New Roman"/>
            <w:kern w:val="0"/>
            <w:sz w:val="28"/>
            <w:szCs w:val="28"/>
            <w:lang w:eastAsia="uk-UA"/>
            <w14:ligatures w14:val="none"/>
          </w:rPr>
          <w:t>4Виготовлення та погодження проекту відведення земельної ділянки</w:t>
        </w:r>
      </w:hyperlink>
    </w:p>
    <w:p w14:paraId="52C867D4" w14:textId="77777777" w:rsidR="003351FA" w:rsidRPr="003351FA" w:rsidRDefault="003351FA" w:rsidP="003351FA">
      <w:pPr>
        <w:shd w:val="clear" w:color="auto" w:fill="F8F9FA"/>
        <w:tabs>
          <w:tab w:val="left" w:pos="851"/>
        </w:tabs>
        <w:spacing w:after="0" w:line="240" w:lineRule="auto"/>
        <w:ind w:left="709"/>
        <w:jc w:val="both"/>
        <w:rPr>
          <w:rFonts w:ascii="Times New Roman" w:eastAsia="Times New Roman" w:hAnsi="Times New Roman" w:cs="Times New Roman"/>
          <w:kern w:val="0"/>
          <w:sz w:val="28"/>
          <w:szCs w:val="28"/>
          <w:lang w:eastAsia="uk-UA"/>
          <w14:ligatures w14:val="none"/>
        </w:rPr>
      </w:pPr>
      <w:hyperlink r:id="rId10" w:anchor="%D0%A0%D0%B5%D1%94%D1%81%D1%82%D1%80%D0%B0%D1%86%D1%96%D1%8F_%D0%B7%D0%B5%D0%BC%D0%B5%D0%BB%D1%8C%D0%BD%D0%BE%D1%97_%D0%B4%D1%96%D0%BB%D1%8F%D0%BD%D0%BA%D0%B8_%D0%B2_%D0%BA%D0%B0%D0%B4%D0%B0%D1%81%D1%82%D1%80%D1%96_(%D0%94%D0%97%D0%9A)" w:history="1">
        <w:r w:rsidRPr="003351FA">
          <w:rPr>
            <w:rFonts w:ascii="Times New Roman" w:eastAsia="Times New Roman" w:hAnsi="Times New Roman" w:cs="Times New Roman"/>
            <w:kern w:val="0"/>
            <w:sz w:val="28"/>
            <w:szCs w:val="28"/>
            <w:lang w:eastAsia="uk-UA"/>
            <w14:ligatures w14:val="none"/>
          </w:rPr>
          <w:t>5Реєстрація земельної ділянки в кадастрі (ДЗК)</w:t>
        </w:r>
      </w:hyperlink>
    </w:p>
    <w:p w14:paraId="6D44189D" w14:textId="77777777" w:rsidR="003351FA" w:rsidRPr="003351FA" w:rsidRDefault="003351FA" w:rsidP="003351FA">
      <w:pPr>
        <w:shd w:val="clear" w:color="auto" w:fill="F8F9FA"/>
        <w:tabs>
          <w:tab w:val="left" w:pos="851"/>
        </w:tabs>
        <w:spacing w:after="0" w:line="240" w:lineRule="auto"/>
        <w:ind w:left="709"/>
        <w:jc w:val="both"/>
        <w:rPr>
          <w:rFonts w:ascii="Times New Roman" w:eastAsia="Times New Roman" w:hAnsi="Times New Roman" w:cs="Times New Roman"/>
          <w:kern w:val="0"/>
          <w:sz w:val="28"/>
          <w:szCs w:val="28"/>
          <w:lang w:eastAsia="uk-UA"/>
          <w14:ligatures w14:val="none"/>
        </w:rPr>
      </w:pPr>
      <w:hyperlink r:id="rId11" w:anchor="%D0%97%D0%B0%D1%82%D0%B2%D0%B5%D1%80%D0%B4%D0%B6%D0%B5%D0%BD%D0%BD%D1%8F_%D0%BF%D1%80%D0%BE%D0%B5%D0%BA%D1%82%D1%83_%D0%B2%D1%96%D0%B4%D0%B2%D0%B5%D0%B4%D0%B5%D0%BD%D0%BD%D1%8F_%D0%B7%D0%B5%D0%BC%D0%B5%D0%BB%D1%8C%D0%BD%D0%BE%D1%97_%D0%B4%D1%96%D0%BB%D1%8F%D0%BD%D0%BA%D0%B8" w:history="1">
        <w:r w:rsidRPr="003351FA">
          <w:rPr>
            <w:rFonts w:ascii="Times New Roman" w:eastAsia="Times New Roman" w:hAnsi="Times New Roman" w:cs="Times New Roman"/>
            <w:kern w:val="0"/>
            <w:sz w:val="28"/>
            <w:szCs w:val="28"/>
            <w:lang w:eastAsia="uk-UA"/>
            <w14:ligatures w14:val="none"/>
          </w:rPr>
          <w:t>6Затвердження проекту відведення земельної ділянки</w:t>
        </w:r>
      </w:hyperlink>
    </w:p>
    <w:p w14:paraId="68712EC0" w14:textId="77777777" w:rsidR="003351FA" w:rsidRPr="003351FA" w:rsidRDefault="003351FA" w:rsidP="003351FA">
      <w:pPr>
        <w:shd w:val="clear" w:color="auto" w:fill="F8F9FA"/>
        <w:tabs>
          <w:tab w:val="left" w:pos="851"/>
        </w:tabs>
        <w:spacing w:after="0" w:line="240" w:lineRule="auto"/>
        <w:ind w:left="709"/>
        <w:jc w:val="both"/>
        <w:rPr>
          <w:rFonts w:ascii="Times New Roman" w:eastAsia="Times New Roman" w:hAnsi="Times New Roman" w:cs="Times New Roman"/>
          <w:kern w:val="0"/>
          <w:sz w:val="28"/>
          <w:szCs w:val="28"/>
          <w:lang w:eastAsia="uk-UA"/>
          <w14:ligatures w14:val="none"/>
        </w:rPr>
      </w:pPr>
      <w:hyperlink r:id="rId12" w:anchor="%D0%A0%D0%B5%D1%94%D1%81%D1%82%D1%80%D0%B0%D1%86%D1%96%D1%8F_%D0%BF%D1%80%D0%B0%D0%B2%D0%B0_%D0%B2%D0%BB%D0%B0%D1%81%D0%BD%D0%BE%D1%81%D1%82%D1%96_%D0%BD%D0%B0_%D0%B7%D0%B5%D0%BC%D0%B5%D0%BB%D1%8C%D0%BD%D1%83_%D0%B4%D1%96%D0%BB%D1%8F%D0%BD%D0%BA%D1%83_%D0%B2_%D1%80%D0%B5%D1%94%D1%81%D1%82%D1%80%D0%B0%D1%86%D1%96%D0%B9%D0%BD%D1%96%D0%B9_%D1%81%D0%BB%D1%83%D0%B6%D0%B1%D1%96_%D0%A3%D0%BA%D1%80%D0%B4%D0%B5%D1%80%D0%B6%D1%80%D0%B5%D1%94%D1%81%D1%82%D1%80%D1%83" w:history="1">
        <w:r w:rsidRPr="003351FA">
          <w:rPr>
            <w:rFonts w:ascii="Times New Roman" w:eastAsia="Times New Roman" w:hAnsi="Times New Roman" w:cs="Times New Roman"/>
            <w:kern w:val="0"/>
            <w:sz w:val="28"/>
            <w:szCs w:val="28"/>
            <w:lang w:eastAsia="uk-UA"/>
            <w14:ligatures w14:val="none"/>
          </w:rPr>
          <w:t xml:space="preserve">7Реєстрація права власності на земельну ділянку в реєстраційній службі </w:t>
        </w:r>
        <w:proofErr w:type="spellStart"/>
        <w:r w:rsidRPr="003351FA">
          <w:rPr>
            <w:rFonts w:ascii="Times New Roman" w:eastAsia="Times New Roman" w:hAnsi="Times New Roman" w:cs="Times New Roman"/>
            <w:kern w:val="0"/>
            <w:sz w:val="28"/>
            <w:szCs w:val="28"/>
            <w:lang w:eastAsia="uk-UA"/>
            <w14:ligatures w14:val="none"/>
          </w:rPr>
          <w:t>Укрдержреєстру</w:t>
        </w:r>
        <w:proofErr w:type="spellEnd"/>
      </w:hyperlink>
    </w:p>
    <w:p w14:paraId="591B755B" w14:textId="77777777" w:rsidR="003351FA" w:rsidRPr="003351FA" w:rsidRDefault="003351FA" w:rsidP="003351FA">
      <w:pPr>
        <w:shd w:val="clear" w:color="auto" w:fill="F8F9FA"/>
        <w:tabs>
          <w:tab w:val="left" w:pos="851"/>
        </w:tabs>
        <w:spacing w:after="0" w:line="240" w:lineRule="auto"/>
        <w:ind w:left="709"/>
        <w:jc w:val="both"/>
        <w:rPr>
          <w:rFonts w:ascii="Times New Roman" w:eastAsia="Times New Roman" w:hAnsi="Times New Roman" w:cs="Times New Roman"/>
          <w:kern w:val="0"/>
          <w:sz w:val="28"/>
          <w:szCs w:val="28"/>
          <w:lang w:eastAsia="uk-UA"/>
          <w14:ligatures w14:val="none"/>
        </w:rPr>
      </w:pPr>
      <w:hyperlink r:id="rId13" w:anchor="%D0%A1%D1%83%D0%B4%D0%BE%D0%B2%D0%B0_%D0%BF%D1%80%D0%B0%D0%BA%D1%82%D0%B8%D0%BA%D0%B0" w:history="1">
        <w:r w:rsidRPr="003351FA">
          <w:rPr>
            <w:rFonts w:ascii="Times New Roman" w:eastAsia="Times New Roman" w:hAnsi="Times New Roman" w:cs="Times New Roman"/>
            <w:kern w:val="0"/>
            <w:sz w:val="28"/>
            <w:szCs w:val="28"/>
            <w:lang w:eastAsia="uk-UA"/>
            <w14:ligatures w14:val="none"/>
          </w:rPr>
          <w:t>8Судова практика</w:t>
        </w:r>
      </w:hyperlink>
    </w:p>
    <w:p w14:paraId="0D721CB2" w14:textId="77777777" w:rsidR="003351FA" w:rsidRPr="003351FA" w:rsidRDefault="003351FA" w:rsidP="003351FA">
      <w:pPr>
        <w:shd w:val="clear" w:color="auto" w:fill="FFFFFF"/>
        <w:tabs>
          <w:tab w:val="left" w:pos="851"/>
        </w:tabs>
        <w:spacing w:after="0" w:line="240" w:lineRule="auto"/>
        <w:ind w:firstLine="709"/>
        <w:jc w:val="both"/>
        <w:outlineLvl w:val="1"/>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Нормативна база</w:t>
      </w:r>
    </w:p>
    <w:p w14:paraId="6DC39D12" w14:textId="77777777" w:rsidR="003351FA" w:rsidRPr="003351FA" w:rsidRDefault="003351FA" w:rsidP="003351FA">
      <w:pPr>
        <w:numPr>
          <w:ilvl w:val="0"/>
          <w:numId w:val="4"/>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hyperlink r:id="rId14" w:anchor="n1056" w:history="1">
        <w:r w:rsidRPr="003351FA">
          <w:rPr>
            <w:rFonts w:ascii="Times New Roman" w:eastAsia="Times New Roman" w:hAnsi="Times New Roman" w:cs="Times New Roman"/>
            <w:kern w:val="0"/>
            <w:sz w:val="28"/>
            <w:szCs w:val="28"/>
            <w:lang w:eastAsia="uk-UA"/>
            <w14:ligatures w14:val="none"/>
          </w:rPr>
          <w:t>Земельний кодекс України</w:t>
        </w:r>
      </w:hyperlink>
    </w:p>
    <w:p w14:paraId="046DB587" w14:textId="77777777" w:rsidR="003351FA" w:rsidRPr="003351FA" w:rsidRDefault="003351FA" w:rsidP="003351FA">
      <w:pPr>
        <w:numPr>
          <w:ilvl w:val="0"/>
          <w:numId w:val="4"/>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hyperlink r:id="rId15" w:history="1">
        <w:r w:rsidRPr="003351FA">
          <w:rPr>
            <w:rFonts w:ascii="Times New Roman" w:eastAsia="Times New Roman" w:hAnsi="Times New Roman" w:cs="Times New Roman"/>
            <w:kern w:val="0"/>
            <w:sz w:val="28"/>
            <w:szCs w:val="28"/>
            <w:lang w:eastAsia="uk-UA"/>
            <w14:ligatures w14:val="none"/>
          </w:rPr>
          <w:t>Закон України "Про землеустрій"</w:t>
        </w:r>
      </w:hyperlink>
    </w:p>
    <w:p w14:paraId="7FD9A46D" w14:textId="77777777" w:rsidR="003351FA" w:rsidRPr="003351FA" w:rsidRDefault="003351FA" w:rsidP="003351FA">
      <w:pPr>
        <w:numPr>
          <w:ilvl w:val="0"/>
          <w:numId w:val="4"/>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hyperlink r:id="rId16" w:history="1">
        <w:r w:rsidRPr="003351FA">
          <w:rPr>
            <w:rFonts w:ascii="Times New Roman" w:eastAsia="Times New Roman" w:hAnsi="Times New Roman" w:cs="Times New Roman"/>
            <w:kern w:val="0"/>
            <w:sz w:val="28"/>
            <w:szCs w:val="28"/>
            <w:lang w:eastAsia="uk-UA"/>
            <w14:ligatures w14:val="none"/>
          </w:rPr>
          <w:t>Законом України «Про державний земельний кадастр»</w:t>
        </w:r>
      </w:hyperlink>
    </w:p>
    <w:p w14:paraId="5B85E621" w14:textId="77777777" w:rsidR="003351FA" w:rsidRPr="003351FA" w:rsidRDefault="003351FA" w:rsidP="003351FA">
      <w:pPr>
        <w:numPr>
          <w:ilvl w:val="0"/>
          <w:numId w:val="4"/>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hyperlink r:id="rId17" w:history="1">
        <w:r w:rsidRPr="003351FA">
          <w:rPr>
            <w:rFonts w:ascii="Times New Roman" w:eastAsia="Times New Roman" w:hAnsi="Times New Roman" w:cs="Times New Roman"/>
            <w:kern w:val="0"/>
            <w:sz w:val="28"/>
            <w:szCs w:val="28"/>
            <w:lang w:eastAsia="uk-UA"/>
            <w14:ligatures w14:val="none"/>
          </w:rPr>
          <w:t>Постанова Кабінету Міністрів України від 04 березня 2004 року № 266 "Про затвердження Типового договору про розроблення проекту землеустрою щодо відведення земельної ділянки"</w:t>
        </w:r>
      </w:hyperlink>
    </w:p>
    <w:p w14:paraId="3ADA55A2" w14:textId="77777777" w:rsidR="003351FA" w:rsidRPr="003351FA" w:rsidRDefault="003351FA" w:rsidP="003351FA">
      <w:pPr>
        <w:shd w:val="clear" w:color="auto" w:fill="FFFFFF"/>
        <w:tabs>
          <w:tab w:val="left" w:pos="851"/>
        </w:tabs>
        <w:spacing w:after="0" w:line="240" w:lineRule="auto"/>
        <w:ind w:firstLine="709"/>
        <w:jc w:val="both"/>
        <w:outlineLvl w:val="1"/>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lastRenderedPageBreak/>
        <w:t>Поняття</w:t>
      </w:r>
    </w:p>
    <w:p w14:paraId="6513F2EE"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 xml:space="preserve"> У зв’язку із введенням в Україні воєнного стану, відведення земельної ділянки у власність (не в користування) на підставі рішення та проекту землеустрою заборонено. Зазначене обмеження буде </w:t>
      </w:r>
      <w:proofErr w:type="spellStart"/>
      <w:r w:rsidRPr="003351FA">
        <w:rPr>
          <w:rFonts w:ascii="Times New Roman" w:eastAsia="Times New Roman" w:hAnsi="Times New Roman" w:cs="Times New Roman"/>
          <w:kern w:val="0"/>
          <w:sz w:val="28"/>
          <w:szCs w:val="28"/>
          <w:lang w:eastAsia="uk-UA"/>
          <w14:ligatures w14:val="none"/>
        </w:rPr>
        <w:t>переглянуто</w:t>
      </w:r>
      <w:proofErr w:type="spellEnd"/>
      <w:r w:rsidRPr="003351FA">
        <w:rPr>
          <w:rFonts w:ascii="Times New Roman" w:eastAsia="Times New Roman" w:hAnsi="Times New Roman" w:cs="Times New Roman"/>
          <w:kern w:val="0"/>
          <w:sz w:val="28"/>
          <w:szCs w:val="28"/>
          <w:lang w:eastAsia="uk-UA"/>
          <w14:ligatures w14:val="none"/>
        </w:rPr>
        <w:t xml:space="preserve"> із припиненням воєнного стану в Україні. Відповідно, вказаний нижче порядок може бути актуальним тільки у випадку відведення ділянки в користування .</w:t>
      </w:r>
    </w:p>
    <w:p w14:paraId="495B6E73"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proofErr w:type="spellStart"/>
      <w:r w:rsidRPr="003351FA">
        <w:rPr>
          <w:rFonts w:ascii="Times New Roman" w:eastAsia="Times New Roman" w:hAnsi="Times New Roman" w:cs="Times New Roman"/>
          <w:b/>
          <w:bCs/>
          <w:kern w:val="0"/>
          <w:sz w:val="28"/>
          <w:szCs w:val="28"/>
          <w:lang w:eastAsia="uk-UA"/>
          <w14:ligatures w14:val="none"/>
        </w:rPr>
        <w:t>Проєкт</w:t>
      </w:r>
      <w:proofErr w:type="spellEnd"/>
      <w:r w:rsidRPr="003351FA">
        <w:rPr>
          <w:rFonts w:ascii="Times New Roman" w:eastAsia="Times New Roman" w:hAnsi="Times New Roman" w:cs="Times New Roman"/>
          <w:b/>
          <w:bCs/>
          <w:kern w:val="0"/>
          <w:sz w:val="28"/>
          <w:szCs w:val="28"/>
          <w:lang w:eastAsia="uk-UA"/>
          <w14:ligatures w14:val="none"/>
        </w:rPr>
        <w:t xml:space="preserve"> землеустрою щодо відведення земельної ділянки</w:t>
      </w:r>
      <w:r w:rsidRPr="003351FA">
        <w:rPr>
          <w:rFonts w:ascii="Times New Roman" w:eastAsia="Times New Roman" w:hAnsi="Times New Roman" w:cs="Times New Roman"/>
          <w:kern w:val="0"/>
          <w:sz w:val="28"/>
          <w:szCs w:val="28"/>
          <w:lang w:eastAsia="uk-UA"/>
          <w14:ligatures w14:val="none"/>
        </w:rPr>
        <w:t xml:space="preserve"> — це землевпорядна документація, яка розробляється при першому оформленні права власності або користування (оренди) на землю, при зміні цільового призначення землі та ін. Підставою для розробки </w:t>
      </w:r>
      <w:proofErr w:type="spellStart"/>
      <w:r w:rsidRPr="003351FA">
        <w:rPr>
          <w:rFonts w:ascii="Times New Roman" w:eastAsia="Times New Roman" w:hAnsi="Times New Roman" w:cs="Times New Roman"/>
          <w:kern w:val="0"/>
          <w:sz w:val="28"/>
          <w:szCs w:val="28"/>
          <w:lang w:eastAsia="uk-UA"/>
          <w14:ligatures w14:val="none"/>
        </w:rPr>
        <w:t>проєкту</w:t>
      </w:r>
      <w:proofErr w:type="spellEnd"/>
      <w:r w:rsidRPr="003351FA">
        <w:rPr>
          <w:rFonts w:ascii="Times New Roman" w:eastAsia="Times New Roman" w:hAnsi="Times New Roman" w:cs="Times New Roman"/>
          <w:kern w:val="0"/>
          <w:sz w:val="28"/>
          <w:szCs w:val="28"/>
          <w:lang w:eastAsia="uk-UA"/>
          <w14:ligatures w14:val="none"/>
        </w:rPr>
        <w:t xml:space="preserve"> землеустрою є заява замовника та дозвіл відповідного органу місцевого самоврядування на розробку </w:t>
      </w:r>
      <w:proofErr w:type="spellStart"/>
      <w:r w:rsidRPr="003351FA">
        <w:rPr>
          <w:rFonts w:ascii="Times New Roman" w:eastAsia="Times New Roman" w:hAnsi="Times New Roman" w:cs="Times New Roman"/>
          <w:kern w:val="0"/>
          <w:sz w:val="28"/>
          <w:szCs w:val="28"/>
          <w:lang w:eastAsia="uk-UA"/>
          <w14:ligatures w14:val="none"/>
        </w:rPr>
        <w:t>проєкту</w:t>
      </w:r>
      <w:proofErr w:type="spellEnd"/>
      <w:r w:rsidRPr="003351FA">
        <w:rPr>
          <w:rFonts w:ascii="Times New Roman" w:eastAsia="Times New Roman" w:hAnsi="Times New Roman" w:cs="Times New Roman"/>
          <w:kern w:val="0"/>
          <w:sz w:val="28"/>
          <w:szCs w:val="28"/>
          <w:lang w:eastAsia="uk-UA"/>
          <w14:ligatures w14:val="none"/>
        </w:rPr>
        <w:t xml:space="preserve"> відведення.</w:t>
      </w:r>
    </w:p>
    <w:p w14:paraId="53A91163"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Відповідно до ст. 50 </w:t>
      </w:r>
      <w:hyperlink r:id="rId18" w:history="1">
        <w:r w:rsidRPr="003351FA">
          <w:rPr>
            <w:rFonts w:ascii="Times New Roman" w:eastAsia="Times New Roman" w:hAnsi="Times New Roman" w:cs="Times New Roman"/>
            <w:kern w:val="0"/>
            <w:sz w:val="28"/>
            <w:szCs w:val="28"/>
            <w:lang w:eastAsia="uk-UA"/>
            <w14:ligatures w14:val="none"/>
          </w:rPr>
          <w:t>Закону України «Про землеустрій»</w:t>
        </w:r>
      </w:hyperlink>
      <w:r w:rsidRPr="003351FA">
        <w:rPr>
          <w:rFonts w:ascii="Times New Roman" w:eastAsia="Times New Roman" w:hAnsi="Times New Roman" w:cs="Times New Roman"/>
          <w:kern w:val="0"/>
          <w:sz w:val="28"/>
          <w:szCs w:val="28"/>
          <w:lang w:eastAsia="uk-UA"/>
          <w14:ligatures w14:val="none"/>
        </w:rPr>
        <w:t> </w:t>
      </w:r>
      <w:proofErr w:type="spellStart"/>
      <w:r w:rsidRPr="003351FA">
        <w:rPr>
          <w:rFonts w:ascii="Times New Roman" w:eastAsia="Times New Roman" w:hAnsi="Times New Roman" w:cs="Times New Roman"/>
          <w:kern w:val="0"/>
          <w:sz w:val="28"/>
          <w:szCs w:val="28"/>
          <w:lang w:eastAsia="uk-UA"/>
          <w14:ligatures w14:val="none"/>
        </w:rPr>
        <w:t>проєкт</w:t>
      </w:r>
      <w:proofErr w:type="spellEnd"/>
      <w:r w:rsidRPr="003351FA">
        <w:rPr>
          <w:rFonts w:ascii="Times New Roman" w:eastAsia="Times New Roman" w:hAnsi="Times New Roman" w:cs="Times New Roman"/>
          <w:kern w:val="0"/>
          <w:sz w:val="28"/>
          <w:szCs w:val="28"/>
          <w:lang w:eastAsia="uk-UA"/>
          <w14:ligatures w14:val="none"/>
        </w:rPr>
        <w:t xml:space="preserve"> відведення земельної ділянки є однією із важливих стадій порядку оформлення права власності на земельну ділянку.</w:t>
      </w:r>
    </w:p>
    <w:p w14:paraId="180CD41D"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 xml:space="preserve">Випадки розроблення та з чого складаються </w:t>
      </w:r>
      <w:proofErr w:type="spellStart"/>
      <w:r w:rsidRPr="003351FA">
        <w:rPr>
          <w:rFonts w:ascii="Times New Roman" w:eastAsia="Times New Roman" w:hAnsi="Times New Roman" w:cs="Times New Roman"/>
          <w:kern w:val="0"/>
          <w:sz w:val="28"/>
          <w:szCs w:val="28"/>
          <w:lang w:eastAsia="uk-UA"/>
          <w14:ligatures w14:val="none"/>
        </w:rPr>
        <w:t>проєкти</w:t>
      </w:r>
      <w:proofErr w:type="spellEnd"/>
      <w:r w:rsidRPr="003351FA">
        <w:rPr>
          <w:rFonts w:ascii="Times New Roman" w:eastAsia="Times New Roman" w:hAnsi="Times New Roman" w:cs="Times New Roman"/>
          <w:kern w:val="0"/>
          <w:sz w:val="28"/>
          <w:szCs w:val="28"/>
          <w:lang w:eastAsia="uk-UA"/>
          <w14:ligatures w14:val="none"/>
        </w:rPr>
        <w:t xml:space="preserve"> землеустрою щодо відведення земельних ділянок</w:t>
      </w:r>
    </w:p>
    <w:p w14:paraId="3F322B83"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proofErr w:type="spellStart"/>
      <w:r w:rsidRPr="003351FA">
        <w:rPr>
          <w:rFonts w:ascii="Times New Roman" w:eastAsia="Times New Roman" w:hAnsi="Times New Roman" w:cs="Times New Roman"/>
          <w:b/>
          <w:bCs/>
          <w:kern w:val="0"/>
          <w:sz w:val="28"/>
          <w:szCs w:val="28"/>
          <w:u w:val="single"/>
          <w:lang w:eastAsia="uk-UA"/>
          <w14:ligatures w14:val="none"/>
        </w:rPr>
        <w:t>Проєкт</w:t>
      </w:r>
      <w:proofErr w:type="spellEnd"/>
      <w:r w:rsidRPr="003351FA">
        <w:rPr>
          <w:rFonts w:ascii="Times New Roman" w:eastAsia="Times New Roman" w:hAnsi="Times New Roman" w:cs="Times New Roman"/>
          <w:b/>
          <w:bCs/>
          <w:kern w:val="0"/>
          <w:sz w:val="28"/>
          <w:szCs w:val="28"/>
          <w:u w:val="single"/>
          <w:lang w:eastAsia="uk-UA"/>
          <w14:ligatures w14:val="none"/>
        </w:rPr>
        <w:t xml:space="preserve"> землеустрою щодо відведення земельних ділянок розробляється у таких випадках:</w:t>
      </w:r>
    </w:p>
    <w:p w14:paraId="02BC054E" w14:textId="77777777" w:rsidR="003351FA" w:rsidRPr="003351FA" w:rsidRDefault="003351FA" w:rsidP="003351FA">
      <w:pPr>
        <w:numPr>
          <w:ilvl w:val="0"/>
          <w:numId w:val="5"/>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відведення земельних ділянок із земель державної та комунальної власності;</w:t>
      </w:r>
    </w:p>
    <w:p w14:paraId="0224241B" w14:textId="77777777" w:rsidR="003351FA" w:rsidRPr="003351FA" w:rsidRDefault="003351FA" w:rsidP="003351FA">
      <w:pPr>
        <w:numPr>
          <w:ilvl w:val="0"/>
          <w:numId w:val="5"/>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зміни цільового призначення земель;</w:t>
      </w:r>
    </w:p>
    <w:p w14:paraId="3F89DE14" w14:textId="77777777" w:rsidR="003351FA" w:rsidRPr="003351FA" w:rsidRDefault="003351FA" w:rsidP="003351FA">
      <w:pPr>
        <w:numPr>
          <w:ilvl w:val="0"/>
          <w:numId w:val="5"/>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надання земельних ділянок в оренду із земель державної або комунальної власності;</w:t>
      </w:r>
    </w:p>
    <w:p w14:paraId="27196D92" w14:textId="77777777" w:rsidR="003351FA" w:rsidRPr="003351FA" w:rsidRDefault="003351FA" w:rsidP="003351FA">
      <w:pPr>
        <w:numPr>
          <w:ilvl w:val="0"/>
          <w:numId w:val="5"/>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безкоштовної приватизації земельних ділянок громадянами;</w:t>
      </w:r>
    </w:p>
    <w:p w14:paraId="158D30BD" w14:textId="77777777" w:rsidR="003351FA" w:rsidRPr="003351FA" w:rsidRDefault="003351FA" w:rsidP="003351FA">
      <w:pPr>
        <w:numPr>
          <w:ilvl w:val="0"/>
          <w:numId w:val="5"/>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формування земельної ділянки як об’єкта цивільних прав;</w:t>
      </w:r>
    </w:p>
    <w:p w14:paraId="64938D10" w14:textId="77777777" w:rsidR="003351FA" w:rsidRPr="003351FA" w:rsidRDefault="003351FA" w:rsidP="003351FA">
      <w:pPr>
        <w:numPr>
          <w:ilvl w:val="0"/>
          <w:numId w:val="5"/>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продажу земельних ділянок державної та комунальної власності громадянам та юридичним особам;</w:t>
      </w:r>
    </w:p>
    <w:p w14:paraId="0B9786D1" w14:textId="77777777" w:rsidR="003351FA" w:rsidRPr="003351FA" w:rsidRDefault="003351FA" w:rsidP="003351FA">
      <w:pPr>
        <w:numPr>
          <w:ilvl w:val="0"/>
          <w:numId w:val="5"/>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підготовки земельних ділянок до продажу на земельних торгах.</w:t>
      </w:r>
    </w:p>
    <w:p w14:paraId="4F1BB7E6"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b/>
          <w:bCs/>
          <w:kern w:val="0"/>
          <w:sz w:val="28"/>
          <w:szCs w:val="28"/>
          <w:lang w:eastAsia="uk-UA"/>
          <w14:ligatures w14:val="none"/>
        </w:rPr>
        <w:t>Відповідно до ст. 50 </w:t>
      </w:r>
      <w:hyperlink r:id="rId19" w:anchor="n490" w:history="1">
        <w:r w:rsidRPr="003351FA">
          <w:rPr>
            <w:rFonts w:ascii="Times New Roman" w:eastAsia="Times New Roman" w:hAnsi="Times New Roman" w:cs="Times New Roman"/>
            <w:b/>
            <w:bCs/>
            <w:kern w:val="0"/>
            <w:sz w:val="28"/>
            <w:szCs w:val="28"/>
            <w:lang w:eastAsia="uk-UA"/>
            <w14:ligatures w14:val="none"/>
          </w:rPr>
          <w:t>Закону України «Про землеустрій»</w:t>
        </w:r>
      </w:hyperlink>
      <w:r w:rsidRPr="003351FA">
        <w:rPr>
          <w:rFonts w:ascii="Times New Roman" w:eastAsia="Times New Roman" w:hAnsi="Times New Roman" w:cs="Times New Roman"/>
          <w:b/>
          <w:bCs/>
          <w:kern w:val="0"/>
          <w:sz w:val="28"/>
          <w:szCs w:val="28"/>
          <w:lang w:eastAsia="uk-UA"/>
          <w14:ligatures w14:val="none"/>
        </w:rPr>
        <w:t> </w:t>
      </w:r>
      <w:proofErr w:type="spellStart"/>
      <w:r w:rsidRPr="003351FA">
        <w:rPr>
          <w:rFonts w:ascii="Times New Roman" w:eastAsia="Times New Roman" w:hAnsi="Times New Roman" w:cs="Times New Roman"/>
          <w:b/>
          <w:bCs/>
          <w:kern w:val="0"/>
          <w:sz w:val="28"/>
          <w:szCs w:val="28"/>
          <w:lang w:eastAsia="uk-UA"/>
          <w14:ligatures w14:val="none"/>
        </w:rPr>
        <w:t>проєкти</w:t>
      </w:r>
      <w:proofErr w:type="spellEnd"/>
      <w:r w:rsidRPr="003351FA">
        <w:rPr>
          <w:rFonts w:ascii="Times New Roman" w:eastAsia="Times New Roman" w:hAnsi="Times New Roman" w:cs="Times New Roman"/>
          <w:b/>
          <w:bCs/>
          <w:kern w:val="0"/>
          <w:sz w:val="28"/>
          <w:szCs w:val="28"/>
          <w:lang w:eastAsia="uk-UA"/>
          <w14:ligatures w14:val="none"/>
        </w:rPr>
        <w:t xml:space="preserve"> землеустрою щодо відведення земельних ділянок включають:</w:t>
      </w:r>
    </w:p>
    <w:p w14:paraId="756AC054" w14:textId="77777777" w:rsidR="003351FA" w:rsidRPr="003351FA" w:rsidRDefault="003351FA" w:rsidP="003351FA">
      <w:pPr>
        <w:numPr>
          <w:ilvl w:val="0"/>
          <w:numId w:val="6"/>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пояснювальну записку;</w:t>
      </w:r>
    </w:p>
    <w:p w14:paraId="1B614530" w14:textId="77777777" w:rsidR="003351FA" w:rsidRPr="003351FA" w:rsidRDefault="003351FA" w:rsidP="003351FA">
      <w:pPr>
        <w:numPr>
          <w:ilvl w:val="0"/>
          <w:numId w:val="6"/>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 xml:space="preserve">матеріали геодезичних </w:t>
      </w:r>
      <w:proofErr w:type="spellStart"/>
      <w:r w:rsidRPr="003351FA">
        <w:rPr>
          <w:rFonts w:ascii="Times New Roman" w:eastAsia="Times New Roman" w:hAnsi="Times New Roman" w:cs="Times New Roman"/>
          <w:kern w:val="0"/>
          <w:sz w:val="28"/>
          <w:szCs w:val="28"/>
          <w:lang w:eastAsia="uk-UA"/>
          <w14:ligatures w14:val="none"/>
        </w:rPr>
        <w:t>вишукувань</w:t>
      </w:r>
      <w:proofErr w:type="spellEnd"/>
      <w:r w:rsidRPr="003351FA">
        <w:rPr>
          <w:rFonts w:ascii="Times New Roman" w:eastAsia="Times New Roman" w:hAnsi="Times New Roman" w:cs="Times New Roman"/>
          <w:kern w:val="0"/>
          <w:sz w:val="28"/>
          <w:szCs w:val="28"/>
          <w:lang w:eastAsia="uk-UA"/>
          <w14:ligatures w14:val="none"/>
        </w:rPr>
        <w:t xml:space="preserve"> та землевпорядного проектування (у разі формування земельної ділянки);</w:t>
      </w:r>
    </w:p>
    <w:p w14:paraId="7DA800D9" w14:textId="77777777" w:rsidR="003351FA" w:rsidRPr="003351FA" w:rsidRDefault="003351FA" w:rsidP="003351FA">
      <w:pPr>
        <w:numPr>
          <w:ilvl w:val="0"/>
          <w:numId w:val="6"/>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розрахунок розміру втрат лісогосподарського виробництва (у випадках, передбачених законом);</w:t>
      </w:r>
    </w:p>
    <w:p w14:paraId="313590CD" w14:textId="77777777" w:rsidR="003351FA" w:rsidRPr="003351FA" w:rsidRDefault="003351FA" w:rsidP="003351FA">
      <w:pPr>
        <w:numPr>
          <w:ilvl w:val="0"/>
          <w:numId w:val="6"/>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розрахунок розміру збитків власників землі та землекористувачів (у випадках, передбачених законом);</w:t>
      </w:r>
    </w:p>
    <w:p w14:paraId="6F00C7A2" w14:textId="77777777" w:rsidR="003351FA" w:rsidRPr="003351FA" w:rsidRDefault="003351FA" w:rsidP="003351FA">
      <w:pPr>
        <w:numPr>
          <w:ilvl w:val="0"/>
          <w:numId w:val="6"/>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перелік обмежень у використанні земельної ділянки;</w:t>
      </w:r>
    </w:p>
    <w:p w14:paraId="0BF796C7" w14:textId="77777777" w:rsidR="003351FA" w:rsidRPr="003351FA" w:rsidRDefault="003351FA" w:rsidP="003351FA">
      <w:pPr>
        <w:numPr>
          <w:ilvl w:val="0"/>
          <w:numId w:val="6"/>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кадастровий план земельної ділянки.</w:t>
      </w:r>
    </w:p>
    <w:p w14:paraId="34600CC3"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 xml:space="preserve">У разі формування земельної ділянки чи зміни цільового призначення земельної ділянки для потреб, пов'язаних із забудовою, до проекту додається витяг із відповідної містобудівної документації із зазначенням функціональної зони території, в межах якої розташована земельна ділянка, та обмежень у використанні території для містобудівних потреб. Ці вимоги не поширюються </w:t>
      </w:r>
      <w:r w:rsidRPr="003351FA">
        <w:rPr>
          <w:rFonts w:ascii="Times New Roman" w:eastAsia="Times New Roman" w:hAnsi="Times New Roman" w:cs="Times New Roman"/>
          <w:kern w:val="0"/>
          <w:sz w:val="28"/>
          <w:szCs w:val="28"/>
          <w:lang w:eastAsia="uk-UA"/>
          <w14:ligatures w14:val="none"/>
        </w:rPr>
        <w:lastRenderedPageBreak/>
        <w:t>на випадки, якщо відповідно до закону передача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може здійснюватися за відсутності зазначеної містобудівної документації або без дотримання правил співвідношення між видом цільового призначення земельної ділянки та видом функціонального призначення території, визначеного відповідною містобудівною документацією.</w:t>
      </w:r>
    </w:p>
    <w:p w14:paraId="63D65EB8"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b/>
          <w:bCs/>
          <w:kern w:val="0"/>
          <w:sz w:val="28"/>
          <w:szCs w:val="28"/>
          <w:lang w:eastAsia="uk-UA"/>
          <w14:ligatures w14:val="none"/>
        </w:rPr>
        <w:t>Проекти землеустрою щодо впорядкування території для містобудівних потреб включають:</w:t>
      </w:r>
    </w:p>
    <w:p w14:paraId="31FC966E" w14:textId="77777777" w:rsidR="003351FA" w:rsidRPr="003351FA" w:rsidRDefault="003351FA" w:rsidP="003351FA">
      <w:pPr>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завдання на складання проекту землеустрою;</w:t>
      </w:r>
    </w:p>
    <w:p w14:paraId="4223CEC8" w14:textId="77777777" w:rsidR="003351FA" w:rsidRPr="003351FA" w:rsidRDefault="003351FA" w:rsidP="003351FA">
      <w:pPr>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пояснювальну записку;</w:t>
      </w:r>
    </w:p>
    <w:p w14:paraId="72C099CE" w14:textId="77777777" w:rsidR="003351FA" w:rsidRPr="003351FA" w:rsidRDefault="003351FA" w:rsidP="003351FA">
      <w:pPr>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 xml:space="preserve">матеріали геодезичних </w:t>
      </w:r>
      <w:proofErr w:type="spellStart"/>
      <w:r w:rsidRPr="003351FA">
        <w:rPr>
          <w:rFonts w:ascii="Times New Roman" w:eastAsia="Times New Roman" w:hAnsi="Times New Roman" w:cs="Times New Roman"/>
          <w:kern w:val="0"/>
          <w:sz w:val="28"/>
          <w:szCs w:val="28"/>
          <w:lang w:eastAsia="uk-UA"/>
          <w14:ligatures w14:val="none"/>
        </w:rPr>
        <w:t>вишукувань</w:t>
      </w:r>
      <w:proofErr w:type="spellEnd"/>
      <w:r w:rsidRPr="003351FA">
        <w:rPr>
          <w:rFonts w:ascii="Times New Roman" w:eastAsia="Times New Roman" w:hAnsi="Times New Roman" w:cs="Times New Roman"/>
          <w:kern w:val="0"/>
          <w:sz w:val="28"/>
          <w:szCs w:val="28"/>
          <w:lang w:eastAsia="uk-UA"/>
          <w14:ligatures w14:val="none"/>
        </w:rPr>
        <w:t xml:space="preserve"> та землевпорядного проектування;</w:t>
      </w:r>
    </w:p>
    <w:p w14:paraId="61D97B28" w14:textId="77777777" w:rsidR="003351FA" w:rsidRPr="003351FA" w:rsidRDefault="003351FA" w:rsidP="003351FA">
      <w:pPr>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відомості про об’єкти </w:t>
      </w:r>
      <w:hyperlink r:id="rId20" w:history="1">
        <w:r w:rsidRPr="003351FA">
          <w:rPr>
            <w:rFonts w:ascii="Times New Roman" w:eastAsia="Times New Roman" w:hAnsi="Times New Roman" w:cs="Times New Roman"/>
            <w:kern w:val="0"/>
            <w:sz w:val="28"/>
            <w:szCs w:val="28"/>
            <w:bdr w:val="none" w:sz="0" w:space="0" w:color="auto" w:frame="1"/>
            <w:lang w:eastAsia="uk-UA"/>
            <w14:ligatures w14:val="none"/>
          </w:rPr>
          <w:t> нерухомого</w:t>
        </w:r>
      </w:hyperlink>
      <w:r w:rsidRPr="003351FA">
        <w:rPr>
          <w:rFonts w:ascii="Times New Roman" w:eastAsia="Times New Roman" w:hAnsi="Times New Roman" w:cs="Times New Roman"/>
          <w:kern w:val="0"/>
          <w:sz w:val="28"/>
          <w:szCs w:val="28"/>
          <w:lang w:eastAsia="uk-UA"/>
          <w14:ligatures w14:val="none"/>
        </w:rPr>
        <w:t> майна, розташовані на земельних ділянках, якщо права власності на такі об’єкти зареєстровані;</w:t>
      </w:r>
    </w:p>
    <w:p w14:paraId="6F56892A" w14:textId="77777777" w:rsidR="003351FA" w:rsidRPr="003351FA" w:rsidRDefault="003351FA" w:rsidP="003351FA">
      <w:pPr>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перелік обмежень у використанні земельних ділянок;</w:t>
      </w:r>
    </w:p>
    <w:p w14:paraId="65D91614" w14:textId="77777777" w:rsidR="003351FA" w:rsidRPr="003351FA" w:rsidRDefault="003351FA" w:rsidP="003351FA">
      <w:pPr>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план організації території для містобудівних потреб;</w:t>
      </w:r>
    </w:p>
    <w:p w14:paraId="5430E6FD" w14:textId="77777777" w:rsidR="003351FA" w:rsidRPr="003351FA" w:rsidRDefault="003351FA" w:rsidP="003351FA">
      <w:pPr>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план меж зон обмежень у використанні земель (земельних ділянок);</w:t>
      </w:r>
    </w:p>
    <w:p w14:paraId="731A5D10" w14:textId="77777777" w:rsidR="003351FA" w:rsidRPr="003351FA" w:rsidRDefault="003351FA" w:rsidP="003351FA">
      <w:pPr>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викопіювання з детального плану території.</w:t>
      </w:r>
    </w:p>
    <w:p w14:paraId="557110E5"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b/>
          <w:bCs/>
          <w:kern w:val="0"/>
          <w:sz w:val="28"/>
          <w:szCs w:val="28"/>
          <w:lang w:eastAsia="uk-UA"/>
          <w14:ligatures w14:val="none"/>
        </w:rPr>
        <w:t>У разі формування земельної ділянки проект землеустрою щодо впорядкування територій для містобудівних потреб також включає:</w:t>
      </w:r>
    </w:p>
    <w:p w14:paraId="6DA1F230" w14:textId="77777777" w:rsidR="003351FA" w:rsidRPr="003351FA" w:rsidRDefault="003351FA" w:rsidP="003351FA">
      <w:pPr>
        <w:numPr>
          <w:ilvl w:val="0"/>
          <w:numId w:val="8"/>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відомості про обчислення площі земельної ділянки;</w:t>
      </w:r>
    </w:p>
    <w:p w14:paraId="78D502D6" w14:textId="77777777" w:rsidR="003351FA" w:rsidRPr="003351FA" w:rsidRDefault="003351FA" w:rsidP="003351FA">
      <w:pPr>
        <w:numPr>
          <w:ilvl w:val="0"/>
          <w:numId w:val="8"/>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кадастровий план земельної ділянки;</w:t>
      </w:r>
    </w:p>
    <w:p w14:paraId="1EDABF0F" w14:textId="77777777" w:rsidR="003351FA" w:rsidRPr="003351FA" w:rsidRDefault="003351FA" w:rsidP="003351FA">
      <w:pPr>
        <w:numPr>
          <w:ilvl w:val="0"/>
          <w:numId w:val="8"/>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перелік обмежень у використанні земельної ділянки;</w:t>
      </w:r>
    </w:p>
    <w:p w14:paraId="48E06AE8" w14:textId="77777777" w:rsidR="003351FA" w:rsidRPr="003351FA" w:rsidRDefault="003351FA" w:rsidP="003351FA">
      <w:pPr>
        <w:numPr>
          <w:ilvl w:val="0"/>
          <w:numId w:val="8"/>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відомості про встановлені межові знаки;</w:t>
      </w:r>
    </w:p>
    <w:p w14:paraId="6472128E" w14:textId="77777777" w:rsidR="003351FA" w:rsidRPr="003351FA" w:rsidRDefault="003351FA" w:rsidP="003351FA">
      <w:pPr>
        <w:numPr>
          <w:ilvl w:val="0"/>
          <w:numId w:val="8"/>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відомості про межі охоронних зон, зон санітарної охорони, санітарно-захисних зон і зон особливого режиму використання земель, прибережних захисних смуг і пляжних зон (за наявності);</w:t>
      </w:r>
    </w:p>
    <w:p w14:paraId="073ECE58" w14:textId="77777777" w:rsidR="003351FA" w:rsidRPr="003351FA" w:rsidRDefault="003351FA" w:rsidP="003351FA">
      <w:pPr>
        <w:numPr>
          <w:ilvl w:val="0"/>
          <w:numId w:val="8"/>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матеріали перенесення меж земельної ділянки в натуру (на місцевість).</w:t>
      </w:r>
    </w:p>
    <w:p w14:paraId="0F7ECA02"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 xml:space="preserve">Ознайомитись з переліком документів для проектів землеустрою в різних </w:t>
      </w:r>
      <w:proofErr w:type="spellStart"/>
      <w:r w:rsidRPr="003351FA">
        <w:rPr>
          <w:rFonts w:ascii="Times New Roman" w:eastAsia="Times New Roman" w:hAnsi="Times New Roman" w:cs="Times New Roman"/>
          <w:kern w:val="0"/>
          <w:sz w:val="28"/>
          <w:szCs w:val="28"/>
          <w:lang w:eastAsia="uk-UA"/>
          <w14:ligatures w14:val="none"/>
        </w:rPr>
        <w:t>вихах</w:t>
      </w:r>
      <w:proofErr w:type="spellEnd"/>
      <w:r w:rsidRPr="003351FA">
        <w:rPr>
          <w:rFonts w:ascii="Times New Roman" w:eastAsia="Times New Roman" w:hAnsi="Times New Roman" w:cs="Times New Roman"/>
          <w:kern w:val="0"/>
          <w:sz w:val="28"/>
          <w:szCs w:val="28"/>
          <w:lang w:eastAsia="uk-UA"/>
          <w14:ligatures w14:val="none"/>
        </w:rPr>
        <w:t xml:space="preserve"> можна в ст.51-55 </w:t>
      </w:r>
      <w:hyperlink r:id="rId21" w:history="1">
        <w:r w:rsidRPr="003351FA">
          <w:rPr>
            <w:rFonts w:ascii="Times New Roman" w:eastAsia="Times New Roman" w:hAnsi="Times New Roman" w:cs="Times New Roman"/>
            <w:kern w:val="0"/>
            <w:sz w:val="28"/>
            <w:szCs w:val="28"/>
            <w:lang w:eastAsia="uk-UA"/>
            <w14:ligatures w14:val="none"/>
          </w:rPr>
          <w:t>Закону України "Про землеустрій"</w:t>
        </w:r>
      </w:hyperlink>
    </w:p>
    <w:p w14:paraId="0E185F82" w14:textId="77777777" w:rsidR="003351FA" w:rsidRPr="003351FA" w:rsidRDefault="003351FA" w:rsidP="003351FA">
      <w:pPr>
        <w:shd w:val="clear" w:color="auto" w:fill="FFFFFF"/>
        <w:tabs>
          <w:tab w:val="left" w:pos="851"/>
        </w:tabs>
        <w:spacing w:after="0" w:line="240" w:lineRule="auto"/>
        <w:ind w:firstLine="709"/>
        <w:jc w:val="both"/>
        <w:outlineLvl w:val="1"/>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 xml:space="preserve">Отримання дозволу на розробку </w:t>
      </w:r>
      <w:proofErr w:type="spellStart"/>
      <w:r w:rsidRPr="003351FA">
        <w:rPr>
          <w:rFonts w:ascii="Times New Roman" w:eastAsia="Times New Roman" w:hAnsi="Times New Roman" w:cs="Times New Roman"/>
          <w:kern w:val="0"/>
          <w:sz w:val="28"/>
          <w:szCs w:val="28"/>
          <w:lang w:eastAsia="uk-UA"/>
          <w14:ligatures w14:val="none"/>
        </w:rPr>
        <w:t>проєкту</w:t>
      </w:r>
      <w:proofErr w:type="spellEnd"/>
      <w:r w:rsidRPr="003351FA">
        <w:rPr>
          <w:rFonts w:ascii="Times New Roman" w:eastAsia="Times New Roman" w:hAnsi="Times New Roman" w:cs="Times New Roman"/>
          <w:kern w:val="0"/>
          <w:sz w:val="28"/>
          <w:szCs w:val="28"/>
          <w:lang w:eastAsia="uk-UA"/>
          <w14:ligatures w14:val="none"/>
        </w:rPr>
        <w:t xml:space="preserve"> відведення земельної ділянки</w:t>
      </w:r>
    </w:p>
    <w:p w14:paraId="5814BB38"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Для отримання дозволу на розробку проекту відведення земельної ділянки у власність необхідно звернутись з клопотанням (заявою) до однієї з таких організацій:</w:t>
      </w:r>
    </w:p>
    <w:p w14:paraId="2E5F27A4" w14:textId="77777777" w:rsidR="003351FA" w:rsidRPr="003351FA" w:rsidRDefault="003351FA" w:rsidP="003351FA">
      <w:pPr>
        <w:numPr>
          <w:ilvl w:val="0"/>
          <w:numId w:val="9"/>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місцевої (сільської, міської) ради, якщо земельна ділянка знаходиться в межах населеного пункту;</w:t>
      </w:r>
    </w:p>
    <w:p w14:paraId="13807F52" w14:textId="77777777" w:rsidR="003351FA" w:rsidRPr="003351FA" w:rsidRDefault="003351FA" w:rsidP="003351FA">
      <w:pPr>
        <w:numPr>
          <w:ilvl w:val="0"/>
          <w:numId w:val="9"/>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районної державної адміністрації, якщо земельна ділянка знаходиться поза межами населеного пункту;</w:t>
      </w:r>
    </w:p>
    <w:p w14:paraId="43A11DDE" w14:textId="77777777" w:rsidR="003351FA" w:rsidRPr="003351FA" w:rsidRDefault="003351FA" w:rsidP="003351FA">
      <w:pPr>
        <w:numPr>
          <w:ilvl w:val="0"/>
          <w:numId w:val="9"/>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 xml:space="preserve">обласного управління </w:t>
      </w:r>
      <w:proofErr w:type="spellStart"/>
      <w:r w:rsidRPr="003351FA">
        <w:rPr>
          <w:rFonts w:ascii="Times New Roman" w:eastAsia="Times New Roman" w:hAnsi="Times New Roman" w:cs="Times New Roman"/>
          <w:kern w:val="0"/>
          <w:sz w:val="28"/>
          <w:szCs w:val="28"/>
          <w:lang w:eastAsia="uk-UA"/>
          <w14:ligatures w14:val="none"/>
        </w:rPr>
        <w:t>Держгеокадастру</w:t>
      </w:r>
      <w:proofErr w:type="spellEnd"/>
      <w:r w:rsidRPr="003351FA">
        <w:rPr>
          <w:rFonts w:ascii="Times New Roman" w:eastAsia="Times New Roman" w:hAnsi="Times New Roman" w:cs="Times New Roman"/>
          <w:kern w:val="0"/>
          <w:sz w:val="28"/>
          <w:szCs w:val="28"/>
          <w:lang w:eastAsia="uk-UA"/>
          <w14:ligatures w14:val="none"/>
        </w:rPr>
        <w:t>, якщо земельна ділянка поза межами населеного пункту та відноситься до категорії земель сільськогосподарського призначення.</w:t>
      </w:r>
    </w:p>
    <w:p w14:paraId="1703A684"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 xml:space="preserve">Відповідний орган виконавчої влади або орган місцевого самоврядування в межах їх повноважень у місячний строк розглядає клопотання і дає дозвіл на розроблення проекту землеустрою щодо відведення земельної ділянки або надає мотивовану відмову у його наданні (ст. </w:t>
      </w:r>
      <w:r w:rsidRPr="003351FA">
        <w:rPr>
          <w:rFonts w:ascii="Times New Roman" w:eastAsia="Times New Roman" w:hAnsi="Times New Roman" w:cs="Times New Roman"/>
          <w:kern w:val="0"/>
          <w:sz w:val="28"/>
          <w:szCs w:val="28"/>
          <w:lang w:eastAsia="uk-UA"/>
          <w14:ligatures w14:val="none"/>
        </w:rPr>
        <w:lastRenderedPageBreak/>
        <w:t>123 </w:t>
      </w:r>
      <w:hyperlink r:id="rId22" w:anchor="n1056" w:history="1">
        <w:r w:rsidRPr="003351FA">
          <w:rPr>
            <w:rFonts w:ascii="Times New Roman" w:eastAsia="Times New Roman" w:hAnsi="Times New Roman" w:cs="Times New Roman"/>
            <w:kern w:val="0"/>
            <w:sz w:val="28"/>
            <w:szCs w:val="28"/>
            <w:lang w:eastAsia="uk-UA"/>
            <w14:ligatures w14:val="none"/>
          </w:rPr>
          <w:t>Земельного кодексу України</w:t>
        </w:r>
      </w:hyperlink>
      <w:r w:rsidRPr="003351FA">
        <w:rPr>
          <w:rFonts w:ascii="Times New Roman" w:eastAsia="Times New Roman" w:hAnsi="Times New Roman" w:cs="Times New Roman"/>
          <w:kern w:val="0"/>
          <w:sz w:val="28"/>
          <w:szCs w:val="28"/>
          <w:lang w:eastAsia="uk-UA"/>
          <w14:ligatures w14:val="none"/>
        </w:rPr>
        <w:t>) .Одна з вказаних вище організацій зобов'язана розглянути заяву та прийняти рішення про надання дозволу на розробку проекту відведення земельної ділянки. При цьому, до заяви необхідно також додати:</w:t>
      </w:r>
    </w:p>
    <w:p w14:paraId="0217D9C4" w14:textId="77777777" w:rsidR="003351FA" w:rsidRPr="003351FA" w:rsidRDefault="003351FA" w:rsidP="003351FA">
      <w:pPr>
        <w:numPr>
          <w:ilvl w:val="0"/>
          <w:numId w:val="10"/>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викопіювання із затвердженого генерального плану населеного пункту або детального плану території (є загальнодоступним та надається відповідною місцевою радою на запит заінтересованих осіб);</w:t>
      </w:r>
    </w:p>
    <w:p w14:paraId="6809F670" w14:textId="77777777" w:rsidR="003351FA" w:rsidRPr="003351FA" w:rsidRDefault="003351FA" w:rsidP="003351FA">
      <w:pPr>
        <w:numPr>
          <w:ilvl w:val="0"/>
          <w:numId w:val="10"/>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копію паспорту;</w:t>
      </w:r>
    </w:p>
    <w:p w14:paraId="61401668" w14:textId="77777777" w:rsidR="003351FA" w:rsidRPr="003351FA" w:rsidRDefault="003351FA" w:rsidP="003351FA">
      <w:pPr>
        <w:numPr>
          <w:ilvl w:val="0"/>
          <w:numId w:val="10"/>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копію ідентифікаційного номера.</w:t>
      </w:r>
    </w:p>
    <w:p w14:paraId="72A87DF4" w14:textId="77777777" w:rsidR="003351FA" w:rsidRPr="003351FA" w:rsidRDefault="003351FA" w:rsidP="003351FA">
      <w:pPr>
        <w:shd w:val="clear" w:color="auto" w:fill="FFFFFF"/>
        <w:tabs>
          <w:tab w:val="left" w:pos="851"/>
        </w:tabs>
        <w:spacing w:after="0" w:line="240" w:lineRule="auto"/>
        <w:ind w:firstLine="709"/>
        <w:jc w:val="both"/>
        <w:outlineLvl w:val="1"/>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Виготовлення та погодження проекту відведення земельної ділянки</w:t>
      </w:r>
    </w:p>
    <w:p w14:paraId="44F4E23E"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Після отримання рішення (наказу, розпорядження) з дозволом на виготовлення проекту відведення земельної ділянки, Вам необхідно звернутись до відповідної землевпорядної організації, в штаті якої працюють сертифіковані інженери-землевпорядники та інженери-геодезисти, з метою розробки та організації погодження проекту землеустрою. Проект відведення земельної ділянки розробляється на основі завдання, затвердженого замовником, що є невід'ємною частиною договору на проведення відповідних робіт. Типовий договір про розроблення проекту землеустрою щодо відведення земельної ділянки затверджено </w:t>
      </w:r>
      <w:hyperlink r:id="rId23" w:history="1">
        <w:r w:rsidRPr="003351FA">
          <w:rPr>
            <w:rFonts w:ascii="Times New Roman" w:eastAsia="Times New Roman" w:hAnsi="Times New Roman" w:cs="Times New Roman"/>
            <w:kern w:val="0"/>
            <w:sz w:val="28"/>
            <w:szCs w:val="28"/>
            <w:lang w:eastAsia="uk-UA"/>
            <w14:ligatures w14:val="none"/>
          </w:rPr>
          <w:t>Постановою Кабінету міністрів України № 266 від 04.03.2004 року</w:t>
        </w:r>
      </w:hyperlink>
      <w:r w:rsidRPr="003351FA">
        <w:rPr>
          <w:rFonts w:ascii="Times New Roman" w:eastAsia="Times New Roman" w:hAnsi="Times New Roman" w:cs="Times New Roman"/>
          <w:kern w:val="0"/>
          <w:sz w:val="28"/>
          <w:szCs w:val="28"/>
          <w:lang w:eastAsia="uk-UA"/>
          <w14:ligatures w14:val="none"/>
        </w:rPr>
        <w:t>.</w:t>
      </w:r>
    </w:p>
    <w:p w14:paraId="01982DE2"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hyperlink r:id="rId24" w:anchor="n251" w:history="1">
        <w:r w:rsidRPr="003351FA">
          <w:rPr>
            <w:rFonts w:ascii="Times New Roman" w:eastAsia="Times New Roman" w:hAnsi="Times New Roman" w:cs="Times New Roman"/>
            <w:kern w:val="0"/>
            <w:sz w:val="28"/>
            <w:szCs w:val="28"/>
            <w:lang w:eastAsia="uk-UA"/>
            <w14:ligatures w14:val="none"/>
          </w:rPr>
          <w:t>Відповідно до пункту г) ч.2 ст.28 Закону України "Про землеустрій"</w:t>
        </w:r>
      </w:hyperlink>
      <w:r w:rsidRPr="003351FA">
        <w:rPr>
          <w:rFonts w:ascii="Times New Roman" w:eastAsia="Times New Roman" w:hAnsi="Times New Roman" w:cs="Times New Roman"/>
          <w:kern w:val="0"/>
          <w:sz w:val="28"/>
          <w:szCs w:val="28"/>
          <w:lang w:eastAsia="uk-UA"/>
          <w14:ligatures w14:val="none"/>
        </w:rPr>
        <w:t>, </w:t>
      </w:r>
      <w:r w:rsidRPr="003351FA">
        <w:rPr>
          <w:rFonts w:ascii="Times New Roman" w:eastAsia="Times New Roman" w:hAnsi="Times New Roman" w:cs="Times New Roman"/>
          <w:b/>
          <w:bCs/>
          <w:kern w:val="0"/>
          <w:sz w:val="28"/>
          <w:szCs w:val="28"/>
          <w:lang w:eastAsia="uk-UA"/>
          <w14:ligatures w14:val="none"/>
        </w:rPr>
        <w:t>максимальний строк складання документації із землеустрою, крім документації із землеустрою, яка одночасно є містобудівною документацією, не повинен перевищувати шести місяців з моменту укладення договору.</w:t>
      </w:r>
    </w:p>
    <w:p w14:paraId="4624E3E9"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Погодження документації із землеустрою проводиться в порядку, встановленому </w:t>
      </w:r>
      <w:hyperlink r:id="rId25" w:anchor="n1056" w:history="1">
        <w:r w:rsidRPr="003351FA">
          <w:rPr>
            <w:rFonts w:ascii="Times New Roman" w:eastAsia="Times New Roman" w:hAnsi="Times New Roman" w:cs="Times New Roman"/>
            <w:kern w:val="0"/>
            <w:sz w:val="28"/>
            <w:szCs w:val="28"/>
            <w:lang w:eastAsia="uk-UA"/>
            <w14:ligatures w14:val="none"/>
          </w:rPr>
          <w:t>Земельним кодексом України</w:t>
        </w:r>
      </w:hyperlink>
      <w:r w:rsidRPr="003351FA">
        <w:rPr>
          <w:rFonts w:ascii="Times New Roman" w:eastAsia="Times New Roman" w:hAnsi="Times New Roman" w:cs="Times New Roman"/>
          <w:kern w:val="0"/>
          <w:sz w:val="28"/>
          <w:szCs w:val="28"/>
          <w:lang w:eastAsia="uk-UA"/>
          <w14:ligatures w14:val="none"/>
        </w:rPr>
        <w:t>, </w:t>
      </w:r>
      <w:hyperlink r:id="rId26" w:anchor="n272" w:history="1">
        <w:r w:rsidRPr="003351FA">
          <w:rPr>
            <w:rFonts w:ascii="Times New Roman" w:eastAsia="Times New Roman" w:hAnsi="Times New Roman" w:cs="Times New Roman"/>
            <w:kern w:val="0"/>
            <w:sz w:val="28"/>
            <w:szCs w:val="28"/>
            <w:lang w:eastAsia="uk-UA"/>
            <w14:ligatures w14:val="none"/>
          </w:rPr>
          <w:t>Законом України "Про землеустрій</w:t>
        </w:r>
      </w:hyperlink>
      <w:r w:rsidRPr="003351FA">
        <w:rPr>
          <w:rFonts w:ascii="Times New Roman" w:eastAsia="Times New Roman" w:hAnsi="Times New Roman" w:cs="Times New Roman"/>
          <w:kern w:val="0"/>
          <w:sz w:val="28"/>
          <w:szCs w:val="28"/>
          <w:lang w:eastAsia="uk-UA"/>
          <w14:ligatures w14:val="none"/>
        </w:rPr>
        <w:t>" .</w:t>
      </w:r>
    </w:p>
    <w:p w14:paraId="10482CF4" w14:textId="77777777" w:rsidR="003351FA" w:rsidRPr="003351FA" w:rsidRDefault="003351FA" w:rsidP="003351FA">
      <w:pPr>
        <w:shd w:val="clear" w:color="auto" w:fill="F8F9FA"/>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i/>
          <w:iCs/>
          <w:kern w:val="0"/>
          <w:sz w:val="28"/>
          <w:szCs w:val="28"/>
          <w:lang w:eastAsia="uk-UA"/>
          <w14:ligatures w14:val="none"/>
        </w:rPr>
        <w:t>Розроблений землевпорядниками проект землеустрою підлягає погодженню в наступних організаціях:</w:t>
      </w:r>
    </w:p>
    <w:p w14:paraId="3BF13A46" w14:textId="77777777" w:rsidR="003351FA" w:rsidRPr="003351FA" w:rsidRDefault="003351FA" w:rsidP="003351FA">
      <w:pPr>
        <w:numPr>
          <w:ilvl w:val="0"/>
          <w:numId w:val="11"/>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 xml:space="preserve">місцеве управління </w:t>
      </w:r>
      <w:proofErr w:type="spellStart"/>
      <w:r w:rsidRPr="003351FA">
        <w:rPr>
          <w:rFonts w:ascii="Times New Roman" w:eastAsia="Times New Roman" w:hAnsi="Times New Roman" w:cs="Times New Roman"/>
          <w:kern w:val="0"/>
          <w:sz w:val="28"/>
          <w:szCs w:val="28"/>
          <w:lang w:eastAsia="uk-UA"/>
          <w14:ligatures w14:val="none"/>
        </w:rPr>
        <w:t>Держгеокадастру</w:t>
      </w:r>
      <w:proofErr w:type="spellEnd"/>
      <w:r w:rsidRPr="003351FA">
        <w:rPr>
          <w:rFonts w:ascii="Times New Roman" w:eastAsia="Times New Roman" w:hAnsi="Times New Roman" w:cs="Times New Roman"/>
          <w:kern w:val="0"/>
          <w:sz w:val="28"/>
          <w:szCs w:val="28"/>
          <w:lang w:eastAsia="uk-UA"/>
          <w14:ligatures w14:val="none"/>
        </w:rPr>
        <w:t>;</w:t>
      </w:r>
    </w:p>
    <w:p w14:paraId="30555AA9" w14:textId="77777777" w:rsidR="003351FA" w:rsidRPr="003351FA" w:rsidRDefault="003351FA" w:rsidP="003351FA">
      <w:pPr>
        <w:numPr>
          <w:ilvl w:val="0"/>
          <w:numId w:val="11"/>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місцевий відділ архітектури та містобудування;</w:t>
      </w:r>
    </w:p>
    <w:p w14:paraId="5583C6F5" w14:textId="77777777" w:rsidR="003351FA" w:rsidRPr="003351FA" w:rsidRDefault="003351FA" w:rsidP="003351FA">
      <w:pPr>
        <w:numPr>
          <w:ilvl w:val="0"/>
          <w:numId w:val="11"/>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 xml:space="preserve">інші організації (органи лісгоспу, </w:t>
      </w:r>
      <w:proofErr w:type="spellStart"/>
      <w:r w:rsidRPr="003351FA">
        <w:rPr>
          <w:rFonts w:ascii="Times New Roman" w:eastAsia="Times New Roman" w:hAnsi="Times New Roman" w:cs="Times New Roman"/>
          <w:kern w:val="0"/>
          <w:sz w:val="28"/>
          <w:szCs w:val="28"/>
          <w:lang w:eastAsia="uk-UA"/>
          <w14:ligatures w14:val="none"/>
        </w:rPr>
        <w:t>водгоспу</w:t>
      </w:r>
      <w:proofErr w:type="spellEnd"/>
      <w:r w:rsidRPr="003351FA">
        <w:rPr>
          <w:rFonts w:ascii="Times New Roman" w:eastAsia="Times New Roman" w:hAnsi="Times New Roman" w:cs="Times New Roman"/>
          <w:kern w:val="0"/>
          <w:sz w:val="28"/>
          <w:szCs w:val="28"/>
          <w:lang w:eastAsia="uk-UA"/>
          <w14:ligatures w14:val="none"/>
        </w:rPr>
        <w:t xml:space="preserve">, охорони культурної спадщини, екології і </w:t>
      </w:r>
      <w:proofErr w:type="spellStart"/>
      <w:r w:rsidRPr="003351FA">
        <w:rPr>
          <w:rFonts w:ascii="Times New Roman" w:eastAsia="Times New Roman" w:hAnsi="Times New Roman" w:cs="Times New Roman"/>
          <w:kern w:val="0"/>
          <w:sz w:val="28"/>
          <w:szCs w:val="28"/>
          <w:lang w:eastAsia="uk-UA"/>
          <w14:ligatures w14:val="none"/>
        </w:rPr>
        <w:t>т.і</w:t>
      </w:r>
      <w:proofErr w:type="spellEnd"/>
      <w:r w:rsidRPr="003351FA">
        <w:rPr>
          <w:rFonts w:ascii="Times New Roman" w:eastAsia="Times New Roman" w:hAnsi="Times New Roman" w:cs="Times New Roman"/>
          <w:kern w:val="0"/>
          <w:sz w:val="28"/>
          <w:szCs w:val="28"/>
          <w:lang w:eastAsia="uk-UA"/>
          <w14:ligatures w14:val="none"/>
        </w:rPr>
        <w:t>.) в окремих індивідуальних випадках.</w:t>
      </w:r>
    </w:p>
    <w:p w14:paraId="3B747C5F"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Розробник подає на погодження до визначеного органу оригінал проекту землеустрою щодо відведення земельної ділянки, у випадках передбачених законом, завірені копії проекту. Відповідні органи, зобов’язані протягом десяти робочих днів з дня одержання проекту землеустрою щодо відведення земельної ділянки або копії такого проекту безоплатно надати або надіслати рекомендованим листом з повідомленням розробнику свої висновки про його погодження або про відмову в такому погодженні з обов’язковим посиланням на закони та прийняті відповідно до них нормативно-правові акти, що регулюють відносини у відповідній сфері.</w:t>
      </w:r>
      <w:r w:rsidRPr="003351FA">
        <w:rPr>
          <w:rFonts w:ascii="Times New Roman" w:eastAsia="Times New Roman" w:hAnsi="Times New Roman" w:cs="Times New Roman"/>
          <w:kern w:val="0"/>
          <w:sz w:val="28"/>
          <w:szCs w:val="28"/>
          <w:lang w:eastAsia="uk-UA"/>
          <w14:ligatures w14:val="none"/>
        </w:rPr>
        <w:br/>
      </w:r>
      <w:r w:rsidRPr="003351FA">
        <w:rPr>
          <w:rFonts w:ascii="Times New Roman" w:eastAsia="Times New Roman" w:hAnsi="Times New Roman" w:cs="Times New Roman"/>
          <w:b/>
          <w:bCs/>
          <w:kern w:val="0"/>
          <w:sz w:val="28"/>
          <w:szCs w:val="28"/>
          <w:lang w:eastAsia="uk-UA"/>
          <w14:ligatures w14:val="none"/>
        </w:rPr>
        <w:t xml:space="preserve">Підставою для відмови у погодженні </w:t>
      </w:r>
      <w:proofErr w:type="spellStart"/>
      <w:r w:rsidRPr="003351FA">
        <w:rPr>
          <w:rFonts w:ascii="Times New Roman" w:eastAsia="Times New Roman" w:hAnsi="Times New Roman" w:cs="Times New Roman"/>
          <w:b/>
          <w:bCs/>
          <w:kern w:val="0"/>
          <w:sz w:val="28"/>
          <w:szCs w:val="28"/>
          <w:lang w:eastAsia="uk-UA"/>
          <w14:ligatures w14:val="none"/>
        </w:rPr>
        <w:t>проєкту</w:t>
      </w:r>
      <w:proofErr w:type="spellEnd"/>
      <w:r w:rsidRPr="003351FA">
        <w:rPr>
          <w:rFonts w:ascii="Times New Roman" w:eastAsia="Times New Roman" w:hAnsi="Times New Roman" w:cs="Times New Roman"/>
          <w:b/>
          <w:bCs/>
          <w:kern w:val="0"/>
          <w:sz w:val="28"/>
          <w:szCs w:val="28"/>
          <w:lang w:eastAsia="uk-UA"/>
          <w14:ligatures w14:val="none"/>
        </w:rPr>
        <w:t xml:space="preserve"> землеустрою щодо відведення земельної ділянки може бути лише невідповідність його </w:t>
      </w:r>
      <w:r w:rsidRPr="003351FA">
        <w:rPr>
          <w:rFonts w:ascii="Times New Roman" w:eastAsia="Times New Roman" w:hAnsi="Times New Roman" w:cs="Times New Roman"/>
          <w:b/>
          <w:bCs/>
          <w:kern w:val="0"/>
          <w:sz w:val="28"/>
          <w:szCs w:val="28"/>
          <w:lang w:eastAsia="uk-UA"/>
          <w14:ligatures w14:val="none"/>
        </w:rPr>
        <w:lastRenderedPageBreak/>
        <w:t>положень вимогам законів та прийнятих відповідно до них нормативно-правових актів, документації із землеустрою або містобудівній документації.</w:t>
      </w:r>
      <w:r w:rsidRPr="003351FA">
        <w:rPr>
          <w:rFonts w:ascii="Times New Roman" w:eastAsia="Times New Roman" w:hAnsi="Times New Roman" w:cs="Times New Roman"/>
          <w:kern w:val="0"/>
          <w:sz w:val="28"/>
          <w:szCs w:val="28"/>
          <w:lang w:eastAsia="uk-UA"/>
          <w14:ligatures w14:val="none"/>
        </w:rPr>
        <w:t> У разі якщо проект землеустрою щодо відведення земельної ділянки підлягає обов'язковій державній експертизі землевпорядної документації, погоджений проект подається замовником або розробником до центрального органу виконавчої влади, що здійснює реалізацію державної політики у сфері земельних відносин, або його територіального органу для здійснення такої експертизи.</w:t>
      </w:r>
    </w:p>
    <w:p w14:paraId="7ED41A68" w14:textId="77777777" w:rsidR="003351FA" w:rsidRPr="003351FA" w:rsidRDefault="003351FA" w:rsidP="003351FA">
      <w:pPr>
        <w:shd w:val="clear" w:color="auto" w:fill="F8F9FA"/>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У висновку про відмову погодження проекту землеустрою щодо відведення земельної ділянки, має бути надано вичерпний перелік недоліків проекту землеустрою щодо відведення земельної ділянки та розумний строк для усунення таких недоліків (який за письмовим проханням розробника проекту може бути продовжений)</w:t>
      </w:r>
      <w:r w:rsidRPr="003351FA">
        <w:rPr>
          <w:rFonts w:ascii="Times New Roman" w:eastAsia="Times New Roman" w:hAnsi="Times New Roman" w:cs="Times New Roman"/>
          <w:kern w:val="0"/>
          <w:sz w:val="28"/>
          <w:szCs w:val="28"/>
          <w:lang w:eastAsia="uk-UA"/>
          <w14:ligatures w14:val="none"/>
        </w:rPr>
        <w:br/>
      </w:r>
    </w:p>
    <w:p w14:paraId="2A05F614"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Повторна відмова не позбавляє права розробника проекту землеустрою щодо відведення земельної ділянки усунути недоліки проекту та подати його на погодження.</w:t>
      </w:r>
    </w:p>
    <w:p w14:paraId="41BE1F21" w14:textId="77777777" w:rsidR="003351FA" w:rsidRPr="003351FA" w:rsidRDefault="003351FA" w:rsidP="003351FA">
      <w:pPr>
        <w:shd w:val="clear" w:color="auto" w:fill="FFFFFF"/>
        <w:tabs>
          <w:tab w:val="left" w:pos="851"/>
        </w:tabs>
        <w:spacing w:after="0" w:line="240" w:lineRule="auto"/>
        <w:ind w:firstLine="709"/>
        <w:jc w:val="both"/>
        <w:outlineLvl w:val="1"/>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Реєстрація земельної ділянки в кадастрі (ДЗК)</w:t>
      </w:r>
    </w:p>
    <w:p w14:paraId="35BD01DE"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Державні акти про право власності на земельну ділянку більше не видаються. З набранням чинності </w:t>
      </w:r>
      <w:hyperlink r:id="rId27" w:history="1">
        <w:r w:rsidRPr="003351FA">
          <w:rPr>
            <w:rFonts w:ascii="Times New Roman" w:eastAsia="Times New Roman" w:hAnsi="Times New Roman" w:cs="Times New Roman"/>
            <w:kern w:val="0"/>
            <w:sz w:val="28"/>
            <w:szCs w:val="28"/>
            <w:lang w:eastAsia="uk-UA"/>
            <w14:ligatures w14:val="none"/>
          </w:rPr>
          <w:t>Законом України «Про державний земельний кадастр»</w:t>
        </w:r>
      </w:hyperlink>
      <w:r w:rsidRPr="003351FA">
        <w:rPr>
          <w:rFonts w:ascii="Times New Roman" w:eastAsia="Times New Roman" w:hAnsi="Times New Roman" w:cs="Times New Roman"/>
          <w:kern w:val="0"/>
          <w:sz w:val="28"/>
          <w:szCs w:val="28"/>
          <w:lang w:eastAsia="uk-UA"/>
          <w14:ligatures w14:val="none"/>
        </w:rPr>
        <w:t> тепер реєстрація права власності на земельну ділянку проходить </w:t>
      </w:r>
      <w:r w:rsidRPr="003351FA">
        <w:rPr>
          <w:rFonts w:ascii="Times New Roman" w:eastAsia="Times New Roman" w:hAnsi="Times New Roman" w:cs="Times New Roman"/>
          <w:b/>
          <w:bCs/>
          <w:kern w:val="0"/>
          <w:sz w:val="28"/>
          <w:szCs w:val="28"/>
          <w:lang w:eastAsia="uk-UA"/>
          <w14:ligatures w14:val="none"/>
        </w:rPr>
        <w:t>в два етапи:</w:t>
      </w:r>
    </w:p>
    <w:p w14:paraId="2EFD6310" w14:textId="77777777" w:rsidR="003351FA" w:rsidRPr="003351FA" w:rsidRDefault="003351FA" w:rsidP="003351FA">
      <w:pPr>
        <w:numPr>
          <w:ilvl w:val="0"/>
          <w:numId w:val="12"/>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реєстрація безпосередньо земельної ділянки в Державному земельному кадастрі (ДЗК);</w:t>
      </w:r>
    </w:p>
    <w:p w14:paraId="49CE263E" w14:textId="77777777" w:rsidR="003351FA" w:rsidRPr="003351FA" w:rsidRDefault="003351FA" w:rsidP="003351FA">
      <w:pPr>
        <w:numPr>
          <w:ilvl w:val="0"/>
          <w:numId w:val="12"/>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 xml:space="preserve">реєстрація права власності на земельну ділянку у районній (міській) реєстраційній службі </w:t>
      </w:r>
      <w:proofErr w:type="spellStart"/>
      <w:r w:rsidRPr="003351FA">
        <w:rPr>
          <w:rFonts w:ascii="Times New Roman" w:eastAsia="Times New Roman" w:hAnsi="Times New Roman" w:cs="Times New Roman"/>
          <w:kern w:val="0"/>
          <w:sz w:val="28"/>
          <w:szCs w:val="28"/>
          <w:lang w:eastAsia="uk-UA"/>
          <w14:ligatures w14:val="none"/>
        </w:rPr>
        <w:t>Укрдержреєстру</w:t>
      </w:r>
      <w:proofErr w:type="spellEnd"/>
      <w:r w:rsidRPr="003351FA">
        <w:rPr>
          <w:rFonts w:ascii="Times New Roman" w:eastAsia="Times New Roman" w:hAnsi="Times New Roman" w:cs="Times New Roman"/>
          <w:kern w:val="0"/>
          <w:sz w:val="28"/>
          <w:szCs w:val="28"/>
          <w:lang w:eastAsia="uk-UA"/>
          <w14:ligatures w14:val="none"/>
        </w:rPr>
        <w:t>.</w:t>
      </w:r>
    </w:p>
    <w:p w14:paraId="049DF2AB"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 xml:space="preserve">Для реєстрації земельної ділянки в земельному кадастрі (ДЗК), власник або його представник (наприклад, землевпорядна організація) подає місцевому державному кадастровому реєстратору (місцеве управління </w:t>
      </w:r>
      <w:proofErr w:type="spellStart"/>
      <w:r w:rsidRPr="003351FA">
        <w:rPr>
          <w:rFonts w:ascii="Times New Roman" w:eastAsia="Times New Roman" w:hAnsi="Times New Roman" w:cs="Times New Roman"/>
          <w:kern w:val="0"/>
          <w:sz w:val="28"/>
          <w:szCs w:val="28"/>
          <w:lang w:eastAsia="uk-UA"/>
          <w14:ligatures w14:val="none"/>
        </w:rPr>
        <w:t>Держгеокадастру</w:t>
      </w:r>
      <w:proofErr w:type="spellEnd"/>
      <w:r w:rsidRPr="003351FA">
        <w:rPr>
          <w:rFonts w:ascii="Times New Roman" w:eastAsia="Times New Roman" w:hAnsi="Times New Roman" w:cs="Times New Roman"/>
          <w:kern w:val="0"/>
          <w:sz w:val="28"/>
          <w:szCs w:val="28"/>
          <w:lang w:eastAsia="uk-UA"/>
          <w14:ligatures w14:val="none"/>
        </w:rPr>
        <w:t>) наступні </w:t>
      </w:r>
      <w:r w:rsidRPr="003351FA">
        <w:rPr>
          <w:rFonts w:ascii="Times New Roman" w:eastAsia="Times New Roman" w:hAnsi="Times New Roman" w:cs="Times New Roman"/>
          <w:b/>
          <w:bCs/>
          <w:kern w:val="0"/>
          <w:sz w:val="28"/>
          <w:szCs w:val="28"/>
          <w:lang w:eastAsia="uk-UA"/>
          <w14:ligatures w14:val="none"/>
        </w:rPr>
        <w:t>документи:</w:t>
      </w:r>
    </w:p>
    <w:p w14:paraId="3A732AF1" w14:textId="77777777" w:rsidR="003351FA" w:rsidRPr="003351FA" w:rsidRDefault="003351FA" w:rsidP="003351FA">
      <w:pPr>
        <w:numPr>
          <w:ilvl w:val="0"/>
          <w:numId w:val="13"/>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заяву встановленого зразка;</w:t>
      </w:r>
    </w:p>
    <w:p w14:paraId="6F432874" w14:textId="77777777" w:rsidR="003351FA" w:rsidRPr="003351FA" w:rsidRDefault="003351FA" w:rsidP="003351FA">
      <w:pPr>
        <w:numPr>
          <w:ilvl w:val="0"/>
          <w:numId w:val="13"/>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погоджений та затверджений проект землеустрою щодо відведення земельної ділянки;</w:t>
      </w:r>
    </w:p>
    <w:p w14:paraId="7E73E039" w14:textId="77777777" w:rsidR="003351FA" w:rsidRPr="003351FA" w:rsidRDefault="003351FA" w:rsidP="003351FA">
      <w:pPr>
        <w:numPr>
          <w:ilvl w:val="0"/>
          <w:numId w:val="13"/>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спеціальний електронний обмінний файл (XML-файл);</w:t>
      </w:r>
    </w:p>
    <w:p w14:paraId="3E6DF51A" w14:textId="77777777" w:rsidR="003351FA" w:rsidRPr="003351FA" w:rsidRDefault="003351FA" w:rsidP="003351FA">
      <w:pPr>
        <w:numPr>
          <w:ilvl w:val="0"/>
          <w:numId w:val="13"/>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квитанцію про оплату послуг реєстратора.</w:t>
      </w:r>
    </w:p>
    <w:p w14:paraId="1B60ACCE"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i/>
          <w:iCs/>
          <w:kern w:val="0"/>
          <w:sz w:val="28"/>
          <w:szCs w:val="28"/>
          <w:lang w:eastAsia="uk-UA"/>
          <w14:ligatures w14:val="none"/>
        </w:rPr>
        <w:t>Оплату за реєстрацію земельної ділянки в ДЗК скасовано</w:t>
      </w:r>
      <w:r w:rsidRPr="003351FA">
        <w:rPr>
          <w:rFonts w:ascii="Times New Roman" w:eastAsia="Times New Roman" w:hAnsi="Times New Roman" w:cs="Times New Roman"/>
          <w:kern w:val="0"/>
          <w:sz w:val="28"/>
          <w:szCs w:val="28"/>
          <w:lang w:eastAsia="uk-UA"/>
          <w14:ligatures w14:val="none"/>
        </w:rPr>
        <w:t>. В результаті реєстрації земельної ділянки у ДЗК, державний кадастровий реєстратор присвоює земельній ділянці кадастровий номер. Після отримання кадастрового номера необхідно отримати відповідний витяг із кадастру (ДЗК), який в подальшому буде підставою для реєстрації права власності на земельну ділянку.</w:t>
      </w:r>
    </w:p>
    <w:p w14:paraId="66D223D0" w14:textId="77777777" w:rsidR="003351FA" w:rsidRPr="003351FA" w:rsidRDefault="003351FA" w:rsidP="003351FA">
      <w:pPr>
        <w:shd w:val="clear" w:color="auto" w:fill="FFFFFF"/>
        <w:tabs>
          <w:tab w:val="left" w:pos="851"/>
        </w:tabs>
        <w:spacing w:after="0" w:line="240" w:lineRule="auto"/>
        <w:ind w:firstLine="709"/>
        <w:jc w:val="both"/>
        <w:outlineLvl w:val="1"/>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Затвердження проекту відведення земельної ділянки</w:t>
      </w:r>
    </w:p>
    <w:p w14:paraId="26B4DF9F"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 xml:space="preserve">Після отримання позитивних висновків щодо проекту відведення земельної ділянки від вищевказаних установ та організацій, необхідно звернутись до тієї ж місцевої ради (райдержадміністрації, обласного </w:t>
      </w:r>
      <w:r w:rsidRPr="003351FA">
        <w:rPr>
          <w:rFonts w:ascii="Times New Roman" w:eastAsia="Times New Roman" w:hAnsi="Times New Roman" w:cs="Times New Roman"/>
          <w:kern w:val="0"/>
          <w:sz w:val="28"/>
          <w:szCs w:val="28"/>
          <w:lang w:eastAsia="uk-UA"/>
          <w14:ligatures w14:val="none"/>
        </w:rPr>
        <w:lastRenderedPageBreak/>
        <w:t xml:space="preserve">управління </w:t>
      </w:r>
      <w:proofErr w:type="spellStart"/>
      <w:r w:rsidRPr="003351FA">
        <w:rPr>
          <w:rFonts w:ascii="Times New Roman" w:eastAsia="Times New Roman" w:hAnsi="Times New Roman" w:cs="Times New Roman"/>
          <w:kern w:val="0"/>
          <w:sz w:val="28"/>
          <w:szCs w:val="28"/>
          <w:lang w:eastAsia="uk-UA"/>
          <w14:ligatures w14:val="none"/>
        </w:rPr>
        <w:t>Держгеокадастру</w:t>
      </w:r>
      <w:proofErr w:type="spellEnd"/>
      <w:r w:rsidRPr="003351FA">
        <w:rPr>
          <w:rFonts w:ascii="Times New Roman" w:eastAsia="Times New Roman" w:hAnsi="Times New Roman" w:cs="Times New Roman"/>
          <w:kern w:val="0"/>
          <w:sz w:val="28"/>
          <w:szCs w:val="28"/>
          <w:lang w:eastAsia="uk-UA"/>
          <w14:ligatures w14:val="none"/>
        </w:rPr>
        <w:t>), яка надавала дозвіл на розробку проекту землеустрою та отримати рішення про затвердження проекту землеустрою. Вказана рада (інший орган) зобов’язана протягом 14 днів, після подання погодженого проекту землеустрою, прийняти рішення про його затвердження.</w:t>
      </w:r>
    </w:p>
    <w:p w14:paraId="03F39050"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Єдиною підставою для відмови у затвердженні проекту землеустрою може бути лише те, що проект землеустрою не погоджено вищезазначеному порядку, а також відсутність відомості щодо державної реєстрації сформованої земельної ділянки у Державному земельному кадастрі.</w:t>
      </w:r>
    </w:p>
    <w:p w14:paraId="31F3ED5C"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Жодних інших правових підстав для відмови у затвердженні проекту землеустрою після його погодження норми </w:t>
      </w:r>
      <w:hyperlink r:id="rId28" w:anchor="n992" w:history="1">
        <w:r w:rsidRPr="003351FA">
          <w:rPr>
            <w:rFonts w:ascii="Times New Roman" w:eastAsia="Times New Roman" w:hAnsi="Times New Roman" w:cs="Times New Roman"/>
            <w:kern w:val="0"/>
            <w:sz w:val="28"/>
            <w:szCs w:val="28"/>
            <w:lang w:eastAsia="uk-UA"/>
            <w14:ligatures w14:val="none"/>
          </w:rPr>
          <w:t>статті 118 Земельного кодексу України</w:t>
        </w:r>
      </w:hyperlink>
      <w:r w:rsidRPr="003351FA">
        <w:rPr>
          <w:rFonts w:ascii="Times New Roman" w:eastAsia="Times New Roman" w:hAnsi="Times New Roman" w:cs="Times New Roman"/>
          <w:kern w:val="0"/>
          <w:sz w:val="28"/>
          <w:szCs w:val="28"/>
          <w:lang w:eastAsia="uk-UA"/>
          <w14:ligatures w14:val="none"/>
        </w:rPr>
        <w:t> не містять.</w:t>
      </w:r>
    </w:p>
    <w:p w14:paraId="75E5A0E9"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Оскільки процес надання формальних відмов у затвердженні проекту землеустрою може тривати безкінечно, то в даному випадку єдиним правильним способом захисту порушеного права є зобов’язання органу, що виносив рішення про відмову у затвердженні проекту землеустрою, затвердити проект землеустрою. Така позиція повністю узгоджується з правовою позицією Верховного Суду України, який у своєму рішенні </w:t>
      </w:r>
      <w:hyperlink r:id="rId29" w:history="1">
        <w:r w:rsidRPr="003351FA">
          <w:rPr>
            <w:rFonts w:ascii="Times New Roman" w:eastAsia="Times New Roman" w:hAnsi="Times New Roman" w:cs="Times New Roman"/>
            <w:kern w:val="0"/>
            <w:sz w:val="28"/>
            <w:szCs w:val="28"/>
            <w:lang w:eastAsia="uk-UA"/>
            <w14:ligatures w14:val="none"/>
          </w:rPr>
          <w:t>від 16 вересня 2015 року у справі № 21-1465а15</w:t>
        </w:r>
      </w:hyperlink>
      <w:r w:rsidRPr="003351FA">
        <w:rPr>
          <w:rFonts w:ascii="Times New Roman" w:eastAsia="Times New Roman" w:hAnsi="Times New Roman" w:cs="Times New Roman"/>
          <w:kern w:val="0"/>
          <w:sz w:val="28"/>
          <w:szCs w:val="28"/>
          <w:lang w:eastAsia="uk-UA"/>
          <w14:ligatures w14:val="none"/>
        </w:rPr>
        <w:t> вказав, що спосіб відновлення порушеного права має бути ефективним та таким, який виключає подальші протиправні рішення, дії чи бездіяльність суб’єкта владних повноважень, а у випадку невиконання, або неналежного виконання рішення не виникала б необхідність повторного звернення до суду, а здійснювалося примусове виконання рішення.</w:t>
      </w:r>
    </w:p>
    <w:p w14:paraId="055AF738" w14:textId="77777777" w:rsidR="003351FA" w:rsidRPr="003351FA" w:rsidRDefault="003351FA" w:rsidP="003351FA">
      <w:pPr>
        <w:shd w:val="clear" w:color="auto" w:fill="FFFFFF"/>
        <w:tabs>
          <w:tab w:val="left" w:pos="851"/>
        </w:tabs>
        <w:spacing w:after="0" w:line="240" w:lineRule="auto"/>
        <w:ind w:firstLine="709"/>
        <w:jc w:val="both"/>
        <w:outlineLvl w:val="1"/>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 xml:space="preserve">Реєстрація права власності на земельну ділянку в реєстраційній службі </w:t>
      </w:r>
      <w:proofErr w:type="spellStart"/>
      <w:r w:rsidRPr="003351FA">
        <w:rPr>
          <w:rFonts w:ascii="Times New Roman" w:eastAsia="Times New Roman" w:hAnsi="Times New Roman" w:cs="Times New Roman"/>
          <w:kern w:val="0"/>
          <w:sz w:val="28"/>
          <w:szCs w:val="28"/>
          <w:lang w:eastAsia="uk-UA"/>
          <w14:ligatures w14:val="none"/>
        </w:rPr>
        <w:t>Укрдержреєстру</w:t>
      </w:r>
      <w:proofErr w:type="spellEnd"/>
    </w:p>
    <w:p w14:paraId="0DCADA77"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Для отримання свідоцтва (витягу) про право власності на земельну ділянку Вам необхідно звернутись в реєстраційну службу за місцезнаходженням земельної ділянки та подати наступний пакет документів:</w:t>
      </w:r>
    </w:p>
    <w:p w14:paraId="3A2BC6C5" w14:textId="77777777" w:rsidR="003351FA" w:rsidRPr="003351FA" w:rsidRDefault="003351FA" w:rsidP="003351FA">
      <w:pPr>
        <w:numPr>
          <w:ilvl w:val="0"/>
          <w:numId w:val="14"/>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 xml:space="preserve">оригінал рішення місцевої ради про затвердження </w:t>
      </w:r>
      <w:proofErr w:type="spellStart"/>
      <w:r w:rsidRPr="003351FA">
        <w:rPr>
          <w:rFonts w:ascii="Times New Roman" w:eastAsia="Times New Roman" w:hAnsi="Times New Roman" w:cs="Times New Roman"/>
          <w:kern w:val="0"/>
          <w:sz w:val="28"/>
          <w:szCs w:val="28"/>
          <w:lang w:eastAsia="uk-UA"/>
          <w14:ligatures w14:val="none"/>
        </w:rPr>
        <w:t>проєкту</w:t>
      </w:r>
      <w:proofErr w:type="spellEnd"/>
      <w:r w:rsidRPr="003351FA">
        <w:rPr>
          <w:rFonts w:ascii="Times New Roman" w:eastAsia="Times New Roman" w:hAnsi="Times New Roman" w:cs="Times New Roman"/>
          <w:kern w:val="0"/>
          <w:sz w:val="28"/>
          <w:szCs w:val="28"/>
          <w:lang w:eastAsia="uk-UA"/>
          <w14:ligatures w14:val="none"/>
        </w:rPr>
        <w:t xml:space="preserve"> землеустрою;</w:t>
      </w:r>
    </w:p>
    <w:p w14:paraId="3C754E9B" w14:textId="77777777" w:rsidR="003351FA" w:rsidRPr="003351FA" w:rsidRDefault="003351FA" w:rsidP="003351FA">
      <w:pPr>
        <w:numPr>
          <w:ilvl w:val="0"/>
          <w:numId w:val="14"/>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оригінал витягу з ДЗК про реєстрацію земельної ділянки;</w:t>
      </w:r>
    </w:p>
    <w:p w14:paraId="7B555E61" w14:textId="77777777" w:rsidR="003351FA" w:rsidRPr="003351FA" w:rsidRDefault="003351FA" w:rsidP="003351FA">
      <w:pPr>
        <w:numPr>
          <w:ilvl w:val="0"/>
          <w:numId w:val="14"/>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копія паспорту;</w:t>
      </w:r>
    </w:p>
    <w:p w14:paraId="1512B9C9" w14:textId="77777777" w:rsidR="003351FA" w:rsidRPr="003351FA" w:rsidRDefault="003351FA" w:rsidP="003351FA">
      <w:pPr>
        <w:numPr>
          <w:ilvl w:val="0"/>
          <w:numId w:val="14"/>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копія ідентифікаційного номеру;</w:t>
      </w:r>
    </w:p>
    <w:p w14:paraId="0A6E01F4" w14:textId="77777777" w:rsidR="003351FA" w:rsidRPr="003351FA" w:rsidRDefault="003351FA" w:rsidP="003351FA">
      <w:pPr>
        <w:numPr>
          <w:ilvl w:val="0"/>
          <w:numId w:val="14"/>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квитанції про оплату послуг реєстрації.</w:t>
      </w:r>
    </w:p>
    <w:p w14:paraId="394DAE61" w14:textId="77777777" w:rsidR="003351FA" w:rsidRPr="003351FA" w:rsidRDefault="003351FA" w:rsidP="003351FA">
      <w:pPr>
        <w:shd w:val="clear" w:color="auto" w:fill="FFFFFF"/>
        <w:tabs>
          <w:tab w:val="left" w:pos="851"/>
        </w:tabs>
        <w:spacing w:after="0" w:line="240" w:lineRule="auto"/>
        <w:ind w:firstLine="709"/>
        <w:jc w:val="both"/>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В результаті реєстрації державним реєстратором права власності на земельну ділянку видається свідоцтво та витяг з Державного реєстру речових прав на </w:t>
      </w:r>
      <w:hyperlink r:id="rId30" w:history="1">
        <w:r w:rsidRPr="003351FA">
          <w:rPr>
            <w:rFonts w:ascii="Times New Roman" w:eastAsia="Times New Roman" w:hAnsi="Times New Roman" w:cs="Times New Roman"/>
            <w:kern w:val="0"/>
            <w:sz w:val="28"/>
            <w:szCs w:val="28"/>
            <w:bdr w:val="none" w:sz="0" w:space="0" w:color="auto" w:frame="1"/>
            <w:lang w:eastAsia="uk-UA"/>
            <w14:ligatures w14:val="none"/>
          </w:rPr>
          <w:t> нерухоме майно</w:t>
        </w:r>
      </w:hyperlink>
      <w:r w:rsidRPr="003351FA">
        <w:rPr>
          <w:rFonts w:ascii="Times New Roman" w:eastAsia="Times New Roman" w:hAnsi="Times New Roman" w:cs="Times New Roman"/>
          <w:kern w:val="0"/>
          <w:sz w:val="28"/>
          <w:szCs w:val="28"/>
          <w:lang w:eastAsia="uk-UA"/>
          <w14:ligatures w14:val="none"/>
        </w:rPr>
        <w:t>.</w:t>
      </w:r>
    </w:p>
    <w:p w14:paraId="742796AD" w14:textId="77777777" w:rsidR="003351FA" w:rsidRPr="003351FA" w:rsidRDefault="003351FA" w:rsidP="003351FA">
      <w:pPr>
        <w:shd w:val="clear" w:color="auto" w:fill="FFFFFF"/>
        <w:tabs>
          <w:tab w:val="left" w:pos="851"/>
        </w:tabs>
        <w:spacing w:after="0" w:line="240" w:lineRule="auto"/>
        <w:ind w:firstLine="709"/>
        <w:jc w:val="both"/>
        <w:outlineLvl w:val="1"/>
        <w:rPr>
          <w:rFonts w:ascii="Times New Roman" w:eastAsia="Times New Roman" w:hAnsi="Times New Roman" w:cs="Times New Roman"/>
          <w:kern w:val="0"/>
          <w:sz w:val="28"/>
          <w:szCs w:val="28"/>
          <w:lang w:eastAsia="uk-UA"/>
          <w14:ligatures w14:val="none"/>
        </w:rPr>
      </w:pPr>
      <w:r w:rsidRPr="003351FA">
        <w:rPr>
          <w:rFonts w:ascii="Times New Roman" w:eastAsia="Times New Roman" w:hAnsi="Times New Roman" w:cs="Times New Roman"/>
          <w:kern w:val="0"/>
          <w:sz w:val="28"/>
          <w:szCs w:val="28"/>
          <w:lang w:eastAsia="uk-UA"/>
          <w14:ligatures w14:val="none"/>
        </w:rPr>
        <w:t>Судова практика</w:t>
      </w:r>
    </w:p>
    <w:p w14:paraId="2DCC6A14" w14:textId="77777777" w:rsidR="003351FA" w:rsidRPr="003351FA" w:rsidRDefault="003351FA" w:rsidP="003351FA">
      <w:pPr>
        <w:numPr>
          <w:ilvl w:val="0"/>
          <w:numId w:val="15"/>
        </w:numPr>
        <w:shd w:val="clear" w:color="auto" w:fill="FFFFFF"/>
        <w:tabs>
          <w:tab w:val="left" w:pos="851"/>
        </w:tabs>
        <w:spacing w:after="0" w:line="240" w:lineRule="auto"/>
        <w:ind w:left="0" w:firstLine="709"/>
        <w:jc w:val="both"/>
        <w:rPr>
          <w:rFonts w:ascii="Times New Roman" w:eastAsia="Times New Roman" w:hAnsi="Times New Roman" w:cs="Times New Roman"/>
          <w:kern w:val="0"/>
          <w:sz w:val="28"/>
          <w:szCs w:val="28"/>
          <w:lang w:eastAsia="uk-UA"/>
          <w14:ligatures w14:val="none"/>
        </w:rPr>
      </w:pPr>
      <w:hyperlink r:id="rId31" w:history="1">
        <w:r w:rsidRPr="003351FA">
          <w:rPr>
            <w:rFonts w:ascii="Times New Roman" w:eastAsia="Times New Roman" w:hAnsi="Times New Roman" w:cs="Times New Roman"/>
            <w:b/>
            <w:bCs/>
            <w:kern w:val="0"/>
            <w:sz w:val="28"/>
            <w:szCs w:val="28"/>
            <w:u w:val="single"/>
            <w:lang w:eastAsia="uk-UA"/>
            <w14:ligatures w14:val="none"/>
          </w:rPr>
          <w:t>Постанова Великої Палати Верховного Суду від 28 листопада 2018 року по справі № 820/4439/17</w:t>
        </w:r>
      </w:hyperlink>
      <w:r w:rsidRPr="003351FA">
        <w:rPr>
          <w:rFonts w:ascii="Times New Roman" w:eastAsia="Times New Roman" w:hAnsi="Times New Roman" w:cs="Times New Roman"/>
          <w:kern w:val="0"/>
          <w:sz w:val="28"/>
          <w:szCs w:val="28"/>
          <w:lang w:eastAsia="uk-UA"/>
          <w14:ligatures w14:val="none"/>
        </w:rPr>
        <w:t> - щодо юрисдикції спорів про передання у власність земельної ділянки із земель державного резервного фонду </w:t>
      </w:r>
      <w:r w:rsidRPr="003351FA">
        <w:rPr>
          <w:rFonts w:ascii="Times New Roman" w:eastAsia="Times New Roman" w:hAnsi="Times New Roman" w:cs="Times New Roman"/>
          <w:i/>
          <w:iCs/>
          <w:kern w:val="0"/>
          <w:sz w:val="28"/>
          <w:szCs w:val="28"/>
          <w:lang w:eastAsia="uk-UA"/>
          <w14:ligatures w14:val="none"/>
        </w:rPr>
        <w:t xml:space="preserve">(за змістом положень ст. 122 ЗК України вирішення питань щодо передачі земельних ділянок у власність або в користування із земель державної чи комунальної власності належить до компетенції відповідного органу виконавчої влади або органу місцевого самоврядування. Згідно із ч. 6, ч. 7 ст. 118 ЗК України передача безоплатно у власність земельної ділянки із земель </w:t>
      </w:r>
      <w:r w:rsidRPr="003351FA">
        <w:rPr>
          <w:rFonts w:ascii="Times New Roman" w:eastAsia="Times New Roman" w:hAnsi="Times New Roman" w:cs="Times New Roman"/>
          <w:i/>
          <w:iCs/>
          <w:kern w:val="0"/>
          <w:sz w:val="28"/>
          <w:szCs w:val="28"/>
          <w:lang w:eastAsia="uk-UA"/>
          <w14:ligatures w14:val="none"/>
        </w:rPr>
        <w:lastRenderedPageBreak/>
        <w:t>державної або комунальної власності для ведення особистого селянського господарства здійснюється на підставі проекту землеустрою щодо відведення земельної ділянки. Як установлено ч.9 ст.118 ЗК України, відповідний орган виконавчої влади або орган місцевого самоврядування, який передає земельні ділянки державної чи комунальної власності у власність відповідно до повноважень, визначених ст.122 цього Кодексу, у двотижневий строк з дня отримання погодженого проекту землеустрою щодо відведення земельної ділянки (а в разі необхідності здійснення обов'язкової державної експертизи землевпорядної документації згідно із законом - після отримання позитивного висновку такої експертизи) приймає рішення про затвердження проекту землеустрою щодо відведення земельної ділянки та надання її у власність. Виникнення спірних правовідносин обумовлено протиправними, на думку позивача, діями відповідача при вирішенні питання, яке в силу законодавчих приписів належить до його виключної компетенції як органу виконавчої влади, тому законність таких дій (бездіяльності) підлягає перевірці адміністративним судом)</w:t>
      </w:r>
      <w:r w:rsidRPr="003351FA">
        <w:rPr>
          <w:rFonts w:ascii="Times New Roman" w:eastAsia="Times New Roman" w:hAnsi="Times New Roman" w:cs="Times New Roman"/>
          <w:kern w:val="0"/>
          <w:sz w:val="28"/>
          <w:szCs w:val="28"/>
          <w:lang w:eastAsia="uk-UA"/>
          <w14:ligatures w14:val="none"/>
        </w:rPr>
        <w:t>.</w:t>
      </w:r>
    </w:p>
    <w:p w14:paraId="52CDDFBF" w14:textId="77777777" w:rsidR="003351FA" w:rsidRDefault="003351FA"/>
    <w:sectPr w:rsidR="00335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D40"/>
    <w:multiLevelType w:val="multilevel"/>
    <w:tmpl w:val="EB5A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F5559"/>
    <w:multiLevelType w:val="hybridMultilevel"/>
    <w:tmpl w:val="20D4D66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245C065C"/>
    <w:multiLevelType w:val="multilevel"/>
    <w:tmpl w:val="2D1A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271F8"/>
    <w:multiLevelType w:val="multilevel"/>
    <w:tmpl w:val="F2FE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9083C"/>
    <w:multiLevelType w:val="multilevel"/>
    <w:tmpl w:val="2548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0E3BBA"/>
    <w:multiLevelType w:val="multilevel"/>
    <w:tmpl w:val="3E7A5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D4428"/>
    <w:multiLevelType w:val="multilevel"/>
    <w:tmpl w:val="C514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7C43F4"/>
    <w:multiLevelType w:val="multilevel"/>
    <w:tmpl w:val="6102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B25413"/>
    <w:multiLevelType w:val="multilevel"/>
    <w:tmpl w:val="3E78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E0218C"/>
    <w:multiLevelType w:val="multilevel"/>
    <w:tmpl w:val="4F20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3F6E9A"/>
    <w:multiLevelType w:val="multilevel"/>
    <w:tmpl w:val="CB8C6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226965"/>
    <w:multiLevelType w:val="multilevel"/>
    <w:tmpl w:val="3D5A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741EE8"/>
    <w:multiLevelType w:val="multilevel"/>
    <w:tmpl w:val="A402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95344"/>
    <w:multiLevelType w:val="multilevel"/>
    <w:tmpl w:val="4338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533182"/>
    <w:multiLevelType w:val="multilevel"/>
    <w:tmpl w:val="1848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C07C80"/>
    <w:multiLevelType w:val="multilevel"/>
    <w:tmpl w:val="0CF8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6616913">
    <w:abstractNumId w:val="3"/>
  </w:num>
  <w:num w:numId="2" w16cid:durableId="413361773">
    <w:abstractNumId w:val="6"/>
  </w:num>
  <w:num w:numId="3" w16cid:durableId="2085911894">
    <w:abstractNumId w:val="2"/>
  </w:num>
  <w:num w:numId="4" w16cid:durableId="2142533967">
    <w:abstractNumId w:val="13"/>
  </w:num>
  <w:num w:numId="5" w16cid:durableId="1498612575">
    <w:abstractNumId w:val="4"/>
  </w:num>
  <w:num w:numId="6" w16cid:durableId="1204634403">
    <w:abstractNumId w:val="15"/>
  </w:num>
  <w:num w:numId="7" w16cid:durableId="752970840">
    <w:abstractNumId w:val="12"/>
  </w:num>
  <w:num w:numId="8" w16cid:durableId="1464344222">
    <w:abstractNumId w:val="5"/>
  </w:num>
  <w:num w:numId="9" w16cid:durableId="2135714398">
    <w:abstractNumId w:val="10"/>
  </w:num>
  <w:num w:numId="10" w16cid:durableId="626473425">
    <w:abstractNumId w:val="14"/>
  </w:num>
  <w:num w:numId="11" w16cid:durableId="1589533800">
    <w:abstractNumId w:val="9"/>
  </w:num>
  <w:num w:numId="12" w16cid:durableId="252782960">
    <w:abstractNumId w:val="7"/>
  </w:num>
  <w:num w:numId="13" w16cid:durableId="1000548522">
    <w:abstractNumId w:val="11"/>
  </w:num>
  <w:num w:numId="14" w16cid:durableId="455099409">
    <w:abstractNumId w:val="8"/>
  </w:num>
  <w:num w:numId="15" w16cid:durableId="730930833">
    <w:abstractNumId w:val="0"/>
  </w:num>
  <w:num w:numId="16" w16cid:durableId="1732344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FA"/>
    <w:rsid w:val="003351FA"/>
    <w:rsid w:val="00B324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8DDD"/>
  <w15:chartTrackingRefBased/>
  <w15:docId w15:val="{D5AE5DDF-0F62-4603-96D5-8B5E83CF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035205">
      <w:bodyDiv w:val="1"/>
      <w:marLeft w:val="0"/>
      <w:marRight w:val="0"/>
      <w:marTop w:val="0"/>
      <w:marBottom w:val="0"/>
      <w:divBdr>
        <w:top w:val="none" w:sz="0" w:space="0" w:color="auto"/>
        <w:left w:val="none" w:sz="0" w:space="0" w:color="auto"/>
        <w:bottom w:val="none" w:sz="0" w:space="0" w:color="auto"/>
        <w:right w:val="none" w:sz="0" w:space="0" w:color="auto"/>
      </w:divBdr>
      <w:divsChild>
        <w:div w:id="1565798732">
          <w:marLeft w:val="0"/>
          <w:marRight w:val="0"/>
          <w:marTop w:val="0"/>
          <w:marBottom w:val="0"/>
          <w:divBdr>
            <w:top w:val="none" w:sz="0" w:space="0" w:color="auto"/>
            <w:left w:val="none" w:sz="0" w:space="0" w:color="auto"/>
            <w:bottom w:val="none" w:sz="0" w:space="0" w:color="auto"/>
            <w:right w:val="none" w:sz="0" w:space="0" w:color="auto"/>
          </w:divBdr>
          <w:divsChild>
            <w:div w:id="1886409223">
              <w:marLeft w:val="0"/>
              <w:marRight w:val="0"/>
              <w:marTop w:val="0"/>
              <w:marBottom w:val="0"/>
              <w:divBdr>
                <w:top w:val="none" w:sz="0" w:space="0" w:color="auto"/>
                <w:left w:val="none" w:sz="0" w:space="0" w:color="auto"/>
                <w:bottom w:val="none" w:sz="0" w:space="0" w:color="auto"/>
                <w:right w:val="none" w:sz="0" w:space="0" w:color="auto"/>
              </w:divBdr>
              <w:divsChild>
                <w:div w:id="65611700">
                  <w:marLeft w:val="0"/>
                  <w:marRight w:val="0"/>
                  <w:marTop w:val="0"/>
                  <w:marBottom w:val="0"/>
                  <w:divBdr>
                    <w:top w:val="none" w:sz="0" w:space="0" w:color="auto"/>
                    <w:left w:val="none" w:sz="0" w:space="0" w:color="auto"/>
                    <w:bottom w:val="none" w:sz="0" w:space="0" w:color="auto"/>
                    <w:right w:val="none" w:sz="0" w:space="0" w:color="auto"/>
                  </w:divBdr>
                  <w:divsChild>
                    <w:div w:id="1519273388">
                      <w:marLeft w:val="0"/>
                      <w:marRight w:val="0"/>
                      <w:marTop w:val="0"/>
                      <w:marBottom w:val="0"/>
                      <w:divBdr>
                        <w:top w:val="none" w:sz="0" w:space="0" w:color="auto"/>
                        <w:left w:val="none" w:sz="0" w:space="0" w:color="auto"/>
                        <w:bottom w:val="none" w:sz="0" w:space="0" w:color="auto"/>
                        <w:right w:val="none" w:sz="0" w:space="0" w:color="auto"/>
                      </w:divBdr>
                    </w:div>
                  </w:divsChild>
                </w:div>
                <w:div w:id="527911487">
                  <w:marLeft w:val="0"/>
                  <w:marRight w:val="0"/>
                  <w:marTop w:val="0"/>
                  <w:marBottom w:val="0"/>
                  <w:divBdr>
                    <w:top w:val="none" w:sz="0" w:space="0" w:color="auto"/>
                    <w:left w:val="none" w:sz="0" w:space="0" w:color="auto"/>
                    <w:bottom w:val="none" w:sz="0" w:space="0" w:color="auto"/>
                    <w:right w:val="none" w:sz="0" w:space="0" w:color="auto"/>
                  </w:divBdr>
                  <w:divsChild>
                    <w:div w:id="8443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1559">
              <w:marLeft w:val="0"/>
              <w:marRight w:val="0"/>
              <w:marTop w:val="0"/>
              <w:marBottom w:val="0"/>
              <w:divBdr>
                <w:top w:val="none" w:sz="0" w:space="0" w:color="auto"/>
                <w:left w:val="none" w:sz="0" w:space="0" w:color="auto"/>
                <w:bottom w:val="none" w:sz="0" w:space="0" w:color="auto"/>
                <w:right w:val="none" w:sz="0" w:space="0" w:color="auto"/>
              </w:divBdr>
              <w:divsChild>
                <w:div w:id="1936866518">
                  <w:marLeft w:val="0"/>
                  <w:marRight w:val="0"/>
                  <w:marTop w:val="0"/>
                  <w:marBottom w:val="0"/>
                  <w:divBdr>
                    <w:top w:val="none" w:sz="0" w:space="0" w:color="auto"/>
                    <w:left w:val="none" w:sz="0" w:space="0" w:color="auto"/>
                    <w:bottom w:val="none" w:sz="0" w:space="0" w:color="auto"/>
                    <w:right w:val="none" w:sz="0" w:space="0" w:color="auto"/>
                  </w:divBdr>
                </w:div>
                <w:div w:id="668872558">
                  <w:marLeft w:val="0"/>
                  <w:marRight w:val="0"/>
                  <w:marTop w:val="0"/>
                  <w:marBottom w:val="0"/>
                  <w:divBdr>
                    <w:top w:val="none" w:sz="0" w:space="0" w:color="auto"/>
                    <w:left w:val="none" w:sz="0" w:space="0" w:color="auto"/>
                    <w:bottom w:val="none" w:sz="0" w:space="0" w:color="auto"/>
                    <w:right w:val="none" w:sz="0" w:space="0" w:color="auto"/>
                  </w:divBdr>
                  <w:divsChild>
                    <w:div w:id="481503513">
                      <w:marLeft w:val="0"/>
                      <w:marRight w:val="0"/>
                      <w:marTop w:val="0"/>
                      <w:marBottom w:val="0"/>
                      <w:divBdr>
                        <w:top w:val="none" w:sz="0" w:space="0" w:color="auto"/>
                        <w:left w:val="none" w:sz="0" w:space="0" w:color="auto"/>
                        <w:bottom w:val="none" w:sz="0" w:space="0" w:color="auto"/>
                        <w:right w:val="none" w:sz="0" w:space="0" w:color="auto"/>
                      </w:divBdr>
                      <w:divsChild>
                        <w:div w:id="344476954">
                          <w:marLeft w:val="0"/>
                          <w:marRight w:val="0"/>
                          <w:marTop w:val="240"/>
                          <w:marBottom w:val="240"/>
                          <w:divBdr>
                            <w:top w:val="single" w:sz="6" w:space="15" w:color="EAECF0"/>
                            <w:left w:val="single" w:sz="6" w:space="21" w:color="EAECF0"/>
                            <w:bottom w:val="single" w:sz="18" w:space="15" w:color="EAECF0"/>
                            <w:right w:val="single" w:sz="6" w:space="21" w:color="EAECF0"/>
                          </w:divBdr>
                          <w:divsChild>
                            <w:div w:id="1942906805">
                              <w:marLeft w:val="0"/>
                              <w:marRight w:val="0"/>
                              <w:marTop w:val="0"/>
                              <w:marBottom w:val="0"/>
                              <w:divBdr>
                                <w:top w:val="none" w:sz="0" w:space="0" w:color="auto"/>
                                <w:left w:val="none" w:sz="0" w:space="0" w:color="auto"/>
                                <w:bottom w:val="single" w:sz="12" w:space="0" w:color="C8CCD1"/>
                                <w:right w:val="none" w:sz="0" w:space="0" w:color="auto"/>
                              </w:divBdr>
                            </w:div>
                          </w:divsChild>
                        </w:div>
                        <w:div w:id="1030105005">
                          <w:marLeft w:val="0"/>
                          <w:marRight w:val="0"/>
                          <w:marTop w:val="0"/>
                          <w:marBottom w:val="0"/>
                          <w:divBdr>
                            <w:top w:val="none" w:sz="0" w:space="0" w:color="auto"/>
                            <w:left w:val="none" w:sz="0" w:space="0" w:color="auto"/>
                            <w:bottom w:val="none" w:sz="0" w:space="0" w:color="auto"/>
                            <w:right w:val="none" w:sz="0" w:space="0" w:color="auto"/>
                          </w:divBdr>
                          <w:divsChild>
                            <w:div w:id="9769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legalaid.gov.ua/index.php/%D0%9F%D1%80%D0%BE%D1%94%D0%BA%D1%82_%D0%B7%D0%B5%D0%BC%D0%BB%D0%B5%D1%83%D1%81%D1%82%D1%80%D0%BE%D1%8E_%D1%89%D0%BE%D0%B4%D0%BE_%D0%B2%D1%96%D0%B4%D0%B2%D0%B5%D0%B4%D0%B5%D0%BD%D0%BD%D1%8F_%D0%B7%D0%B5%D0%BC%D0%B5%D0%BB%D1%8C%D0%BD%D0%BE%D1%97_%D0%B4%D1%96%D0%BB%D1%8F%D0%BD%D0%BA%D0%B8" TargetMode="External"/><Relationship Id="rId13" Type="http://schemas.openxmlformats.org/officeDocument/2006/relationships/hyperlink" Target="https://wiki.legalaid.gov.ua/index.php/%D0%9F%D1%80%D0%BE%D1%94%D0%BA%D1%82_%D0%B7%D0%B5%D0%BC%D0%BB%D0%B5%D1%83%D1%81%D1%82%D1%80%D0%BE%D1%8E_%D1%89%D0%BE%D0%B4%D0%BE_%D0%B2%D1%96%D0%B4%D0%B2%D0%B5%D0%B4%D0%B5%D0%BD%D0%BD%D1%8F_%D0%B7%D0%B5%D0%BC%D0%B5%D0%BB%D1%8C%D0%BD%D0%BE%D1%97_%D0%B4%D1%96%D0%BB%D1%8F%D0%BD%D0%BA%D0%B8" TargetMode="External"/><Relationship Id="rId18" Type="http://schemas.openxmlformats.org/officeDocument/2006/relationships/hyperlink" Target="https://zakon.rada.gov.ua/laws/show/858-15" TargetMode="External"/><Relationship Id="rId26" Type="http://schemas.openxmlformats.org/officeDocument/2006/relationships/hyperlink" Target="https://zakon.rada.gov.ua/laws/show/858-15" TargetMode="External"/><Relationship Id="rId3" Type="http://schemas.openxmlformats.org/officeDocument/2006/relationships/settings" Target="settings.xml"/><Relationship Id="rId21" Type="http://schemas.openxmlformats.org/officeDocument/2006/relationships/hyperlink" Target="https://zakon.rada.gov.ua/laws/show/858-15" TargetMode="External"/><Relationship Id="rId7" Type="http://schemas.openxmlformats.org/officeDocument/2006/relationships/hyperlink" Target="https://wiki.legalaid.gov.ua/index.php/%D0%9F%D1%80%D0%BE%D1%94%D0%BA%D1%82_%D0%B7%D0%B5%D0%BC%D0%BB%D0%B5%D1%83%D1%81%D1%82%D1%80%D0%BE%D1%8E_%D1%89%D0%BE%D0%B4%D0%BE_%D0%B2%D1%96%D0%B4%D0%B2%D0%B5%D0%B4%D0%B5%D0%BD%D0%BD%D1%8F_%D0%B7%D0%B5%D0%BC%D0%B5%D0%BB%D1%8C%D0%BD%D0%BE%D1%97_%D0%B4%D1%96%D0%BB%D1%8F%D0%BD%D0%BA%D0%B8" TargetMode="External"/><Relationship Id="rId12" Type="http://schemas.openxmlformats.org/officeDocument/2006/relationships/hyperlink" Target="https://wiki.legalaid.gov.ua/index.php/%D0%9F%D1%80%D0%BE%D1%94%D0%BA%D1%82_%D0%B7%D0%B5%D0%BC%D0%BB%D0%B5%D1%83%D1%81%D1%82%D1%80%D0%BE%D1%8E_%D1%89%D0%BE%D0%B4%D0%BE_%D0%B2%D1%96%D0%B4%D0%B2%D0%B5%D0%B4%D0%B5%D0%BD%D0%BD%D1%8F_%D0%B7%D0%B5%D0%BC%D0%B5%D0%BB%D1%8C%D0%BD%D0%BE%D1%97_%D0%B4%D1%96%D0%BB%D1%8F%D0%BD%D0%BA%D0%B8" TargetMode="External"/><Relationship Id="rId17" Type="http://schemas.openxmlformats.org/officeDocument/2006/relationships/hyperlink" Target="https://zakon.rada.gov.ua/laws/show/266-2004-%D0%BF" TargetMode="External"/><Relationship Id="rId25" Type="http://schemas.openxmlformats.org/officeDocument/2006/relationships/hyperlink" Target="https://zakon.rada.gov.ua/laws/show/2768-1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3613-17" TargetMode="External"/><Relationship Id="rId20" Type="http://schemas.openxmlformats.org/officeDocument/2006/relationships/hyperlink" Target="https://wiki.legalaid.gov.ua/index.php/%D0%9F%D1%80%D0%BE%D1%94%D0%BA%D1%82_%D0%B7%D0%B5%D0%BC%D0%BB%D0%B5%D1%83%D1%81%D1%82%D1%80%D0%BE%D1%8E_%D1%89%D0%BE%D0%B4%D0%BE_%D0%B2%D1%96%D0%B4%D0%B2%D0%B5%D0%B4%D0%B5%D0%BD%D0%BD%D1%8F_%D0%B7%D0%B5%D0%BC%D0%B5%D0%BB%D1%8C%D0%BD%D0%BE%D1%97_%D0%B4%D1%96%D0%BB%D1%8F%D0%BD%D0%BA%D0%B8" TargetMode="External"/><Relationship Id="rId29" Type="http://schemas.openxmlformats.org/officeDocument/2006/relationships/hyperlink" Target="https://www.viaduk.net/clients/vsu/vsu.nsf/(documents)/9FF4A3CA6AEA2E4EC2257EF3002BB388" TargetMode="External"/><Relationship Id="rId1" Type="http://schemas.openxmlformats.org/officeDocument/2006/relationships/numbering" Target="numbering.xml"/><Relationship Id="rId6" Type="http://schemas.openxmlformats.org/officeDocument/2006/relationships/hyperlink" Target="https://wiki.legalaid.gov.ua/index.php/%D0%9F%D1%80%D0%BE%D1%94%D0%BA%D1%82_%D0%B7%D0%B5%D0%BC%D0%BB%D0%B5%D1%83%D1%81%D1%82%D1%80%D0%BE%D1%8E_%D1%89%D0%BE%D0%B4%D0%BE_%D0%B2%D1%96%D0%B4%D0%B2%D0%B5%D0%B4%D0%B5%D0%BD%D0%BD%D1%8F_%D0%B7%D0%B5%D0%BC%D0%B5%D0%BB%D1%8C%D0%BD%D0%BE%D1%97_%D0%B4%D1%96%D0%BB%D1%8F%D0%BD%D0%BA%D0%B8" TargetMode="External"/><Relationship Id="rId11" Type="http://schemas.openxmlformats.org/officeDocument/2006/relationships/hyperlink" Target="https://wiki.legalaid.gov.ua/index.php/%D0%9F%D1%80%D0%BE%D1%94%D0%BA%D1%82_%D0%B7%D0%B5%D0%BC%D0%BB%D0%B5%D1%83%D1%81%D1%82%D1%80%D0%BE%D1%8E_%D1%89%D0%BE%D0%B4%D0%BE_%D0%B2%D1%96%D0%B4%D0%B2%D0%B5%D0%B4%D0%B5%D0%BD%D0%BD%D1%8F_%D0%B7%D0%B5%D0%BC%D0%B5%D0%BB%D1%8C%D0%BD%D0%BE%D1%97_%D0%B4%D1%96%D0%BB%D1%8F%D0%BD%D0%BA%D0%B8" TargetMode="External"/><Relationship Id="rId24" Type="http://schemas.openxmlformats.org/officeDocument/2006/relationships/hyperlink" Target="https://zakon.rada.gov.ua/laws/show/858-15" TargetMode="External"/><Relationship Id="rId32" Type="http://schemas.openxmlformats.org/officeDocument/2006/relationships/fontTable" Target="fontTable.xml"/><Relationship Id="rId5" Type="http://schemas.openxmlformats.org/officeDocument/2006/relationships/hyperlink" Target="https://mvs.igov.org.ua/api/service/setAuthForURL?sURL=https%3A%2F%2Figov.org.ua%2Fservice%2F1419%2Fgeneral" TargetMode="External"/><Relationship Id="rId15" Type="http://schemas.openxmlformats.org/officeDocument/2006/relationships/hyperlink" Target="https://zakon.rada.gov.ua/laws/show/858-15" TargetMode="External"/><Relationship Id="rId23" Type="http://schemas.openxmlformats.org/officeDocument/2006/relationships/hyperlink" Target="https://zakon.rada.gov.ua/laws/show/266-2004-%D0%BF" TargetMode="External"/><Relationship Id="rId28" Type="http://schemas.openxmlformats.org/officeDocument/2006/relationships/hyperlink" Target="https://zakon.rada.gov.ua/laws/show/2768-14" TargetMode="External"/><Relationship Id="rId10" Type="http://schemas.openxmlformats.org/officeDocument/2006/relationships/hyperlink" Target="https://wiki.legalaid.gov.ua/index.php/%D0%9F%D1%80%D0%BE%D1%94%D0%BA%D1%82_%D0%B7%D0%B5%D0%BC%D0%BB%D0%B5%D1%83%D1%81%D1%82%D1%80%D0%BE%D1%8E_%D1%89%D0%BE%D0%B4%D0%BE_%D0%B2%D1%96%D0%B4%D0%B2%D0%B5%D0%B4%D0%B5%D0%BD%D0%BD%D1%8F_%D0%B7%D0%B5%D0%BC%D0%B5%D0%BB%D1%8C%D0%BD%D0%BE%D1%97_%D0%B4%D1%96%D0%BB%D1%8F%D0%BD%D0%BA%D0%B8" TargetMode="External"/><Relationship Id="rId19" Type="http://schemas.openxmlformats.org/officeDocument/2006/relationships/hyperlink" Target="https://zakon.rada.gov.ua/laws/show/858-15" TargetMode="External"/><Relationship Id="rId31" Type="http://schemas.openxmlformats.org/officeDocument/2006/relationships/hyperlink" Target="https://reyestr.court.gov.ua/Review/79298606" TargetMode="External"/><Relationship Id="rId4" Type="http://schemas.openxmlformats.org/officeDocument/2006/relationships/webSettings" Target="webSettings.xml"/><Relationship Id="rId9" Type="http://schemas.openxmlformats.org/officeDocument/2006/relationships/hyperlink" Target="https://wiki.legalaid.gov.ua/index.php/%D0%9F%D1%80%D0%BE%D1%94%D0%BA%D1%82_%D0%B7%D0%B5%D0%BC%D0%BB%D0%B5%D1%83%D1%81%D1%82%D1%80%D0%BE%D1%8E_%D1%89%D0%BE%D0%B4%D0%BE_%D0%B2%D1%96%D0%B4%D0%B2%D0%B5%D0%B4%D0%B5%D0%BD%D0%BD%D1%8F_%D0%B7%D0%B5%D0%BC%D0%B5%D0%BB%D1%8C%D0%BD%D0%BE%D1%97_%D0%B4%D1%96%D0%BB%D1%8F%D0%BD%D0%BA%D0%B8" TargetMode="External"/><Relationship Id="rId14" Type="http://schemas.openxmlformats.org/officeDocument/2006/relationships/hyperlink" Target="https://zakon.rada.gov.ua/laws/show/2768-14" TargetMode="External"/><Relationship Id="rId22" Type="http://schemas.openxmlformats.org/officeDocument/2006/relationships/hyperlink" Target="https://zakon.rada.gov.ua/laws/show/2768-14" TargetMode="External"/><Relationship Id="rId27" Type="http://schemas.openxmlformats.org/officeDocument/2006/relationships/hyperlink" Target="https://zakon.rada.gov.ua/laws/show/3613-17" TargetMode="External"/><Relationship Id="rId30" Type="http://schemas.openxmlformats.org/officeDocument/2006/relationships/hyperlink" Target="https://wiki.legalaid.gov.ua/index.php/%D0%9F%D1%80%D0%BE%D1%94%D0%BA%D1%82_%D0%B7%D0%B5%D0%BC%D0%BB%D0%B5%D1%83%D1%81%D1%82%D1%80%D0%BE%D1%8E_%D1%89%D0%BE%D0%B4%D0%BE_%D0%B2%D1%96%D0%B4%D0%B2%D0%B5%D0%B4%D0%B5%D0%BD%D0%BD%D1%8F_%D0%B7%D0%B5%D0%BC%D0%B5%D0%BB%D1%8C%D0%BD%D0%BE%D1%97_%D0%B4%D1%96%D0%BB%D1%8F%D0%BD%D0%BA%D0%B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14378</Words>
  <Characters>8197</Characters>
  <Application>Microsoft Office Word</Application>
  <DocSecurity>0</DocSecurity>
  <Lines>68</Lines>
  <Paragraphs>45</Paragraphs>
  <ScaleCrop>false</ScaleCrop>
  <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Калініченко</dc:creator>
  <cp:keywords/>
  <dc:description/>
  <cp:lastModifiedBy>Зоя Калініченко</cp:lastModifiedBy>
  <cp:revision>1</cp:revision>
  <dcterms:created xsi:type="dcterms:W3CDTF">2024-09-15T11:09:00Z</dcterms:created>
  <dcterms:modified xsi:type="dcterms:W3CDTF">2024-09-15T11:15:00Z</dcterms:modified>
</cp:coreProperties>
</file>