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FFDB" w14:textId="77777777" w:rsidR="003C5392" w:rsidRDefault="003C5392" w:rsidP="003C5392">
      <w:r>
        <w:t>V. Спеціальні заходи щодо протидії домашньому насильству</w:t>
      </w:r>
    </w:p>
    <w:p w14:paraId="70EA3DE9" w14:textId="77777777" w:rsidR="003C5392" w:rsidRDefault="003C5392" w:rsidP="003C5392">
      <w:r>
        <w:t>5.1. Загальні положення</w:t>
      </w:r>
    </w:p>
    <w:p w14:paraId="65560D2D" w14:textId="77777777" w:rsidR="003C5392" w:rsidRDefault="003C5392" w:rsidP="003C5392">
      <w:r>
        <w:t xml:space="preserve">Спеціальні заходи щодо протидії домашньому насильству визначено в </w:t>
      </w:r>
    </w:p>
    <w:p w14:paraId="3144692A" w14:textId="77777777" w:rsidR="003C5392" w:rsidRDefault="003C5392" w:rsidP="003C5392">
      <w:r>
        <w:t xml:space="preserve">розділі V Закону України «Про запобігання та протидію домашньому </w:t>
      </w:r>
    </w:p>
    <w:p w14:paraId="288346BA" w14:textId="77777777" w:rsidR="003C5392" w:rsidRDefault="003C5392" w:rsidP="003C5392">
      <w:r>
        <w:t xml:space="preserve">насильству», зокрема у статті 24 (Спеціальні заходи щодо протидії </w:t>
      </w:r>
    </w:p>
    <w:p w14:paraId="4F3D1893" w14:textId="77777777" w:rsidR="003C5392" w:rsidRDefault="003C5392" w:rsidP="003C5392">
      <w:r>
        <w:t>домашньому насильству):</w:t>
      </w:r>
    </w:p>
    <w:p w14:paraId="75E4926C" w14:textId="77777777" w:rsidR="003C5392" w:rsidRDefault="003C5392" w:rsidP="003C5392">
      <w:r>
        <w:t>До спеціальних заходів протидії домашньому насильству належать:</w:t>
      </w:r>
    </w:p>
    <w:p w14:paraId="5CD21CF6" w14:textId="77777777" w:rsidR="003C5392" w:rsidRDefault="003C5392" w:rsidP="003C5392">
      <w:r>
        <w:t>1) терміновий заборонний припис стосовно кривдника;</w:t>
      </w:r>
    </w:p>
    <w:p w14:paraId="03AE0095" w14:textId="77777777" w:rsidR="003C5392" w:rsidRDefault="003C5392" w:rsidP="003C5392">
      <w:r>
        <w:t>2) обмежувальний припис стосовно кривдника;</w:t>
      </w:r>
    </w:p>
    <w:p w14:paraId="4559073B" w14:textId="77777777" w:rsidR="003C5392" w:rsidRDefault="003C5392" w:rsidP="003C5392">
      <w:r>
        <w:t xml:space="preserve">3) взяття на профілактичний облік кривдника та проведення з ним </w:t>
      </w:r>
    </w:p>
    <w:p w14:paraId="037737A2" w14:textId="77777777" w:rsidR="003C5392" w:rsidRDefault="003C5392" w:rsidP="003C5392">
      <w:r>
        <w:t>профілактичної роботи;</w:t>
      </w:r>
    </w:p>
    <w:p w14:paraId="0F9DE31F" w14:textId="77777777" w:rsidR="003C5392" w:rsidRDefault="003C5392" w:rsidP="003C5392">
      <w:r>
        <w:t>4) направлення кривдника на проходження програми для кривдників.</w:t>
      </w:r>
    </w:p>
    <w:p w14:paraId="371EE89D" w14:textId="77777777" w:rsidR="003C5392" w:rsidRDefault="003C5392" w:rsidP="003C5392">
      <w:r>
        <w:t xml:space="preserve">Терміновий заборонний припис стосовно кривдника – спеціальний </w:t>
      </w:r>
    </w:p>
    <w:p w14:paraId="37CEAC66" w14:textId="77777777" w:rsidR="003C5392" w:rsidRDefault="003C5392" w:rsidP="003C5392">
      <w:r>
        <w:t xml:space="preserve">захід протидії домашньому насильству, що виноситься кривднику </w:t>
      </w:r>
    </w:p>
    <w:p w14:paraId="0EB884F9" w14:textId="77777777" w:rsidR="003C5392" w:rsidRDefault="003C5392" w:rsidP="003C5392">
      <w:r>
        <w:t xml:space="preserve">уповноваженими підрозділами органів Національної поліції України в разі </w:t>
      </w:r>
    </w:p>
    <w:p w14:paraId="57D1F59C" w14:textId="77777777" w:rsidR="003C5392" w:rsidRDefault="003C5392" w:rsidP="003C5392">
      <w:r>
        <w:t xml:space="preserve">існування безпосередньої загрози життю чи здоров’ю постраждалої особи з </w:t>
      </w:r>
    </w:p>
    <w:p w14:paraId="2CC84182" w14:textId="77777777" w:rsidR="003C5392" w:rsidRDefault="003C5392" w:rsidP="003C5392">
      <w:r>
        <w:t xml:space="preserve">метою негайного припинення домашнього насильства, недопущення його </w:t>
      </w:r>
    </w:p>
    <w:p w14:paraId="1985D7EB" w14:textId="77777777" w:rsidR="003C5392" w:rsidRDefault="003C5392" w:rsidP="003C5392">
      <w:r>
        <w:t>продовження чи повторного вчинення.</w:t>
      </w:r>
    </w:p>
    <w:p w14:paraId="3EB914FC" w14:textId="77777777" w:rsidR="003C5392" w:rsidRDefault="003C5392" w:rsidP="003C5392">
      <w:r>
        <w:t xml:space="preserve">Обмежувальний припис стосовно кривдника – встановлений у </w:t>
      </w:r>
    </w:p>
    <w:p w14:paraId="5D66CD61" w14:textId="77777777" w:rsidR="003C5392" w:rsidRDefault="003C5392" w:rsidP="003C5392">
      <w:r>
        <w:t xml:space="preserve">судовому порядку захід тимчасового обмеження прав чи покладення </w:t>
      </w:r>
    </w:p>
    <w:p w14:paraId="4BE1E72B" w14:textId="77777777" w:rsidR="003C5392" w:rsidRDefault="003C5392" w:rsidP="003C5392">
      <w:r>
        <w:t xml:space="preserve">обов’язків на особу, яка вчинила домашнє насильство, спрямований на </w:t>
      </w:r>
    </w:p>
    <w:p w14:paraId="346E29CC" w14:textId="77777777" w:rsidR="003C5392" w:rsidRDefault="003C5392" w:rsidP="003C5392">
      <w:r>
        <w:t>забезпечення безпеки постраждалої особи.</w:t>
      </w:r>
    </w:p>
    <w:p w14:paraId="01465466" w14:textId="77777777" w:rsidR="003C5392" w:rsidRDefault="003C5392" w:rsidP="003C5392">
      <w:r>
        <w:t xml:space="preserve">Взяття на профілактичний облік кривдників і проведення з ними </w:t>
      </w:r>
    </w:p>
    <w:p w14:paraId="02208601" w14:textId="77777777" w:rsidR="003C5392" w:rsidRDefault="003C5392" w:rsidP="003C5392">
      <w:r>
        <w:t xml:space="preserve">профілактичної роботи – здійснення уповноваженими підрозділами органів </w:t>
      </w:r>
    </w:p>
    <w:p w14:paraId="34C189A4" w14:textId="77777777" w:rsidR="003C5392" w:rsidRDefault="003C5392" w:rsidP="003C5392">
      <w:r>
        <w:t xml:space="preserve">Національної поліції України організаційно-практичних заходів щодо </w:t>
      </w:r>
    </w:p>
    <w:p w14:paraId="7FCA1D2B" w14:textId="77777777" w:rsidR="003C5392" w:rsidRDefault="003C5392" w:rsidP="003C5392">
      <w:r>
        <w:t xml:space="preserve">контролю за поведінкою кривдника з метою недопущення повторного </w:t>
      </w:r>
    </w:p>
    <w:p w14:paraId="07CE0235" w14:textId="77777777" w:rsidR="003C5392" w:rsidRDefault="003C5392" w:rsidP="003C5392">
      <w:r>
        <w:t xml:space="preserve">вчинення домашнього насильства, дотриманням ним тимчасових обмежень </w:t>
      </w:r>
    </w:p>
    <w:p w14:paraId="053765A1" w14:textId="77777777" w:rsidR="003C5392" w:rsidRDefault="003C5392" w:rsidP="003C5392">
      <w:r>
        <w:t xml:space="preserve">його прав і виконанням обов’язків, покладених на нього у зв’язку з учиненням </w:t>
      </w:r>
    </w:p>
    <w:p w14:paraId="394271B5" w14:textId="77777777" w:rsidR="003C5392" w:rsidRDefault="003C5392" w:rsidP="003C5392">
      <w:r>
        <w:t>домашнього насильства.</w:t>
      </w:r>
    </w:p>
    <w:p w14:paraId="45110AA4" w14:textId="77777777" w:rsidR="003C5392" w:rsidRDefault="003C5392" w:rsidP="003C5392">
      <w:r>
        <w:t>Направлення кривдника на проходження програми для кривдників</w:t>
      </w:r>
    </w:p>
    <w:p w14:paraId="39D1FFE8" w14:textId="77777777" w:rsidR="003C5392" w:rsidRDefault="003C5392" w:rsidP="003C5392">
      <w:r>
        <w:t>– комплекс заходів, що формується на основі результатів оцінки ризиків і</w:t>
      </w:r>
    </w:p>
    <w:p w14:paraId="48534850" w14:textId="77777777" w:rsidR="003C5392" w:rsidRDefault="003C5392" w:rsidP="003C5392">
      <w:r>
        <w:t>спрямований на зміну насильницької поведінки кривдника, формування в</w:t>
      </w:r>
    </w:p>
    <w:p w14:paraId="3E0A0785" w14:textId="77777777" w:rsidR="003C5392" w:rsidRDefault="003C5392" w:rsidP="003C5392">
      <w:r>
        <w:lastRenderedPageBreak/>
        <w:t xml:space="preserve">Поліцейські застосовують тільки два спеціальні заходи протидії </w:t>
      </w:r>
    </w:p>
    <w:p w14:paraId="21CF46B8" w14:textId="77777777" w:rsidR="003C5392" w:rsidRDefault="003C5392" w:rsidP="003C5392">
      <w:r>
        <w:t xml:space="preserve">домашньому насильству: терміновий заборонний припис стосовно </w:t>
      </w:r>
    </w:p>
    <w:p w14:paraId="27D8CCAC" w14:textId="77777777" w:rsidR="003C5392" w:rsidRDefault="003C5392" w:rsidP="003C5392">
      <w:r>
        <w:t xml:space="preserve">кривдника; взяття на профілактичний облік кривдника та проведення з ним </w:t>
      </w:r>
    </w:p>
    <w:p w14:paraId="4330B56E" w14:textId="77777777" w:rsidR="003C5392" w:rsidRDefault="003C5392" w:rsidP="003C5392">
      <w:r>
        <w:t>профілактичної роботи.</w:t>
      </w:r>
    </w:p>
    <w:p w14:paraId="3EAD19B9" w14:textId="77777777" w:rsidR="003C5392" w:rsidRDefault="003C5392" w:rsidP="003C5392">
      <w:r>
        <w:t>35</w:t>
      </w:r>
    </w:p>
    <w:p w14:paraId="11C0A31B" w14:textId="77777777" w:rsidR="003C5392" w:rsidRDefault="003C5392" w:rsidP="003C5392">
      <w:r>
        <w:t xml:space="preserve">нього нової, неагресивної психологічної моделі поведінки у приватних </w:t>
      </w:r>
    </w:p>
    <w:p w14:paraId="263DEE92" w14:textId="77777777" w:rsidR="003C5392" w:rsidRDefault="003C5392" w:rsidP="003C5392">
      <w:r>
        <w:t xml:space="preserve">стосунках, відповідального ставлення до своїх вчинків та їх наслідків, у тому </w:t>
      </w:r>
    </w:p>
    <w:p w14:paraId="30F60D83" w14:textId="77777777" w:rsidR="003C5392" w:rsidRDefault="003C5392" w:rsidP="003C5392">
      <w:r>
        <w:t xml:space="preserve">числі до виховання дітей, викорінення дискримінаційних уявлень про </w:t>
      </w:r>
    </w:p>
    <w:p w14:paraId="6A713673" w14:textId="77777777" w:rsidR="003C5392" w:rsidRDefault="003C5392" w:rsidP="003C5392">
      <w:r>
        <w:t>соціальні ролі й обов’язки жінок і чоловіків.</w:t>
      </w:r>
    </w:p>
    <w:p w14:paraId="1442CE25" w14:textId="77777777" w:rsidR="003C5392" w:rsidRDefault="003C5392" w:rsidP="003C5392">
      <w:r>
        <w:t>5.2. Терміновий заборонний припис стосовно кривдника</w:t>
      </w:r>
    </w:p>
    <w:p w14:paraId="61EB184A" w14:textId="77777777" w:rsidR="003C5392" w:rsidRDefault="003C5392" w:rsidP="003C5392">
      <w:r>
        <w:t xml:space="preserve">Терміновий заборонний припис стосовно кривдника (далі – припис) </w:t>
      </w:r>
    </w:p>
    <w:p w14:paraId="130FA73A" w14:textId="77777777" w:rsidR="003C5392" w:rsidRDefault="003C5392" w:rsidP="003C5392">
      <w:r>
        <w:t xml:space="preserve">виноситься кривднику уповноваженими підрозділами органів Національної </w:t>
      </w:r>
    </w:p>
    <w:p w14:paraId="5A8F1577" w14:textId="77777777" w:rsidR="003C5392" w:rsidRDefault="003C5392" w:rsidP="003C5392">
      <w:r>
        <w:t xml:space="preserve">поліції України (далі – уповноважений підрозділ поліції) в разі існування </w:t>
      </w:r>
    </w:p>
    <w:p w14:paraId="3E375551" w14:textId="77777777" w:rsidR="003C5392" w:rsidRDefault="003C5392" w:rsidP="003C5392">
      <w:r>
        <w:t xml:space="preserve">безпосередньої загрози життю чи здоров’ю постраждалої особи з метою </w:t>
      </w:r>
    </w:p>
    <w:p w14:paraId="6BD0CB28" w14:textId="77777777" w:rsidR="003C5392" w:rsidRDefault="003C5392" w:rsidP="003C5392">
      <w:r>
        <w:t xml:space="preserve">негайного припинення домашнього насильства, недопущення його </w:t>
      </w:r>
    </w:p>
    <w:p w14:paraId="440EA95A" w14:textId="77777777" w:rsidR="003C5392" w:rsidRDefault="003C5392" w:rsidP="003C5392">
      <w:r>
        <w:t>продовження чи повторного вчинення.</w:t>
      </w:r>
    </w:p>
    <w:p w14:paraId="0183CA39" w14:textId="77777777" w:rsidR="003C5392" w:rsidRDefault="003C5392" w:rsidP="003C5392">
      <w:r>
        <w:t xml:space="preserve">Припис є новим заходом протидії домашньому насильству, яким </w:t>
      </w:r>
    </w:p>
    <w:p w14:paraId="37F1AF18" w14:textId="77777777" w:rsidR="003C5392" w:rsidRDefault="003C5392" w:rsidP="003C5392">
      <w:r>
        <w:t>кривднику може бути заборонено чинити певну дію (дії) стосовно</w:t>
      </w:r>
    </w:p>
    <w:p w14:paraId="4DD70303" w14:textId="77777777" w:rsidR="003C5392" w:rsidRDefault="003C5392" w:rsidP="003C5392">
      <w:r>
        <w:t xml:space="preserve">постраждалої особи. </w:t>
      </w:r>
    </w:p>
    <w:p w14:paraId="4C9B607B" w14:textId="77777777" w:rsidR="003C5392" w:rsidRDefault="003C5392" w:rsidP="003C5392">
      <w:r>
        <w:t>Припис може містити такі заходи:</w:t>
      </w:r>
    </w:p>
    <w:p w14:paraId="7FD13914" w14:textId="77777777" w:rsidR="003C5392" w:rsidRDefault="003C5392" w:rsidP="003C5392">
      <w:r>
        <w:t xml:space="preserve">– зобов’язання залишити місце проживання (перебування) </w:t>
      </w:r>
    </w:p>
    <w:p w14:paraId="1887B1C6" w14:textId="77777777" w:rsidR="003C5392" w:rsidRDefault="003C5392" w:rsidP="003C5392">
      <w:r>
        <w:t>постраждалої особи;</w:t>
      </w:r>
    </w:p>
    <w:p w14:paraId="28BBB5FF" w14:textId="77777777" w:rsidR="003C5392" w:rsidRDefault="003C5392" w:rsidP="003C5392">
      <w:r>
        <w:t xml:space="preserve">– заборона на вхід і перебування в місці проживання (перебування) </w:t>
      </w:r>
    </w:p>
    <w:p w14:paraId="4441D2E6" w14:textId="77777777" w:rsidR="003C5392" w:rsidRDefault="003C5392" w:rsidP="003C5392">
      <w:r>
        <w:t>постраждалої особи;</w:t>
      </w:r>
    </w:p>
    <w:p w14:paraId="2C44A489" w14:textId="77777777" w:rsidR="003C5392" w:rsidRDefault="003C5392" w:rsidP="003C5392">
      <w:r>
        <w:t>– заборона в будь-який спосіб контактувати з постраждалою особою.</w:t>
      </w:r>
    </w:p>
    <w:p w14:paraId="6068F395" w14:textId="77777777" w:rsidR="003C5392" w:rsidRDefault="003C5392" w:rsidP="003C5392">
      <w:r>
        <w:t>Під час вирішення питання про винесення припису пріоритетом є</w:t>
      </w:r>
    </w:p>
    <w:p w14:paraId="355596D6" w14:textId="77777777" w:rsidR="003C5392" w:rsidRDefault="003C5392" w:rsidP="003C5392">
      <w:r>
        <w:t xml:space="preserve">безпека постраждалої особи. Ця вимога поширюється також на місце </w:t>
      </w:r>
    </w:p>
    <w:p w14:paraId="2F886550" w14:textId="77777777" w:rsidR="003C5392" w:rsidRDefault="003C5392" w:rsidP="003C5392">
      <w:r>
        <w:t xml:space="preserve">спільного проживання (перебування) постраждалої особи та кривдника </w:t>
      </w:r>
    </w:p>
    <w:p w14:paraId="1EA3722D" w14:textId="77777777" w:rsidR="003C5392" w:rsidRDefault="003C5392" w:rsidP="003C5392">
      <w:r>
        <w:t>незалежно від їх майнових прав на відповідне житлове приміщення.</w:t>
      </w:r>
    </w:p>
    <w:p w14:paraId="7F5FE017" w14:textId="77777777" w:rsidR="003C5392" w:rsidRDefault="003C5392" w:rsidP="003C5392">
      <w:r>
        <w:t xml:space="preserve">Припис складається в одному примірнику з утворенням двох копій через </w:t>
      </w:r>
    </w:p>
    <w:p w14:paraId="1C24D7F5" w14:textId="77777777" w:rsidR="003C5392" w:rsidRDefault="003C5392" w:rsidP="003C5392">
      <w:r>
        <w:t xml:space="preserve">самокопіювальний папір. Оригінал припису вручається кривднику під підпис, </w:t>
      </w:r>
    </w:p>
    <w:p w14:paraId="4C7D8062" w14:textId="77777777" w:rsidR="003C5392" w:rsidRDefault="003C5392" w:rsidP="003C5392">
      <w:r>
        <w:t xml:space="preserve">перша копія – постраждалій особі або її представнику, друга копія залишається </w:t>
      </w:r>
    </w:p>
    <w:p w14:paraId="05B31A27" w14:textId="77777777" w:rsidR="003C5392" w:rsidRDefault="003C5392" w:rsidP="003C5392">
      <w:r>
        <w:lastRenderedPageBreak/>
        <w:t>у працівника уповноваженого підрозділу поліції.</w:t>
      </w:r>
    </w:p>
    <w:p w14:paraId="42FF08E2" w14:textId="77777777" w:rsidR="003C5392" w:rsidRDefault="003C5392" w:rsidP="003C5392">
      <w:r>
        <w:t xml:space="preserve">Якщо домашнє насильство вчинено кількома особами, працівник </w:t>
      </w:r>
    </w:p>
    <w:p w14:paraId="4D04A137" w14:textId="77777777" w:rsidR="003C5392" w:rsidRDefault="003C5392" w:rsidP="003C5392">
      <w:r>
        <w:t xml:space="preserve">уповноваженого підрозділу поліції виносить припис стосовно кожного </w:t>
      </w:r>
    </w:p>
    <w:p w14:paraId="45A99006" w14:textId="77777777" w:rsidR="003C5392" w:rsidRDefault="003C5392" w:rsidP="003C5392">
      <w:r>
        <w:t>кривдника окремо.</w:t>
      </w:r>
    </w:p>
    <w:p w14:paraId="1507163E" w14:textId="77777777" w:rsidR="003C5392" w:rsidRDefault="003C5392" w:rsidP="003C5392">
      <w:r>
        <w:t>ЗАЗНАЧЕНИЙ ПЕРЕЛІК Є ВИЧЕРПНИМ!</w:t>
      </w:r>
    </w:p>
    <w:p w14:paraId="4BECF6C1" w14:textId="77777777" w:rsidR="003C5392" w:rsidRDefault="003C5392" w:rsidP="003C5392">
      <w:r>
        <w:t xml:space="preserve">Припис виноситься строком до 10 діб за заявою постраждалої особи, а </w:t>
      </w:r>
    </w:p>
    <w:p w14:paraId="5CC326B9" w14:textId="77777777" w:rsidR="003C5392" w:rsidRDefault="003C5392" w:rsidP="003C5392">
      <w:r>
        <w:t xml:space="preserve">також за власною ініціативою працівника уповноваженого підрозділу </w:t>
      </w:r>
    </w:p>
    <w:p w14:paraId="45B17487" w14:textId="77777777" w:rsidR="003C5392" w:rsidRDefault="003C5392" w:rsidP="003C5392">
      <w:r>
        <w:t>поліції за результатами оцінки ризиків.</w:t>
      </w:r>
    </w:p>
    <w:p w14:paraId="43D03968" w14:textId="77777777" w:rsidR="003C5392" w:rsidRDefault="003C5392" w:rsidP="003C5392">
      <w:r>
        <w:t>36</w:t>
      </w:r>
    </w:p>
    <w:p w14:paraId="263726DF" w14:textId="77777777" w:rsidR="003C5392" w:rsidRDefault="003C5392" w:rsidP="003C5392">
      <w:r>
        <w:t xml:space="preserve">Якщо від домашнього насильства постраждали декілька осіб, працівник </w:t>
      </w:r>
    </w:p>
    <w:p w14:paraId="2CDAF58E" w14:textId="77777777" w:rsidR="003C5392" w:rsidRDefault="003C5392" w:rsidP="003C5392">
      <w:r>
        <w:t xml:space="preserve">уповноваженого підрозділу поліції виносить припис кривднику щодо кожної </w:t>
      </w:r>
    </w:p>
    <w:p w14:paraId="670B196E" w14:textId="77777777" w:rsidR="003C5392" w:rsidRDefault="003C5392" w:rsidP="003C5392">
      <w:r>
        <w:t>постраждалої особи.</w:t>
      </w:r>
    </w:p>
    <w:p w14:paraId="2FDB90CA" w14:textId="77777777" w:rsidR="003C5392" w:rsidRDefault="003C5392" w:rsidP="003C5392">
      <w:r>
        <w:t xml:space="preserve">Припис не може містити заходів, передбачених пунктами 1 і 2 частини </w:t>
      </w:r>
    </w:p>
    <w:p w14:paraId="154E6A94" w14:textId="77777777" w:rsidR="003C5392" w:rsidRDefault="003C5392" w:rsidP="003C5392">
      <w:r>
        <w:t xml:space="preserve">другої статті 25 Закону України «Про запобігання та протидію домашньому </w:t>
      </w:r>
    </w:p>
    <w:p w14:paraId="7C5B7765" w14:textId="77777777" w:rsidR="003C5392" w:rsidRDefault="003C5392" w:rsidP="003C5392">
      <w:r>
        <w:t xml:space="preserve">насильству», якщо кривдником є особа, яка на момент винесення припису не </w:t>
      </w:r>
    </w:p>
    <w:p w14:paraId="5C005068" w14:textId="77777777" w:rsidR="003C5392" w:rsidRDefault="003C5392" w:rsidP="003C5392">
      <w:r>
        <w:t xml:space="preserve">досягла вісімнадцятирічного віку та має спільне місце проживання </w:t>
      </w:r>
    </w:p>
    <w:p w14:paraId="13198338" w14:textId="77777777" w:rsidR="003C5392" w:rsidRDefault="003C5392" w:rsidP="003C5392">
      <w:r>
        <w:t>(перебування) з постраждалою особою.</w:t>
      </w:r>
    </w:p>
    <w:p w14:paraId="54CBC23A" w14:textId="77777777" w:rsidR="003C5392" w:rsidRDefault="003C5392" w:rsidP="003C5392">
      <w:r>
        <w:t xml:space="preserve">Дія припису припиняється в разі застосування до кривдника судом </w:t>
      </w:r>
    </w:p>
    <w:p w14:paraId="27E6FE78" w14:textId="77777777" w:rsidR="003C5392" w:rsidRDefault="003C5392" w:rsidP="003C5392">
      <w:r>
        <w:t xml:space="preserve">адміністративного стягнення у вигляді адміністративного арешту або обрання </w:t>
      </w:r>
    </w:p>
    <w:p w14:paraId="63BCFB70" w14:textId="77777777" w:rsidR="003C5392" w:rsidRDefault="003C5392" w:rsidP="003C5392">
      <w:r>
        <w:t xml:space="preserve">щодо нього запобіжного заходу у вигляді тримання під вартою під час </w:t>
      </w:r>
    </w:p>
    <w:p w14:paraId="6406DA37" w14:textId="77777777" w:rsidR="003C5392" w:rsidRDefault="003C5392" w:rsidP="003C5392">
      <w:r>
        <w:t>кримінального провадження.</w:t>
      </w:r>
    </w:p>
    <w:p w14:paraId="75EE6AB6" w14:textId="77777777" w:rsidR="003C5392" w:rsidRDefault="003C5392" w:rsidP="003C5392">
      <w:r>
        <w:t xml:space="preserve">Кривдник, стосовно якого винесено припис, згідно з яким він повинен </w:t>
      </w:r>
    </w:p>
    <w:p w14:paraId="5680B630" w14:textId="77777777" w:rsidR="003C5392" w:rsidRDefault="003C5392" w:rsidP="003C5392">
      <w:r>
        <w:t xml:space="preserve">залишити місце спільного проживання (перебування) з постраждалою особою, </w:t>
      </w:r>
    </w:p>
    <w:p w14:paraId="22DA22D6" w14:textId="77777777" w:rsidR="003C5392" w:rsidRDefault="003C5392" w:rsidP="003C5392">
      <w:r>
        <w:t xml:space="preserve">зобов’язаний повідомити про місце свого тимчасового перебування </w:t>
      </w:r>
    </w:p>
    <w:p w14:paraId="25772597" w14:textId="77777777" w:rsidR="003C5392" w:rsidRDefault="003C5392" w:rsidP="003C5392">
      <w:r>
        <w:t xml:space="preserve">уповноважений підрозділ поліції за місцем учинення домашнього насильства. </w:t>
      </w:r>
    </w:p>
    <w:p w14:paraId="66E9CE05" w14:textId="77777777" w:rsidR="003C5392" w:rsidRDefault="003C5392" w:rsidP="003C5392">
      <w:r>
        <w:t xml:space="preserve">Повідомлення кривдника до уповноваженого підрозділу поліції про місце </w:t>
      </w:r>
    </w:p>
    <w:p w14:paraId="3291908D" w14:textId="77777777" w:rsidR="003C5392" w:rsidRDefault="003C5392" w:rsidP="003C5392">
      <w:r>
        <w:t xml:space="preserve">свого тимчасового перебування фіксується в журналі реєстрації повідомлень </w:t>
      </w:r>
    </w:p>
    <w:p w14:paraId="156338EF" w14:textId="77777777" w:rsidR="003C5392" w:rsidRDefault="003C5392" w:rsidP="003C5392">
      <w:r>
        <w:t xml:space="preserve">про місце тимчасового перебування кривдника, якому винесено терміновий </w:t>
      </w:r>
    </w:p>
    <w:p w14:paraId="1A8BD5C9" w14:textId="77777777" w:rsidR="003C5392" w:rsidRDefault="003C5392" w:rsidP="003C5392">
      <w:r>
        <w:t>заборонний припис стосовно кривдника.</w:t>
      </w:r>
    </w:p>
    <w:p w14:paraId="019532E6" w14:textId="77777777" w:rsidR="003C5392" w:rsidRDefault="003C5392" w:rsidP="003C5392">
      <w:r>
        <w:t xml:space="preserve">Працівники уповноваженого підрозділу поліції можуть у встановленому </w:t>
      </w:r>
    </w:p>
    <w:p w14:paraId="53CE61D8" w14:textId="77777777" w:rsidR="003C5392" w:rsidRDefault="003C5392" w:rsidP="003C5392">
      <w:r>
        <w:t xml:space="preserve">чинним законодавством України порядку застосовувати поліцейські заходи </w:t>
      </w:r>
    </w:p>
    <w:p w14:paraId="2F8C6F77" w14:textId="77777777" w:rsidR="003C5392" w:rsidRDefault="003C5392" w:rsidP="003C5392">
      <w:r>
        <w:t xml:space="preserve">примусу для виселення з житлового приміщення кривдника, якщо припис </w:t>
      </w:r>
    </w:p>
    <w:p w14:paraId="399CFEEC" w14:textId="77777777" w:rsidR="003C5392" w:rsidRDefault="003C5392" w:rsidP="003C5392">
      <w:r>
        <w:lastRenderedPageBreak/>
        <w:t xml:space="preserve">передбачає зобов’язання залишити місце проживання (перебування) </w:t>
      </w:r>
    </w:p>
    <w:p w14:paraId="56EC83A4" w14:textId="77777777" w:rsidR="003C5392" w:rsidRDefault="003C5392" w:rsidP="003C5392">
      <w:r>
        <w:t>постраждалої особи, а кривдник відмовляється добровільно його залишити.</w:t>
      </w:r>
    </w:p>
    <w:p w14:paraId="4A831799" w14:textId="77777777" w:rsidR="003C5392" w:rsidRDefault="003C5392" w:rsidP="003C5392">
      <w:r>
        <w:t xml:space="preserve">У випадку невиконання припису кривдник несе відповідальність згідно </w:t>
      </w:r>
    </w:p>
    <w:p w14:paraId="222D2D70" w14:textId="77777777" w:rsidR="003C5392" w:rsidRDefault="003C5392" w:rsidP="003C5392">
      <w:r>
        <w:t>зі статтею 1732 Кодексу України про адміністративні правопорушення.</w:t>
      </w:r>
    </w:p>
    <w:p w14:paraId="3A34E7E5" w14:textId="77777777" w:rsidR="003C5392" w:rsidRDefault="003C5392" w:rsidP="003C5392">
      <w:r>
        <w:t xml:space="preserve">Порядок винесення уповноваженими підрозділами органів Національної </w:t>
      </w:r>
    </w:p>
    <w:p w14:paraId="1AB11D9A" w14:textId="77777777" w:rsidR="003C5392" w:rsidRDefault="003C5392" w:rsidP="003C5392">
      <w:r>
        <w:t xml:space="preserve">поліції України термінового заборонного припису стосовно кривдника </w:t>
      </w:r>
    </w:p>
    <w:p w14:paraId="17C95585" w14:textId="77777777" w:rsidR="003C5392" w:rsidRDefault="003C5392" w:rsidP="003C5392">
      <w:r>
        <w:t xml:space="preserve">затверджено наказом МВС України від 01.08.2018 № 654 «Про </w:t>
      </w:r>
    </w:p>
    <w:p w14:paraId="21E2881D" w14:textId="77777777" w:rsidR="003C5392" w:rsidRDefault="003C5392" w:rsidP="003C5392">
      <w:r>
        <w:t xml:space="preserve">затвердження Порядку винесення уповноваженими підрозділами органів </w:t>
      </w:r>
    </w:p>
    <w:p w14:paraId="0A8C8E3D" w14:textId="77777777" w:rsidR="003C5392" w:rsidRDefault="003C5392" w:rsidP="003C5392">
      <w:r>
        <w:t xml:space="preserve">Національної поліції України термінового заборонного припису стосовно </w:t>
      </w:r>
    </w:p>
    <w:p w14:paraId="215AF19C" w14:textId="4D397B7F" w:rsidR="00F719D9" w:rsidRDefault="003C5392" w:rsidP="003C5392">
      <w:r>
        <w:t>кривдника»</w:t>
      </w:r>
      <w:bookmarkStart w:id="0" w:name="_GoBack"/>
      <w:bookmarkEnd w:id="0"/>
    </w:p>
    <w:sectPr w:rsidR="00F7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A6"/>
    <w:rsid w:val="003C5392"/>
    <w:rsid w:val="00F37AA6"/>
    <w:rsid w:val="00F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88DC3-58DF-4E19-A215-43524CBC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2024-09-15T15:39:00Z</dcterms:created>
  <dcterms:modified xsi:type="dcterms:W3CDTF">2024-09-15T15:39:00Z</dcterms:modified>
</cp:coreProperties>
</file>