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B7E3F" w14:textId="77777777" w:rsidR="002C0A4C" w:rsidRDefault="002C0A4C" w:rsidP="002C0A4C">
      <w:r>
        <w:t xml:space="preserve">Віктимологіче запобігання – це специфічна діяльність соціальних </w:t>
      </w:r>
    </w:p>
    <w:p w14:paraId="620722C8" w14:textId="77777777" w:rsidR="002C0A4C" w:rsidRDefault="002C0A4C" w:rsidP="002C0A4C">
      <w:r>
        <w:t xml:space="preserve">інститутів, спрямована на виявлення, усунення або нейтралізацію </w:t>
      </w:r>
    </w:p>
    <w:p w14:paraId="46CE4213" w14:textId="77777777" w:rsidR="002C0A4C" w:rsidRDefault="002C0A4C" w:rsidP="002C0A4C">
      <w:r>
        <w:t xml:space="preserve">факторів, обставин, ситуацій, які формують віктимну поведінку й </w:t>
      </w:r>
    </w:p>
    <w:p w14:paraId="71C9B08F" w14:textId="77777777" w:rsidR="002C0A4C" w:rsidRDefault="002C0A4C" w:rsidP="002C0A4C">
      <w:r>
        <w:t xml:space="preserve">обумовлюють вчинення злочинів; виявлення груп ризику і конкретних </w:t>
      </w:r>
    </w:p>
    <w:p w14:paraId="61876019" w14:textId="77777777" w:rsidR="002C0A4C" w:rsidRDefault="002C0A4C" w:rsidP="002C0A4C">
      <w:r>
        <w:t xml:space="preserve">осіб з підвищеним ступенем віктимності з метою відновлення або </w:t>
      </w:r>
    </w:p>
    <w:p w14:paraId="217E8C8E" w14:textId="77777777" w:rsidR="002C0A4C" w:rsidRDefault="002C0A4C" w:rsidP="002C0A4C">
      <w:r>
        <w:t>активізації їх захисних властивостей; а також розробка або вдоско</w:t>
      </w:r>
      <w:r>
        <w:t>налення вже існуючих спеціальних засобів захисту громадян і конкрет</w:t>
      </w:r>
      <w:r>
        <w:t>них осіб від злочинів1</w:t>
      </w:r>
    </w:p>
    <w:p w14:paraId="0EE2E587" w14:textId="77777777" w:rsidR="002C0A4C" w:rsidRDefault="002C0A4C" w:rsidP="002C0A4C">
      <w:r>
        <w:t>.</w:t>
      </w:r>
    </w:p>
    <w:p w14:paraId="318C1987" w14:textId="77777777" w:rsidR="002C0A4C" w:rsidRDefault="002C0A4C" w:rsidP="002C0A4C">
      <w:r>
        <w:t xml:space="preserve">Загальносоціальне віктимологічне запобігання полягає у вирішенні </w:t>
      </w:r>
    </w:p>
    <w:p w14:paraId="66BC0D55" w14:textId="77777777" w:rsidR="002C0A4C" w:rsidRDefault="002C0A4C" w:rsidP="002C0A4C">
      <w:r>
        <w:t xml:space="preserve">соціально-економічних й культурно-виховних завдань, спрямованих на </w:t>
      </w:r>
    </w:p>
    <w:p w14:paraId="5758660C" w14:textId="77777777" w:rsidR="002C0A4C" w:rsidRDefault="002C0A4C" w:rsidP="002C0A4C">
      <w:r>
        <w:t xml:space="preserve">усунення або нейтралізацію причин і умов, що сприяють кримінальній </w:t>
      </w:r>
    </w:p>
    <w:p w14:paraId="754FB0F9" w14:textId="77777777" w:rsidR="002C0A4C" w:rsidRDefault="002C0A4C" w:rsidP="002C0A4C">
      <w:r>
        <w:t>віктимізації суспільства, та на зниження ступеня віктимності</w:t>
      </w:r>
    </w:p>
    <w:p w14:paraId="0D453FC3" w14:textId="77777777" w:rsidR="002C0A4C" w:rsidRDefault="002C0A4C" w:rsidP="002C0A4C">
      <w:r>
        <w:t>громадян2</w:t>
      </w:r>
    </w:p>
    <w:p w14:paraId="34ABE6B2" w14:textId="77777777" w:rsidR="002C0A4C" w:rsidRDefault="002C0A4C" w:rsidP="002C0A4C">
      <w:r>
        <w:t>.</w:t>
      </w:r>
    </w:p>
    <w:p w14:paraId="41BDFFC0" w14:textId="77777777" w:rsidR="002C0A4C" w:rsidRDefault="002C0A4C" w:rsidP="002C0A4C">
      <w:r>
        <w:t xml:space="preserve">Принципово важливим на сьогоднішній день є визнання таких </w:t>
      </w:r>
    </w:p>
    <w:p w14:paraId="31092E5C" w14:textId="77777777" w:rsidR="002C0A4C" w:rsidRDefault="002C0A4C" w:rsidP="002C0A4C">
      <w:r>
        <w:t xml:space="preserve">відправних конституційних положень під час створення системи </w:t>
      </w:r>
    </w:p>
    <w:p w14:paraId="48444F72" w14:textId="77777777" w:rsidR="002C0A4C" w:rsidRDefault="002C0A4C" w:rsidP="002C0A4C">
      <w:r>
        <w:t>поводження з постраждалими від злочинів:</w:t>
      </w:r>
    </w:p>
    <w:p w14:paraId="7FA8A1F3" w14:textId="77777777" w:rsidR="002C0A4C" w:rsidRDefault="002C0A4C" w:rsidP="002C0A4C">
      <w:r>
        <w:t xml:space="preserve">– відповідальність. Відповідальність за організацію поводження зі </w:t>
      </w:r>
    </w:p>
    <w:p w14:paraId="0359E9CE" w14:textId="77777777" w:rsidR="002C0A4C" w:rsidRDefault="002C0A4C" w:rsidP="002C0A4C">
      <w:r>
        <w:t xml:space="preserve">злочинцем покладається на державу, а не на потерпілих від злочинів. </w:t>
      </w:r>
    </w:p>
    <w:p w14:paraId="2B6B477F" w14:textId="77777777" w:rsidR="002C0A4C" w:rsidRDefault="002C0A4C" w:rsidP="002C0A4C">
      <w:r>
        <w:t xml:space="preserve"> </w:t>
      </w:r>
    </w:p>
    <w:p w14:paraId="4DA2ADCD" w14:textId="77777777" w:rsidR="002C0A4C" w:rsidRDefault="002C0A4C" w:rsidP="002C0A4C">
      <w:r>
        <w:t xml:space="preserve">1 Криминология [Электронный ресурс] / под ред. В. Д. Малкова. – 2-е изд., </w:t>
      </w:r>
    </w:p>
    <w:p w14:paraId="74F26311" w14:textId="77777777" w:rsidR="002C0A4C" w:rsidRDefault="002C0A4C" w:rsidP="002C0A4C">
      <w:r>
        <w:t xml:space="preserve">перераб. и доп. – М. : Юстицинформ, 2006. – 528 с. – Режим доступа : http:// </w:t>
      </w:r>
    </w:p>
    <w:p w14:paraId="11CF7BF7" w14:textId="77777777" w:rsidR="002C0A4C" w:rsidRDefault="002C0A4C" w:rsidP="002C0A4C">
      <w:r>
        <w:t>www.adhdportal.com/book_1463.html.</w:t>
      </w:r>
    </w:p>
    <w:p w14:paraId="5FD35EB6" w14:textId="77777777" w:rsidR="002C0A4C" w:rsidRDefault="002C0A4C" w:rsidP="002C0A4C">
      <w:r>
        <w:t>2 Там само.</w:t>
      </w:r>
    </w:p>
    <w:p w14:paraId="4AE55DDC" w14:textId="77777777" w:rsidR="002C0A4C" w:rsidRDefault="002C0A4C" w:rsidP="002C0A4C">
      <w:r>
        <w:t>Актуальні проблеми протидії домашньому насильству</w:t>
      </w:r>
    </w:p>
    <w:p w14:paraId="5C4E906B" w14:textId="77777777" w:rsidR="002C0A4C" w:rsidRDefault="002C0A4C" w:rsidP="002C0A4C">
      <w:r>
        <w:t xml:space="preserve">195 </w:t>
      </w:r>
    </w:p>
    <w:p w14:paraId="4D074E5C" w14:textId="77777777" w:rsidR="002C0A4C" w:rsidRDefault="002C0A4C" w:rsidP="002C0A4C">
      <w:r>
        <w:t>Держава несе юридичну і моральну відповідальність за шкоду, заподіяну</w:t>
      </w:r>
    </w:p>
    <w:p w14:paraId="2C55F212" w14:textId="77777777" w:rsidR="002C0A4C" w:rsidRDefault="002C0A4C" w:rsidP="002C0A4C">
      <w:r>
        <w:t>потерпілим від злочинів на її території;</w:t>
      </w:r>
    </w:p>
    <w:p w14:paraId="78345D6D" w14:textId="77777777" w:rsidR="002C0A4C" w:rsidRDefault="002C0A4C" w:rsidP="002C0A4C">
      <w:r>
        <w:t xml:space="preserve">– право бути поінформованим. Всі потерпілі мають право на </w:t>
      </w:r>
    </w:p>
    <w:p w14:paraId="0BF103FB" w14:textId="77777777" w:rsidR="002C0A4C" w:rsidRDefault="002C0A4C" w:rsidP="002C0A4C">
      <w:r>
        <w:t>отримання чіткої інформації про розвиток їх справи і прийняті рішення;</w:t>
      </w:r>
    </w:p>
    <w:p w14:paraId="38325E85" w14:textId="77777777" w:rsidR="002C0A4C" w:rsidRDefault="002C0A4C" w:rsidP="002C0A4C">
      <w:r>
        <w:t xml:space="preserve">– захист. Потерпілі, які відчувають страх перед помстою з боку </w:t>
      </w:r>
    </w:p>
    <w:p w14:paraId="7F60DFD7" w14:textId="77777777" w:rsidR="002C0A4C" w:rsidRDefault="002C0A4C" w:rsidP="002C0A4C">
      <w:r>
        <w:t xml:space="preserve">злочинців, їхніх родичів і знайомих, повинні мати право на адекватний </w:t>
      </w:r>
    </w:p>
    <w:p w14:paraId="42783EE8" w14:textId="77777777" w:rsidR="002C0A4C" w:rsidRDefault="002C0A4C" w:rsidP="002C0A4C">
      <w:r>
        <w:t>захист, включаючи зміну прізвища, місця проживання, фізичну охорону,</w:t>
      </w:r>
    </w:p>
    <w:p w14:paraId="1A12113E" w14:textId="77777777" w:rsidR="002C0A4C" w:rsidRDefault="002C0A4C" w:rsidP="002C0A4C">
      <w:r>
        <w:lastRenderedPageBreak/>
        <w:t>право на забезпечення безпеки в суді під час надання свідчень та</w:t>
      </w:r>
    </w:p>
    <w:p w14:paraId="422C2B86" w14:textId="77777777" w:rsidR="002C0A4C" w:rsidRDefault="002C0A4C" w:rsidP="002C0A4C">
      <w:r>
        <w:t>накладення додаткових правообмежень на злочинців;</w:t>
      </w:r>
    </w:p>
    <w:p w14:paraId="338E8FC5" w14:textId="77777777" w:rsidR="002C0A4C" w:rsidRDefault="002C0A4C" w:rsidP="002C0A4C">
      <w:r>
        <w:t>– компенсація. Потерпілі від злочинів повинні мати конституційне</w:t>
      </w:r>
    </w:p>
    <w:p w14:paraId="7F2E351B" w14:textId="77777777" w:rsidR="002C0A4C" w:rsidRDefault="002C0A4C" w:rsidP="002C0A4C">
      <w:r>
        <w:t xml:space="preserve">право отримання компенсації за заподіяні злочином фізичні і психічні </w:t>
      </w:r>
    </w:p>
    <w:p w14:paraId="2AB84405" w14:textId="77777777" w:rsidR="002C0A4C" w:rsidRDefault="002C0A4C" w:rsidP="002C0A4C">
      <w:r>
        <w:t xml:space="preserve">травми, емоційний збиток, втрату доходу, компенсацію лікування, не </w:t>
      </w:r>
    </w:p>
    <w:p w14:paraId="7A164D5A" w14:textId="77777777" w:rsidR="002C0A4C" w:rsidRDefault="002C0A4C" w:rsidP="002C0A4C">
      <w:r>
        <w:t>компенсовані системою соціальної допомоги, прийнятою в державі;</w:t>
      </w:r>
    </w:p>
    <w:p w14:paraId="44A27838" w14:textId="77777777" w:rsidR="002C0A4C" w:rsidRDefault="002C0A4C" w:rsidP="002C0A4C">
      <w:r>
        <w:t xml:space="preserve">– підтримка. Працівники системи кримінальної юстиції мають </w:t>
      </w:r>
    </w:p>
    <w:p w14:paraId="27EAE65E" w14:textId="77777777" w:rsidR="002C0A4C" w:rsidRDefault="002C0A4C" w:rsidP="002C0A4C">
      <w:r>
        <w:t xml:space="preserve">проходити спеціальне навчання, спрямоване на організацію поводження з </w:t>
      </w:r>
    </w:p>
    <w:p w14:paraId="79947ECF" w14:textId="77777777" w:rsidR="002C0A4C" w:rsidRDefault="002C0A4C" w:rsidP="002C0A4C">
      <w:r>
        <w:t xml:space="preserve">потерпілими від злочинів. Правова допомога та захист повинні, якщо </w:t>
      </w:r>
    </w:p>
    <w:p w14:paraId="50D1C329" w14:textId="77777777" w:rsidR="002C0A4C" w:rsidRDefault="002C0A4C" w:rsidP="002C0A4C">
      <w:r>
        <w:t>можливо, бути в першу чергу надані постраждалим. Вони повинні мати</w:t>
      </w:r>
    </w:p>
    <w:p w14:paraId="1A38CE65" w14:textId="77777777" w:rsidR="002C0A4C" w:rsidRDefault="002C0A4C" w:rsidP="002C0A4C">
      <w:r>
        <w:t xml:space="preserve">доступи до спеціальних систем підтримки, а також мати спеціальні </w:t>
      </w:r>
    </w:p>
    <w:p w14:paraId="1052ABA5" w14:textId="77777777" w:rsidR="002C0A4C" w:rsidRDefault="002C0A4C" w:rsidP="002C0A4C">
      <w:r>
        <w:t>гарантії дотримання їхніх прав та інтересів1</w:t>
      </w:r>
    </w:p>
    <w:p w14:paraId="4E8FA033" w14:textId="77777777" w:rsidR="002C0A4C" w:rsidRDefault="002C0A4C" w:rsidP="002C0A4C">
      <w:r>
        <w:t>.</w:t>
      </w:r>
    </w:p>
    <w:p w14:paraId="77019466" w14:textId="77777777" w:rsidR="002C0A4C" w:rsidRDefault="002C0A4C" w:rsidP="002C0A4C">
      <w:r>
        <w:t xml:space="preserve">Сьогодення, розвивши ідеї загальносоціального віктимологічного </w:t>
      </w:r>
    </w:p>
    <w:p w14:paraId="12A6FF06" w14:textId="77777777" w:rsidR="002C0A4C" w:rsidRDefault="002C0A4C" w:rsidP="002C0A4C">
      <w:r>
        <w:t>запобігання злочинності, ставить перед культурно-виховним напрямком</w:t>
      </w:r>
    </w:p>
    <w:p w14:paraId="2B92474C" w14:textId="77777777" w:rsidR="002C0A4C" w:rsidRDefault="002C0A4C" w:rsidP="002C0A4C">
      <w:r>
        <w:t>запобігання насильству в сім’ї такі завдання:</w:t>
      </w:r>
    </w:p>
    <w:p w14:paraId="25C5F857" w14:textId="77777777" w:rsidR="002C0A4C" w:rsidRDefault="002C0A4C" w:rsidP="002C0A4C">
      <w:r>
        <w:t>– зміна домінаторних (тоталітарних) поглядів щодо співвідно</w:t>
      </w:r>
      <w:r>
        <w:t xml:space="preserve">шення прав різних членів сім’ї на розуміння необхідності дотримання </w:t>
      </w:r>
    </w:p>
    <w:p w14:paraId="36D4F141" w14:textId="77777777" w:rsidR="002C0A4C" w:rsidRDefault="002C0A4C" w:rsidP="002C0A4C">
      <w:r>
        <w:t>рівних прав всіх членів родини, у тому числі й дітей;</w:t>
      </w:r>
    </w:p>
    <w:p w14:paraId="223827AD" w14:textId="77777777" w:rsidR="002C0A4C" w:rsidRDefault="002C0A4C" w:rsidP="002C0A4C">
      <w:r>
        <w:t xml:space="preserve">– подолання жорстких ґендерних настанов щодо статевих ролей, </w:t>
      </w:r>
    </w:p>
    <w:p w14:paraId="5F56E240" w14:textId="77777777" w:rsidR="002C0A4C" w:rsidRDefault="002C0A4C" w:rsidP="002C0A4C">
      <w:r>
        <w:t>згідно з якими жінка повинна бути залежною та пасивною й підкорю</w:t>
      </w:r>
      <w:r>
        <w:t>ватися чоловіку;</w:t>
      </w:r>
    </w:p>
    <w:p w14:paraId="23329941" w14:textId="77777777" w:rsidR="002C0A4C" w:rsidRDefault="002C0A4C" w:rsidP="002C0A4C">
      <w:r>
        <w:t xml:space="preserve">– формування відповідального ставлення до батьківства та сім’ї, </w:t>
      </w:r>
    </w:p>
    <w:p w14:paraId="672E0A95" w14:textId="77777777" w:rsidR="002C0A4C" w:rsidRDefault="002C0A4C" w:rsidP="002C0A4C">
      <w:r>
        <w:t xml:space="preserve">спрямованого на виробленні у молодого подружжя якостей, рис, знань, </w:t>
      </w:r>
    </w:p>
    <w:p w14:paraId="6C58EA44" w14:textId="77777777" w:rsidR="002C0A4C" w:rsidRDefault="002C0A4C" w:rsidP="002C0A4C">
      <w:r>
        <w:t xml:space="preserve">вмінь, притаманних ідеальному образу батька / матері; навчанню, як </w:t>
      </w:r>
    </w:p>
    <w:p w14:paraId="2A202160" w14:textId="77777777" w:rsidR="002C0A4C" w:rsidRDefault="002C0A4C" w:rsidP="002C0A4C">
      <w:r>
        <w:t>стати гарними батьками; ознайомленню з відповідальністю у батьківстві</w:t>
      </w:r>
    </w:p>
    <w:p w14:paraId="2DAD1E4B" w14:textId="77777777" w:rsidR="002C0A4C" w:rsidRDefault="002C0A4C" w:rsidP="002C0A4C">
      <w:r>
        <w:t>щодо прав дитини та обов’язків батьків; розвинення вміння конструк</w:t>
      </w:r>
      <w:r>
        <w:t xml:space="preserve">тивно вирішувати конфлікти, взаємодіяти з позиції демократичного </w:t>
      </w:r>
    </w:p>
    <w:p w14:paraId="656FE27C" w14:textId="77777777" w:rsidR="002C0A4C" w:rsidRDefault="002C0A4C" w:rsidP="002C0A4C">
      <w:r>
        <w:t>стилю, прогнозувати наслідки власних дій;</w:t>
      </w:r>
    </w:p>
    <w:p w14:paraId="10509494" w14:textId="77777777" w:rsidR="002C0A4C" w:rsidRDefault="002C0A4C" w:rsidP="002C0A4C">
      <w:r>
        <w:t xml:space="preserve"> </w:t>
      </w:r>
    </w:p>
    <w:p w14:paraId="7E60A9F5" w14:textId="77777777" w:rsidR="002C0A4C" w:rsidRDefault="002C0A4C" w:rsidP="002C0A4C">
      <w:r>
        <w:t xml:space="preserve">1 Туляков В. А. Виктимология. Социальные и криминологические проблемы : </w:t>
      </w:r>
    </w:p>
    <w:p w14:paraId="5D65250C" w14:textId="77777777" w:rsidR="002C0A4C" w:rsidRDefault="002C0A4C" w:rsidP="002C0A4C">
      <w:r>
        <w:t xml:space="preserve">монография [Електронний ресурс] / В. А. Туляков. – Одесса : Юридична </w:t>
      </w:r>
    </w:p>
    <w:p w14:paraId="0C4B1FBE" w14:textId="77777777" w:rsidR="002C0A4C" w:rsidRDefault="002C0A4C" w:rsidP="002C0A4C">
      <w:r>
        <w:t>литература, 2000. – 336 с. – Режим доступу : http://provizitku.ru/yourisprudenciya/</w:t>
      </w:r>
    </w:p>
    <w:p w14:paraId="390D8275" w14:textId="77777777" w:rsidR="002C0A4C" w:rsidRPr="002C0A4C" w:rsidRDefault="002C0A4C" w:rsidP="002C0A4C">
      <w:pPr>
        <w:rPr>
          <w:lang w:val="en-US"/>
        </w:rPr>
      </w:pPr>
      <w:r w:rsidRPr="002C0A4C">
        <w:rPr>
          <w:lang w:val="en-US"/>
        </w:rPr>
        <w:t>fiutr/tuljakov_v_a__viktimologija__monografija__kiev__2003__148_s.html.</w:t>
      </w:r>
    </w:p>
    <w:p w14:paraId="56529274" w14:textId="77777777" w:rsidR="002C0A4C" w:rsidRDefault="002C0A4C" w:rsidP="002C0A4C">
      <w:r>
        <w:lastRenderedPageBreak/>
        <w:t xml:space="preserve">А. Б. Блага, О. С. Тунтула, О. О. Кочемировська </w:t>
      </w:r>
    </w:p>
    <w:p w14:paraId="38C93EB6" w14:textId="77777777" w:rsidR="002C0A4C" w:rsidRDefault="002C0A4C" w:rsidP="002C0A4C">
      <w:r>
        <w:t xml:space="preserve">196 </w:t>
      </w:r>
    </w:p>
    <w:p w14:paraId="1B77AC67" w14:textId="77777777" w:rsidR="002C0A4C" w:rsidRDefault="002C0A4C" w:rsidP="002C0A4C">
      <w:r>
        <w:t xml:space="preserve">– формування «нульової терпимості» до домашнього насильства, </w:t>
      </w:r>
    </w:p>
    <w:p w14:paraId="591DAE8D" w14:textId="77777777" w:rsidR="002C0A4C" w:rsidRDefault="002C0A4C" w:rsidP="002C0A4C">
      <w:r>
        <w:t>у тому числі до насильства як форми «виховання» дитини1</w:t>
      </w:r>
    </w:p>
    <w:p w14:paraId="62BE4DD5" w14:textId="77777777" w:rsidR="002C0A4C" w:rsidRDefault="002C0A4C" w:rsidP="002C0A4C">
      <w:r>
        <w:t>.</w:t>
      </w:r>
    </w:p>
    <w:p w14:paraId="39BCD2D3" w14:textId="77777777" w:rsidR="002C0A4C" w:rsidRDefault="002C0A4C" w:rsidP="002C0A4C">
      <w:r>
        <w:t xml:space="preserve">Спеціально-віктимологічне запобігання домашньому насильству </w:t>
      </w:r>
    </w:p>
    <w:p w14:paraId="1BF0B874" w14:textId="77777777" w:rsidR="002C0A4C" w:rsidRDefault="002C0A4C" w:rsidP="002C0A4C">
      <w:r>
        <w:t xml:space="preserve">можна визначити як специфічну діяльність соціальних інститутів, яка </w:t>
      </w:r>
    </w:p>
    <w:p w14:paraId="7CE0FEC6" w14:textId="77777777" w:rsidR="002C0A4C" w:rsidRDefault="002C0A4C" w:rsidP="002C0A4C">
      <w:r>
        <w:t xml:space="preserve">спрямована на усунення (нейтралізацію) негативних явищ та процесів, </w:t>
      </w:r>
    </w:p>
    <w:p w14:paraId="5E9ADA74" w14:textId="77777777" w:rsidR="002C0A4C" w:rsidRDefault="002C0A4C" w:rsidP="002C0A4C">
      <w:r>
        <w:t xml:space="preserve">що породжують або сприяють віктимності і віктимізації від домашнього </w:t>
      </w:r>
    </w:p>
    <w:p w14:paraId="75BB7CF6" w14:textId="77777777" w:rsidR="002C0A4C" w:rsidRDefault="002C0A4C" w:rsidP="002C0A4C">
      <w:r>
        <w:t xml:space="preserve">насильства всього населення в цілому, певних його груп чи окремих </w:t>
      </w:r>
    </w:p>
    <w:p w14:paraId="34B5EDFE" w14:textId="77777777" w:rsidR="002C0A4C" w:rsidRDefault="002C0A4C" w:rsidP="002C0A4C">
      <w:r>
        <w:t>осіб, а також на недопущення вчинення конкретних злочинів, що заду</w:t>
      </w:r>
      <w:r>
        <w:t xml:space="preserve">муються чи готуються щодо членів родини, з використанням захисних </w:t>
      </w:r>
    </w:p>
    <w:p w14:paraId="4277F03B" w14:textId="77777777" w:rsidR="002C0A4C" w:rsidRDefault="002C0A4C" w:rsidP="002C0A4C">
      <w:r>
        <w:t>ресурсів потенційної постраждалої.</w:t>
      </w:r>
    </w:p>
    <w:p w14:paraId="0E47E1CD" w14:textId="77777777" w:rsidR="002C0A4C" w:rsidRDefault="002C0A4C" w:rsidP="002C0A4C">
      <w:r>
        <w:t>На теперішній час завдання організації індивідуальної віктимологіч</w:t>
      </w:r>
      <w:r>
        <w:t>ної профілактики органами та установами, на які покладається</w:t>
      </w:r>
    </w:p>
    <w:p w14:paraId="76AE2B31" w14:textId="77777777" w:rsidR="002C0A4C" w:rsidRDefault="002C0A4C" w:rsidP="002C0A4C">
      <w:r>
        <w:t xml:space="preserve">здійснення заходів із запобігання та протидії домашньому насильству, </w:t>
      </w:r>
    </w:p>
    <w:p w14:paraId="12BC0013" w14:textId="77777777" w:rsidR="002C0A4C" w:rsidRDefault="002C0A4C" w:rsidP="002C0A4C">
      <w:r>
        <w:t xml:space="preserve">потребує спеціальних зусиль як організаційно-управлінського, так </w:t>
      </w:r>
    </w:p>
    <w:p w14:paraId="515B8363" w14:textId="77777777" w:rsidR="002C0A4C" w:rsidRDefault="002C0A4C" w:rsidP="002C0A4C">
      <w:r>
        <w:t>і тактико-методичного характеру. Тактичні схеми здійснення індиві</w:t>
      </w:r>
      <w:r>
        <w:t xml:space="preserve">дуальної віктимологічної профілактики повинні ґрунтуватися на методах: </w:t>
      </w:r>
    </w:p>
    <w:p w14:paraId="3ECC466E" w14:textId="77777777" w:rsidR="002C0A4C" w:rsidRDefault="002C0A4C" w:rsidP="002C0A4C">
      <w:r>
        <w:t xml:space="preserve">а) виключення можливості використання умов, що сприяють вчиненню </w:t>
      </w:r>
    </w:p>
    <w:p w14:paraId="3DB6BF28" w14:textId="77777777" w:rsidR="002C0A4C" w:rsidRDefault="002C0A4C" w:rsidP="002C0A4C">
      <w:r>
        <w:t xml:space="preserve">злочину, шляхом їх виявлення і усунення; б) впливу на осіб, які </w:t>
      </w:r>
    </w:p>
    <w:p w14:paraId="26D0292A" w14:textId="77777777" w:rsidR="002C0A4C" w:rsidRDefault="002C0A4C" w:rsidP="002C0A4C">
      <w:r>
        <w:t xml:space="preserve">замислюють або готуються до злочину; в) перешкоджання реалізації </w:t>
      </w:r>
    </w:p>
    <w:p w14:paraId="1AC7FC9D" w14:textId="77777777" w:rsidR="002C0A4C" w:rsidRDefault="002C0A4C" w:rsidP="002C0A4C">
      <w:r>
        <w:t>злочинних намірів і дій у закінчений злочин2</w:t>
      </w:r>
    </w:p>
    <w:p w14:paraId="0532CA09" w14:textId="77777777" w:rsidR="002C0A4C" w:rsidRDefault="002C0A4C" w:rsidP="002C0A4C">
      <w:r>
        <w:t>.</w:t>
      </w:r>
    </w:p>
    <w:p w14:paraId="087D7B30" w14:textId="77777777" w:rsidR="002C0A4C" w:rsidRDefault="002C0A4C" w:rsidP="002C0A4C">
      <w:r>
        <w:t>Дуже важливим напрямком спеціально-віктимологічного запобігання</w:t>
      </w:r>
    </w:p>
    <w:p w14:paraId="50EB9197" w14:textId="77777777" w:rsidR="002C0A4C" w:rsidRDefault="002C0A4C" w:rsidP="002C0A4C">
      <w:r>
        <w:t>домашньому насильству на мікрорівні є захист, допомога та реабілі</w:t>
      </w:r>
      <w:r>
        <w:t xml:space="preserve">тація постраждалих від домашнього насильства. Надаючи захист і </w:t>
      </w:r>
    </w:p>
    <w:p w14:paraId="783D2DB0" w14:textId="77777777" w:rsidR="002C0A4C" w:rsidRDefault="002C0A4C" w:rsidP="002C0A4C">
      <w:r>
        <w:t xml:space="preserve">підтримку, фахівці суб’єктів взаємодії не повинні будь-яким чином </w:t>
      </w:r>
    </w:p>
    <w:p w14:paraId="5E0E9EFD" w14:textId="77777777" w:rsidR="002C0A4C" w:rsidRDefault="002C0A4C" w:rsidP="002C0A4C">
      <w:r>
        <w:t xml:space="preserve">проявляти стосовно постраждалих зневажливе ставлення, зверхність, </w:t>
      </w:r>
    </w:p>
    <w:p w14:paraId="71F63908" w14:textId="77777777" w:rsidR="002C0A4C" w:rsidRDefault="002C0A4C" w:rsidP="002C0A4C">
      <w:r>
        <w:t xml:space="preserve">осуд або тиск. Може здатися, що це і так зрозуміло. Одначе навіть </w:t>
      </w:r>
    </w:p>
    <w:p w14:paraId="0DF6E20B" w14:textId="77777777" w:rsidR="002C0A4C" w:rsidRDefault="002C0A4C" w:rsidP="002C0A4C">
      <w:r>
        <w:t xml:space="preserve">професіонали ризикують потрапити у пастку ґендерних стереотипів </w:t>
      </w:r>
    </w:p>
    <w:p w14:paraId="534A7678" w14:textId="77777777" w:rsidR="002C0A4C" w:rsidRDefault="002C0A4C" w:rsidP="002C0A4C">
      <w:r>
        <w:t xml:space="preserve">або почати «звинувачувати» жертву. Важливо, щоб фахівці пам’ятали </w:t>
      </w:r>
    </w:p>
    <w:p w14:paraId="6AAFB574" w14:textId="77777777" w:rsidR="002C0A4C" w:rsidRDefault="002C0A4C" w:rsidP="002C0A4C">
      <w:r>
        <w:t xml:space="preserve">про необхідність ставлення до постраждалих з повагою і чуйністю і </w:t>
      </w:r>
    </w:p>
    <w:p w14:paraId="71D11780" w14:textId="77777777" w:rsidR="002C0A4C" w:rsidRDefault="002C0A4C" w:rsidP="002C0A4C">
      <w:r>
        <w:t xml:space="preserve">надавали їм можливість самостійно приймати обґрунтовані рішення, </w:t>
      </w:r>
    </w:p>
    <w:p w14:paraId="7D7F8D12" w14:textId="77777777" w:rsidR="002C0A4C" w:rsidRDefault="002C0A4C" w:rsidP="002C0A4C">
      <w:r>
        <w:lastRenderedPageBreak/>
        <w:t>які найкраще відображають їхні інтереси.</w:t>
      </w:r>
    </w:p>
    <w:p w14:paraId="2153EA3F" w14:textId="77777777" w:rsidR="002C0A4C" w:rsidRDefault="002C0A4C" w:rsidP="002C0A4C">
      <w:r>
        <w:t xml:space="preserve">Ст. 20 Закону про домашнє насильство зобов’язує усіх суб’єктів, </w:t>
      </w:r>
    </w:p>
    <w:p w14:paraId="2B4E2C5C" w14:textId="77777777" w:rsidR="002C0A4C" w:rsidRDefault="002C0A4C" w:rsidP="002C0A4C">
      <w:r>
        <w:t>що здійснюють заходи у сфері запобігання та протидії домашньому</w:t>
      </w:r>
    </w:p>
    <w:p w14:paraId="7108851C" w14:textId="77777777" w:rsidR="002C0A4C" w:rsidRDefault="002C0A4C" w:rsidP="002C0A4C">
      <w:r>
        <w:t>насильству:</w:t>
      </w:r>
    </w:p>
    <w:p w14:paraId="6EE76C25" w14:textId="77777777" w:rsidR="002C0A4C" w:rsidRDefault="002C0A4C" w:rsidP="002C0A4C">
      <w:r>
        <w:t xml:space="preserve">1) відповідно до компетенції забезпечувати надання дієвої </w:t>
      </w:r>
    </w:p>
    <w:p w14:paraId="3F2CB3B7" w14:textId="77777777" w:rsidR="002C0A4C" w:rsidRDefault="002C0A4C" w:rsidP="002C0A4C">
      <w:r>
        <w:t>допомоги та захисту постраждалим особам;</w:t>
      </w:r>
    </w:p>
    <w:p w14:paraId="30F73917" w14:textId="77777777" w:rsidR="002C0A4C" w:rsidRDefault="002C0A4C" w:rsidP="002C0A4C">
      <w:r>
        <w:t xml:space="preserve"> </w:t>
      </w:r>
    </w:p>
    <w:p w14:paraId="1755F762" w14:textId="77777777" w:rsidR="002C0A4C" w:rsidRDefault="002C0A4C" w:rsidP="002C0A4C">
      <w:r>
        <w:t xml:space="preserve">1 Лещенко О. Г. Соціально-педагогічна робота з формування відповідального </w:t>
      </w:r>
    </w:p>
    <w:p w14:paraId="58001DC7" w14:textId="77777777" w:rsidR="002C0A4C" w:rsidRDefault="002C0A4C" w:rsidP="002C0A4C">
      <w:r>
        <w:t>ставлення до батьківства в молодих подружжів / О. Г. Лещенко // Вісник</w:t>
      </w:r>
    </w:p>
    <w:p w14:paraId="17833775" w14:textId="77777777" w:rsidR="002C0A4C" w:rsidRDefault="002C0A4C" w:rsidP="002C0A4C">
      <w:r>
        <w:t>Запорізького національного університету. – 2009. – № 2. – С. 121.</w:t>
      </w:r>
    </w:p>
    <w:p w14:paraId="1FF34704" w14:textId="77777777" w:rsidR="002C0A4C" w:rsidRDefault="002C0A4C" w:rsidP="002C0A4C">
      <w:r>
        <w:t>2</w:t>
      </w:r>
    </w:p>
    <w:p w14:paraId="52F8312E" w14:textId="77777777" w:rsidR="002C0A4C" w:rsidRDefault="002C0A4C" w:rsidP="002C0A4C">
      <w:r>
        <w:t xml:space="preserve">Ривман Д. В. Виктимология / Д. В. Ривман, В. С. Устинов. – СПб. : </w:t>
      </w:r>
    </w:p>
    <w:p w14:paraId="16838B8E" w14:textId="77777777" w:rsidR="002C0A4C" w:rsidRDefault="002C0A4C" w:rsidP="002C0A4C">
      <w:r>
        <w:t>Юридический центр Пресс, 2000. – С. 173–174.</w:t>
      </w:r>
    </w:p>
    <w:p w14:paraId="4F8D71E5" w14:textId="77777777" w:rsidR="002C0A4C" w:rsidRDefault="002C0A4C" w:rsidP="002C0A4C">
      <w:r>
        <w:t>Актуальні проблеми протидії домашньому насильству</w:t>
      </w:r>
    </w:p>
    <w:p w14:paraId="00573796" w14:textId="77777777" w:rsidR="002C0A4C" w:rsidRDefault="002C0A4C" w:rsidP="002C0A4C">
      <w:r>
        <w:t xml:space="preserve">197 </w:t>
      </w:r>
    </w:p>
    <w:p w14:paraId="2CFC1D5B" w14:textId="77777777" w:rsidR="002C0A4C" w:rsidRDefault="002C0A4C" w:rsidP="002C0A4C">
      <w:r>
        <w:t xml:space="preserve">2) ураховувати при цьому основні засади запобігання та протидії </w:t>
      </w:r>
    </w:p>
    <w:p w14:paraId="5EFEF7D0" w14:textId="77777777" w:rsidR="002C0A4C" w:rsidRDefault="002C0A4C" w:rsidP="002C0A4C">
      <w:r>
        <w:t>домашньому насильству, визначені статтею 4 цього Закону1</w:t>
      </w:r>
    </w:p>
    <w:p w14:paraId="7675C0EC" w14:textId="77777777" w:rsidR="002C0A4C" w:rsidRDefault="002C0A4C" w:rsidP="002C0A4C">
      <w:r>
        <w:t>.</w:t>
      </w:r>
    </w:p>
    <w:p w14:paraId="1E772030" w14:textId="77777777" w:rsidR="002C0A4C" w:rsidRDefault="002C0A4C" w:rsidP="002C0A4C">
      <w:r>
        <w:t xml:space="preserve">Тепер більш детально розглянемо напрями надання допомоги та </w:t>
      </w:r>
    </w:p>
    <w:p w14:paraId="5B1A8E0E" w14:textId="77777777" w:rsidR="002C0A4C" w:rsidRDefault="002C0A4C" w:rsidP="002C0A4C">
      <w:r>
        <w:t xml:space="preserve">захисту постраждалим від домашнього насильства особам. </w:t>
      </w:r>
    </w:p>
    <w:p w14:paraId="24C886E7" w14:textId="77777777" w:rsidR="002C0A4C" w:rsidRDefault="002C0A4C" w:rsidP="002C0A4C">
      <w:r>
        <w:t xml:space="preserve">1. Надання постраждалим особам інформації про їхні права та </w:t>
      </w:r>
    </w:p>
    <w:p w14:paraId="3BEC2143" w14:textId="77777777" w:rsidR="002C0A4C" w:rsidRDefault="002C0A4C" w:rsidP="002C0A4C">
      <w:r>
        <w:t xml:space="preserve">можливості реалізації таких прав зрозумілою їм мовою або через </w:t>
      </w:r>
    </w:p>
    <w:p w14:paraId="6CC4DCE8" w14:textId="77777777" w:rsidR="002C0A4C" w:rsidRDefault="002C0A4C" w:rsidP="002C0A4C">
      <w:r>
        <w:t xml:space="preserve">перекладача чи залучену третю особу, яка володіє мовою, зрозумілою </w:t>
      </w:r>
    </w:p>
    <w:p w14:paraId="575B9AC1" w14:textId="77777777" w:rsidR="002C0A4C" w:rsidRDefault="002C0A4C" w:rsidP="002C0A4C">
      <w:r>
        <w:t xml:space="preserve">постраждалим особам. Для того, аби прийняти обґрунтоване, зважене </w:t>
      </w:r>
    </w:p>
    <w:p w14:paraId="704CBC4C" w14:textId="77777777" w:rsidR="002C0A4C" w:rsidRDefault="002C0A4C" w:rsidP="002C0A4C">
      <w:r>
        <w:t>рішення щодо свого життя у зв’язку із фактом домашнього насильства,</w:t>
      </w:r>
    </w:p>
    <w:p w14:paraId="4AE095D0" w14:textId="77777777" w:rsidR="002C0A4C" w:rsidRDefault="002C0A4C" w:rsidP="002C0A4C">
      <w:r>
        <w:t>постраждала особа повинна мати усю необхідну для цього інформа</w:t>
      </w:r>
      <w:r>
        <w:t xml:space="preserve">цію. Тому кожен суб’єкт повинен поінформувати постраждалу особу </w:t>
      </w:r>
    </w:p>
    <w:p w14:paraId="24E01D1D" w14:textId="77777777" w:rsidR="002C0A4C" w:rsidRDefault="002C0A4C" w:rsidP="002C0A4C">
      <w:r>
        <w:t>та / або її законного представника про їхні права та можливості реалізації</w:t>
      </w:r>
    </w:p>
    <w:p w14:paraId="44C99F20" w14:textId="77777777" w:rsidR="002C0A4C" w:rsidRDefault="002C0A4C" w:rsidP="002C0A4C">
      <w:r>
        <w:t>таких прав. Враховуючи, що постраждалій особі складно запам’ятати</w:t>
      </w:r>
    </w:p>
    <w:p w14:paraId="05EA744E" w14:textId="77777777" w:rsidR="002C0A4C" w:rsidRDefault="002C0A4C" w:rsidP="002C0A4C">
      <w:r>
        <w:t>увесь обсяг отриманої інформації, бажано, щоб суб’єкти надавали її не</w:t>
      </w:r>
    </w:p>
    <w:p w14:paraId="0E7C9A79" w14:textId="77777777" w:rsidR="002C0A4C" w:rsidRDefault="002C0A4C" w:rsidP="002C0A4C">
      <w:r>
        <w:t xml:space="preserve">тільки в усній, але й у письмовій (наприклад, у вигляді пам’ятки) формі. </w:t>
      </w:r>
    </w:p>
    <w:p w14:paraId="5D3EC808" w14:textId="77777777" w:rsidR="002C0A4C" w:rsidRDefault="002C0A4C" w:rsidP="002C0A4C">
      <w:r>
        <w:t>Надання такої інформації «зрозумілою їм мовою» передбачає вис</w:t>
      </w:r>
      <w:r>
        <w:t xml:space="preserve">ловлювання в такий спосіб, що забезпечує чіткість, компактність та </w:t>
      </w:r>
    </w:p>
    <w:p w14:paraId="4C8CBDF6" w14:textId="77777777" w:rsidR="002C0A4C" w:rsidRDefault="002C0A4C" w:rsidP="002C0A4C">
      <w:r>
        <w:lastRenderedPageBreak/>
        <w:t>впорядкованість інформації (або читабельність і зрозумілість документів)</w:t>
      </w:r>
    </w:p>
    <w:p w14:paraId="4E606527" w14:textId="77777777" w:rsidR="002C0A4C" w:rsidRDefault="002C0A4C" w:rsidP="002C0A4C">
      <w:r>
        <w:t xml:space="preserve">з метою максимально швидкого, легкого й повного розуміння </w:t>
      </w:r>
    </w:p>
    <w:p w14:paraId="63155A63" w14:textId="77777777" w:rsidR="002C0A4C" w:rsidRDefault="002C0A4C" w:rsidP="002C0A4C">
      <w:r>
        <w:t xml:space="preserve">інформації та її подальшого використання. </w:t>
      </w:r>
    </w:p>
    <w:p w14:paraId="45398445" w14:textId="77777777" w:rsidR="002C0A4C" w:rsidRDefault="002C0A4C" w:rsidP="002C0A4C">
      <w:r>
        <w:t>Вимогами до перекладача чи залученої третьої особи є:</w:t>
      </w:r>
    </w:p>
    <w:p w14:paraId="4A943204" w14:textId="77777777" w:rsidR="002C0A4C" w:rsidRDefault="002C0A4C" w:rsidP="002C0A4C">
      <w:r>
        <w:t xml:space="preserve">1) належний рівень володіння як мовою, якою постраждалим </w:t>
      </w:r>
    </w:p>
    <w:p w14:paraId="324FB352" w14:textId="77777777" w:rsidR="002C0A4C" w:rsidRDefault="002C0A4C" w:rsidP="002C0A4C">
      <w:r>
        <w:t xml:space="preserve">особам надається інформація про права та можливості реалізації таких </w:t>
      </w:r>
    </w:p>
    <w:p w14:paraId="369F31E6" w14:textId="77777777" w:rsidR="002C0A4C" w:rsidRDefault="002C0A4C" w:rsidP="002C0A4C">
      <w:r>
        <w:t>прав, так і зрозумілою постраждалим особам мовою;</w:t>
      </w:r>
    </w:p>
    <w:p w14:paraId="144A079E" w14:textId="77777777" w:rsidR="002C0A4C" w:rsidRDefault="002C0A4C" w:rsidP="002C0A4C">
      <w:r>
        <w:t>2) відсутність зацікавленості у позитивних для кривдника результатах</w:t>
      </w:r>
    </w:p>
    <w:p w14:paraId="771301AD" w14:textId="77777777" w:rsidR="002C0A4C" w:rsidRDefault="002C0A4C" w:rsidP="002C0A4C">
      <w:r>
        <w:t>справи щодо факту домашнього насильства.</w:t>
      </w:r>
    </w:p>
    <w:p w14:paraId="2F343C6A" w14:textId="77777777" w:rsidR="002C0A4C" w:rsidRDefault="002C0A4C" w:rsidP="002C0A4C">
      <w:r>
        <w:t xml:space="preserve">2. Забезпечення доступу до загальних та спеціалізованих служб </w:t>
      </w:r>
    </w:p>
    <w:p w14:paraId="01FE7E03" w14:textId="77777777" w:rsidR="002C0A4C" w:rsidRDefault="002C0A4C" w:rsidP="002C0A4C">
      <w:r>
        <w:t xml:space="preserve">підтримки постраждалих осіб для отримання соціальних послуг, </w:t>
      </w:r>
    </w:p>
    <w:p w14:paraId="1B34E1DA" w14:textId="77777777" w:rsidR="002C0A4C" w:rsidRDefault="002C0A4C" w:rsidP="002C0A4C">
      <w:r>
        <w:t>медичної, соціальної, психологічної допомоги. Для цього необхідно:</w:t>
      </w:r>
    </w:p>
    <w:p w14:paraId="56C93AD8" w14:textId="77777777" w:rsidR="002C0A4C" w:rsidRDefault="002C0A4C" w:rsidP="002C0A4C">
      <w:r>
        <w:t xml:space="preserve">– по-перше, створення таких служб підтримки у достатній кількості </w:t>
      </w:r>
    </w:p>
    <w:p w14:paraId="00E3485D" w14:textId="77777777" w:rsidR="002C0A4C" w:rsidRDefault="002C0A4C" w:rsidP="002C0A4C">
      <w:r>
        <w:t>в межах кожного регіону / адміністративно-територіальної одиниці;</w:t>
      </w:r>
    </w:p>
    <w:p w14:paraId="2A5BCDBC" w14:textId="77777777" w:rsidR="002C0A4C" w:rsidRDefault="002C0A4C" w:rsidP="002C0A4C">
      <w:r>
        <w:t xml:space="preserve">– по-друге, географічно легка доступність таких служб підтримки, </w:t>
      </w:r>
    </w:p>
    <w:p w14:paraId="1EF076BF" w14:textId="77777777" w:rsidR="002C0A4C" w:rsidRDefault="002C0A4C" w:rsidP="002C0A4C">
      <w:r>
        <w:t>щоб постраждалі із сільської місцевості або постраждалі особи з інва</w:t>
      </w:r>
      <w:r>
        <w:t>лідністю мали такий же доступ до них, як і постраждалі з великих міст.</w:t>
      </w:r>
    </w:p>
    <w:p w14:paraId="0A084D60" w14:textId="77777777" w:rsidR="002C0A4C" w:rsidRDefault="002C0A4C" w:rsidP="002C0A4C">
      <w:r>
        <w:t xml:space="preserve">3. Надання у разі потреби тимчасового притулку для безпечного </w:t>
      </w:r>
    </w:p>
    <w:p w14:paraId="7B8D1EBF" w14:textId="77777777" w:rsidR="002C0A4C" w:rsidRDefault="002C0A4C" w:rsidP="002C0A4C">
      <w:r>
        <w:t xml:space="preserve">розміщення постраждалих осіб. Оскільки держава гарантує, що </w:t>
      </w:r>
    </w:p>
    <w:p w14:paraId="6FE176CA" w14:textId="77777777" w:rsidR="002C0A4C" w:rsidRDefault="002C0A4C" w:rsidP="002C0A4C">
      <w:r>
        <w:t xml:space="preserve">безпека постраждалих є першочерговим завданням, то у випадку </w:t>
      </w:r>
    </w:p>
    <w:p w14:paraId="37970D1C" w14:textId="77777777" w:rsidR="002C0A4C" w:rsidRDefault="002C0A4C" w:rsidP="002C0A4C">
      <w:r>
        <w:t xml:space="preserve">загрози життю і здоров’ю для забезпечення цієї гарантії передбачене </w:t>
      </w:r>
    </w:p>
    <w:p w14:paraId="38DEAA0A" w14:textId="77777777" w:rsidR="002C0A4C" w:rsidRDefault="002C0A4C" w:rsidP="002C0A4C">
      <w:r>
        <w:t xml:space="preserve"> </w:t>
      </w:r>
    </w:p>
    <w:p w14:paraId="512E0451" w14:textId="77777777" w:rsidR="002C0A4C" w:rsidRDefault="002C0A4C" w:rsidP="002C0A4C">
      <w:r>
        <w:t>1</w:t>
      </w:r>
    </w:p>
    <w:p w14:paraId="6D688A97" w14:textId="77777777" w:rsidR="002C0A4C" w:rsidRDefault="002C0A4C" w:rsidP="002C0A4C">
      <w:r>
        <w:t>Закон України «Про запобігання та протидію домашньому насильству». –</w:t>
      </w:r>
    </w:p>
    <w:p w14:paraId="5E99A3A9" w14:textId="77777777" w:rsidR="002C0A4C" w:rsidRDefault="002C0A4C" w:rsidP="002C0A4C">
      <w:r>
        <w:t>Режим доступу : https://zakon.rada.gov.ua/laws/show/2229-19.</w:t>
      </w:r>
    </w:p>
    <w:p w14:paraId="47287E4F" w14:textId="77777777" w:rsidR="002C0A4C" w:rsidRDefault="002C0A4C" w:rsidP="002C0A4C">
      <w:r>
        <w:t xml:space="preserve">А. Б. Блага, О. С. Тунтула, О. О. Кочемировська </w:t>
      </w:r>
    </w:p>
    <w:p w14:paraId="77827676" w14:textId="77777777" w:rsidR="002C0A4C" w:rsidRDefault="002C0A4C" w:rsidP="002C0A4C">
      <w:r>
        <w:t xml:space="preserve">198 </w:t>
      </w:r>
    </w:p>
    <w:p w14:paraId="63077DEF" w14:textId="77777777" w:rsidR="002C0A4C" w:rsidRDefault="002C0A4C" w:rsidP="002C0A4C">
      <w:r>
        <w:t xml:space="preserve">надання такій особі тимчасового притулку. При цьому завданнями </w:t>
      </w:r>
    </w:p>
    <w:p w14:paraId="31771769" w14:textId="77777777" w:rsidR="002C0A4C" w:rsidRDefault="002C0A4C" w:rsidP="002C0A4C">
      <w:r>
        <w:t>притулку для постраждалих від насильства осіб є не тільки забезпе</w:t>
      </w:r>
      <w:r>
        <w:t xml:space="preserve">чення їх місцем безпечного тимчасового цілодобового перебування, </w:t>
      </w:r>
    </w:p>
    <w:p w14:paraId="40C9EBF7" w14:textId="77777777" w:rsidR="002C0A4C" w:rsidRDefault="002C0A4C" w:rsidP="002C0A4C">
      <w:r>
        <w:t xml:space="preserve">але й надання таким особам за місцем безпечного тимчасового </w:t>
      </w:r>
    </w:p>
    <w:p w14:paraId="1D6E2DE3" w14:textId="77777777" w:rsidR="002C0A4C" w:rsidRDefault="002C0A4C" w:rsidP="002C0A4C">
      <w:r>
        <w:t xml:space="preserve">цілодобового перебування комплексної допомоги (психологічних, </w:t>
      </w:r>
    </w:p>
    <w:p w14:paraId="26E31810" w14:textId="77777777" w:rsidR="002C0A4C" w:rsidRDefault="002C0A4C" w:rsidP="002C0A4C">
      <w:r>
        <w:t xml:space="preserve">соціально-побутових, соціально-медичних, інформаційних, юридичних </w:t>
      </w:r>
    </w:p>
    <w:p w14:paraId="711ED2EF" w14:textId="77777777" w:rsidR="002C0A4C" w:rsidRDefault="002C0A4C" w:rsidP="002C0A4C">
      <w:r>
        <w:lastRenderedPageBreak/>
        <w:t xml:space="preserve">та інших послуг) на основі оцінки їх потреб та індивідуального </w:t>
      </w:r>
    </w:p>
    <w:p w14:paraId="468F12B6" w14:textId="77777777" w:rsidR="002C0A4C" w:rsidRDefault="002C0A4C" w:rsidP="002C0A4C">
      <w:r>
        <w:t xml:space="preserve">підходу до особи з урахуванням віку, статі, стану здоров’я та </w:t>
      </w:r>
    </w:p>
    <w:p w14:paraId="79CD9B91" w14:textId="77777777" w:rsidR="002C0A4C" w:rsidRDefault="002C0A4C" w:rsidP="002C0A4C">
      <w:r>
        <w:t>соціального становища1</w:t>
      </w:r>
    </w:p>
    <w:p w14:paraId="5FD60681" w14:textId="77777777" w:rsidR="002C0A4C" w:rsidRDefault="002C0A4C" w:rsidP="002C0A4C">
      <w:r>
        <w:t>.</w:t>
      </w:r>
    </w:p>
    <w:p w14:paraId="30C47462" w14:textId="77777777" w:rsidR="002C0A4C" w:rsidRDefault="002C0A4C" w:rsidP="002C0A4C">
      <w:r>
        <w:t xml:space="preserve">4. Забезпечення постраждалим особам доступу до правосуддя та </w:t>
      </w:r>
    </w:p>
    <w:p w14:paraId="7BB18E31" w14:textId="77777777" w:rsidR="002C0A4C" w:rsidRDefault="002C0A4C" w:rsidP="002C0A4C">
      <w:r>
        <w:t xml:space="preserve">інших механізмів юридичного захисту, у тому числі шляхом надання </w:t>
      </w:r>
    </w:p>
    <w:p w14:paraId="65A8EFA6" w14:textId="77777777" w:rsidR="002C0A4C" w:rsidRDefault="002C0A4C" w:rsidP="002C0A4C">
      <w:r>
        <w:t xml:space="preserve">безоплатної правової допомоги у порядку, встановленому Законом </w:t>
      </w:r>
    </w:p>
    <w:p w14:paraId="1CFEAB44" w14:textId="77777777" w:rsidR="002C0A4C" w:rsidRDefault="002C0A4C" w:rsidP="002C0A4C">
      <w:r>
        <w:t>України «Про безоплатну правову допомогу». У разі, якщо постраж</w:t>
      </w:r>
      <w:r>
        <w:t xml:space="preserve">дала особа бажає притягти кривдників до відповідальності, застосувати до </w:t>
      </w:r>
    </w:p>
    <w:p w14:paraId="70FD221F" w14:textId="77777777" w:rsidR="002C0A4C" w:rsidRDefault="002C0A4C" w:rsidP="002C0A4C">
      <w:r>
        <w:t>них спеціальні заходи щодо протидії домашньому насильству, відшко</w:t>
      </w:r>
      <w:r>
        <w:t>дувати завдану насильством шкоду, для неї передбачена можливість:</w:t>
      </w:r>
    </w:p>
    <w:p w14:paraId="3A12F7F9" w14:textId="77777777" w:rsidR="002C0A4C" w:rsidRDefault="002C0A4C" w:rsidP="002C0A4C">
      <w:r>
        <w:t>– звернутися до правоохоронних органів;</w:t>
      </w:r>
    </w:p>
    <w:p w14:paraId="04BFD6EA" w14:textId="77777777" w:rsidR="002C0A4C" w:rsidRDefault="002C0A4C" w:rsidP="002C0A4C">
      <w:r>
        <w:t>– звернутися до суду;</w:t>
      </w:r>
    </w:p>
    <w:p w14:paraId="4EA47F1C" w14:textId="77777777" w:rsidR="002C0A4C" w:rsidRDefault="002C0A4C" w:rsidP="002C0A4C">
      <w:r>
        <w:t>– отримати безоплатну правову допомогу (первинну і вторинну).</w:t>
      </w:r>
    </w:p>
    <w:p w14:paraId="17AD468B" w14:textId="77777777" w:rsidR="002C0A4C" w:rsidRDefault="002C0A4C" w:rsidP="002C0A4C">
      <w:r>
        <w:t xml:space="preserve">5. Утворення цілодобового безоплатного кол-центру з питань </w:t>
      </w:r>
    </w:p>
    <w:p w14:paraId="6D77EF27" w14:textId="77777777" w:rsidR="002C0A4C" w:rsidRDefault="002C0A4C" w:rsidP="002C0A4C">
      <w:r>
        <w:t xml:space="preserve">запобігання та протидії домашньому насильству, насильству за </w:t>
      </w:r>
    </w:p>
    <w:p w14:paraId="2D1E8EE6" w14:textId="77777777" w:rsidR="002C0A4C" w:rsidRDefault="002C0A4C" w:rsidP="002C0A4C">
      <w:r>
        <w:t xml:space="preserve">ознакою статі та насильству стосовно дітей для забезпечення </w:t>
      </w:r>
    </w:p>
    <w:p w14:paraId="085CDE68" w14:textId="77777777" w:rsidR="002C0A4C" w:rsidRDefault="002C0A4C" w:rsidP="002C0A4C">
      <w:r>
        <w:t xml:space="preserve">невідкладного реагування на випадки домашнього насильства, надання </w:t>
      </w:r>
    </w:p>
    <w:p w14:paraId="6DCCEEE1" w14:textId="77777777" w:rsidR="002C0A4C" w:rsidRDefault="002C0A4C" w:rsidP="002C0A4C">
      <w:r>
        <w:t xml:space="preserve">консультацій щодо всіх форм домашнього насильства, визначених </w:t>
      </w:r>
    </w:p>
    <w:p w14:paraId="69F5294B" w14:textId="77777777" w:rsidR="002C0A4C" w:rsidRDefault="002C0A4C" w:rsidP="002C0A4C">
      <w:r>
        <w:t>статтею 1 Закону України «Про запобігання та протидію домашньо</w:t>
      </w:r>
      <w:r>
        <w:t xml:space="preserve">му насильству», абонентам анонімно або з належним дотриманням </w:t>
      </w:r>
    </w:p>
    <w:p w14:paraId="7D3E1050" w14:textId="77777777" w:rsidR="002C0A4C" w:rsidRDefault="002C0A4C" w:rsidP="002C0A4C">
      <w:r>
        <w:t xml:space="preserve">правового режиму інформації з обмеженим доступом. Постраждалі </w:t>
      </w:r>
    </w:p>
    <w:p w14:paraId="5104C6BF" w14:textId="77777777" w:rsidR="002C0A4C" w:rsidRDefault="002C0A4C" w:rsidP="002C0A4C">
      <w:r>
        <w:t xml:space="preserve">від домашнього насильства не завжди мають можливість та рішучість </w:t>
      </w:r>
    </w:p>
    <w:p w14:paraId="3F4966A0" w14:textId="77777777" w:rsidR="002C0A4C" w:rsidRDefault="002C0A4C" w:rsidP="002C0A4C">
      <w:r>
        <w:t xml:space="preserve">звернутись безпосередньо до поліції або інших суб’єктів, які </w:t>
      </w:r>
    </w:p>
    <w:p w14:paraId="7DF2EEC6" w14:textId="77777777" w:rsidR="002C0A4C" w:rsidRDefault="002C0A4C" w:rsidP="002C0A4C">
      <w:r>
        <w:t xml:space="preserve">здійснюють заходи у сфері запобігання та протидії домашньому </w:t>
      </w:r>
    </w:p>
    <w:p w14:paraId="6BBF1C49" w14:textId="77777777" w:rsidR="002C0A4C" w:rsidRDefault="002C0A4C" w:rsidP="002C0A4C">
      <w:r>
        <w:t xml:space="preserve">насильству. Тому для надання невідкладних експертних рекомендацій </w:t>
      </w:r>
    </w:p>
    <w:p w14:paraId="1DAD0E30" w14:textId="77777777" w:rsidR="002C0A4C" w:rsidRDefault="002C0A4C" w:rsidP="002C0A4C">
      <w:r>
        <w:t xml:space="preserve">і вказівок щодо безпеки реальним і потенційним постраждалим </w:t>
      </w:r>
    </w:p>
    <w:p w14:paraId="1306100C" w14:textId="77777777" w:rsidR="002C0A4C" w:rsidRDefault="002C0A4C" w:rsidP="002C0A4C">
      <w:r>
        <w:t xml:space="preserve">передбачене утворення цілодобового безоплатного кол-центру. До </w:t>
      </w:r>
    </w:p>
    <w:p w14:paraId="6AA25035" w14:textId="77777777" w:rsidR="002C0A4C" w:rsidRDefault="002C0A4C" w:rsidP="002C0A4C">
      <w:r>
        <w:t>завдань, які покладаються на кол-центр, відносяться:</w:t>
      </w:r>
    </w:p>
    <w:p w14:paraId="6FEBF5C4" w14:textId="77777777" w:rsidR="002C0A4C" w:rsidRDefault="002C0A4C" w:rsidP="002C0A4C">
      <w:r>
        <w:t xml:space="preserve">– забезпечення належного реагування на звернення громадян про </w:t>
      </w:r>
    </w:p>
    <w:p w14:paraId="4A404B5A" w14:textId="77777777" w:rsidR="002C0A4C" w:rsidRDefault="002C0A4C" w:rsidP="002C0A4C">
      <w:r>
        <w:t>домашнього насильства;</w:t>
      </w:r>
    </w:p>
    <w:p w14:paraId="1F978BF2" w14:textId="77777777" w:rsidR="002C0A4C" w:rsidRDefault="002C0A4C" w:rsidP="002C0A4C">
      <w:r>
        <w:t xml:space="preserve"> </w:t>
      </w:r>
    </w:p>
    <w:p w14:paraId="13E08B00" w14:textId="77777777" w:rsidR="002C0A4C" w:rsidRDefault="002C0A4C" w:rsidP="002C0A4C">
      <w:r>
        <w:lastRenderedPageBreak/>
        <w:t>1 Постанова Кабінету Міністрів України від 22.08.2018 № 655 «Про затвер</w:t>
      </w:r>
      <w:r>
        <w:t>дження Типового положення про притулок для осіб, які постраждали від до</w:t>
      </w:r>
      <w:r>
        <w:t xml:space="preserve">машнього насильства та/або насильства за ознакою статі». – Режим доступу : </w:t>
      </w:r>
    </w:p>
    <w:p w14:paraId="28412870" w14:textId="77777777" w:rsidR="002C0A4C" w:rsidRDefault="002C0A4C" w:rsidP="002C0A4C">
      <w:r>
        <w:t>http://zakon.rada.gov.ua/laws/show/655-2018-%D0%BF.</w:t>
      </w:r>
    </w:p>
    <w:p w14:paraId="66B91552" w14:textId="77777777" w:rsidR="002C0A4C" w:rsidRDefault="002C0A4C" w:rsidP="002C0A4C">
      <w:r>
        <w:t>Актуальні проблеми протидії домашньому насильству</w:t>
      </w:r>
    </w:p>
    <w:p w14:paraId="6573D350" w14:textId="77777777" w:rsidR="002C0A4C" w:rsidRDefault="002C0A4C" w:rsidP="002C0A4C">
      <w:r>
        <w:t xml:space="preserve">199 </w:t>
      </w:r>
    </w:p>
    <w:p w14:paraId="277E8CD0" w14:textId="77777777" w:rsidR="002C0A4C" w:rsidRDefault="002C0A4C" w:rsidP="002C0A4C">
      <w:r>
        <w:t xml:space="preserve">– інформування та консультування з питань запобігання та </w:t>
      </w:r>
    </w:p>
    <w:p w14:paraId="3CECDEDB" w14:textId="77777777" w:rsidR="002C0A4C" w:rsidRDefault="002C0A4C" w:rsidP="002C0A4C">
      <w:r>
        <w:t>протидії домашньому насильству;</w:t>
      </w:r>
    </w:p>
    <w:p w14:paraId="662E427C" w14:textId="77777777" w:rsidR="002C0A4C" w:rsidRDefault="002C0A4C" w:rsidP="002C0A4C">
      <w:r>
        <w:t>– взаємодія з суб’єктами, що здійснюють заходи у сфері запобігання</w:t>
      </w:r>
    </w:p>
    <w:p w14:paraId="17B98177" w14:textId="77777777" w:rsidR="002C0A4C" w:rsidRDefault="002C0A4C" w:rsidP="002C0A4C">
      <w:r>
        <w:t>та протидії домашньому насильству.</w:t>
      </w:r>
    </w:p>
    <w:p w14:paraId="42A873B8" w14:textId="77777777" w:rsidR="002C0A4C" w:rsidRDefault="002C0A4C" w:rsidP="002C0A4C">
      <w:r>
        <w:t xml:space="preserve">Зверніть увагу: допомога постраждалим особам надається за </w:t>
      </w:r>
    </w:p>
    <w:p w14:paraId="536C2A3E" w14:textId="77777777" w:rsidR="002C0A4C" w:rsidRDefault="002C0A4C" w:rsidP="002C0A4C">
      <w:r>
        <w:t>місцем звернення; під час надання допомоги та захисту постраждалим</w:t>
      </w:r>
    </w:p>
    <w:p w14:paraId="779D628A" w14:textId="77777777" w:rsidR="002C0A4C" w:rsidRDefault="002C0A4C" w:rsidP="002C0A4C">
      <w:r>
        <w:t xml:space="preserve">особам враховуються вік, стан здоров’я, стать, релігійні переконання, </w:t>
      </w:r>
    </w:p>
    <w:p w14:paraId="6BDA360D" w14:textId="77777777" w:rsidR="002C0A4C" w:rsidRDefault="002C0A4C" w:rsidP="002C0A4C">
      <w:r>
        <w:t xml:space="preserve">етнічне походження, спеціальні потреби таких осіб (ч.ч. 3 та 4 ст. 20 </w:t>
      </w:r>
    </w:p>
    <w:p w14:paraId="2D587C8C" w14:textId="77777777" w:rsidR="002C0A4C" w:rsidRDefault="002C0A4C" w:rsidP="002C0A4C">
      <w:r>
        <w:t>Закону про домашнє насильство).</w:t>
      </w:r>
    </w:p>
    <w:p w14:paraId="36AEC906" w14:textId="77777777" w:rsidR="002C0A4C" w:rsidRDefault="002C0A4C" w:rsidP="002C0A4C">
      <w:r>
        <w:t xml:space="preserve">Новелою законодавства є положення, що надання допомоги </w:t>
      </w:r>
    </w:p>
    <w:p w14:paraId="6A62AD90" w14:textId="77777777" w:rsidR="002C0A4C" w:rsidRDefault="002C0A4C" w:rsidP="002C0A4C">
      <w:r>
        <w:t xml:space="preserve">постраждалим особам не залежить від звернення таких осіб до </w:t>
      </w:r>
    </w:p>
    <w:p w14:paraId="66A96AF7" w14:textId="77777777" w:rsidR="002C0A4C" w:rsidRDefault="002C0A4C" w:rsidP="002C0A4C">
      <w:r>
        <w:t xml:space="preserve">правоохоронних органів чи суду, від їх участі у кримінальному або </w:t>
      </w:r>
    </w:p>
    <w:p w14:paraId="0C797707" w14:textId="77777777" w:rsidR="002C0A4C" w:rsidRDefault="002C0A4C" w:rsidP="002C0A4C">
      <w:r>
        <w:t xml:space="preserve">цивільному провадженні (ч. 5 ст. 20 Закону про домашнє насильство). </w:t>
      </w:r>
    </w:p>
    <w:p w14:paraId="2AD7ED3C" w14:textId="77777777" w:rsidR="002C0A4C" w:rsidRDefault="002C0A4C" w:rsidP="002C0A4C">
      <w:r>
        <w:t>Воно розвиває принцип добровільності отримання допомоги постраж</w:t>
      </w:r>
      <w:r>
        <w:t>далими особами та не ставить бажання (а часто і готовність) такої особи</w:t>
      </w:r>
    </w:p>
    <w:p w14:paraId="38B4D849" w14:textId="77777777" w:rsidR="002C0A4C" w:rsidRDefault="002C0A4C" w:rsidP="002C0A4C">
      <w:r>
        <w:t xml:space="preserve">отримати медичну, соціальну, психологічну допомогу у залежність від </w:t>
      </w:r>
    </w:p>
    <w:p w14:paraId="60A7650A" w14:textId="0CDA38EC" w:rsidR="00F719D9" w:rsidRDefault="002C0A4C" w:rsidP="002C0A4C">
      <w:r>
        <w:t>написання заяви до поліції про притягнення кривдника до відповідаль</w:t>
      </w:r>
      <w:r>
        <w:t>ності.</w:t>
      </w:r>
      <w:bookmarkStart w:id="0" w:name="_GoBack"/>
      <w:bookmarkEnd w:id="0"/>
    </w:p>
    <w:sectPr w:rsidR="00F7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9A"/>
    <w:rsid w:val="002C0A4C"/>
    <w:rsid w:val="00DC689A"/>
    <w:rsid w:val="00F7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4C56D-FA0B-4DAA-952B-8BF259B5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1870</Words>
  <Characters>10661</Characters>
  <Application>Microsoft Office Word</Application>
  <DocSecurity>0</DocSecurity>
  <Lines>88</Lines>
  <Paragraphs>25</Paragraphs>
  <ScaleCrop>false</ScaleCrop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2024-09-15T15:45:00Z</dcterms:created>
  <dcterms:modified xsi:type="dcterms:W3CDTF">2024-09-15T15:46:00Z</dcterms:modified>
</cp:coreProperties>
</file>