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6F" w:rsidRDefault="00E60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 3</w:t>
      </w:r>
    </w:p>
    <w:p w:rsidR="005A7D6F" w:rsidRPr="00DC4CB8" w:rsidRDefault="00DC4CB8">
      <w:pPr>
        <w:spacing w:after="0" w:line="240" w:lineRule="auto"/>
        <w:jc w:val="center"/>
        <w:rPr>
          <w:sz w:val="32"/>
          <w:lang w:val="uk-UA"/>
        </w:rPr>
      </w:pPr>
      <w:r w:rsidRPr="00DC4CB8">
        <w:rPr>
          <w:b/>
          <w:bCs/>
          <w:i/>
          <w:sz w:val="28"/>
          <w:szCs w:val="20"/>
          <w:highlight w:val="yellow"/>
        </w:rPr>
        <w:t xml:space="preserve">Тема 3. </w:t>
      </w:r>
      <w:proofErr w:type="spellStart"/>
      <w:r w:rsidRPr="00DC4CB8">
        <w:rPr>
          <w:b/>
          <w:bCs/>
          <w:i/>
          <w:sz w:val="28"/>
          <w:szCs w:val="20"/>
          <w:highlight w:val="yellow"/>
        </w:rPr>
        <w:t>Вуглеводи</w:t>
      </w:r>
      <w:proofErr w:type="spellEnd"/>
      <w:r w:rsidRPr="00DC4CB8">
        <w:rPr>
          <w:b/>
          <w:bCs/>
          <w:i/>
          <w:sz w:val="28"/>
          <w:szCs w:val="20"/>
          <w:highlight w:val="yellow"/>
        </w:rPr>
        <w:t xml:space="preserve">. </w:t>
      </w:r>
      <w:proofErr w:type="spellStart"/>
      <w:r w:rsidRPr="00DC4CB8">
        <w:rPr>
          <w:b/>
          <w:bCs/>
          <w:i/>
          <w:sz w:val="28"/>
          <w:szCs w:val="20"/>
          <w:highlight w:val="yellow"/>
        </w:rPr>
        <w:t>Пептиди</w:t>
      </w:r>
      <w:proofErr w:type="spellEnd"/>
      <w:r w:rsidRPr="00DC4CB8">
        <w:rPr>
          <w:b/>
          <w:bCs/>
          <w:i/>
          <w:sz w:val="28"/>
          <w:szCs w:val="20"/>
          <w:highlight w:val="yellow"/>
        </w:rPr>
        <w:t xml:space="preserve"> та </w:t>
      </w:r>
      <w:proofErr w:type="spellStart"/>
      <w:r w:rsidRPr="00DC4CB8">
        <w:rPr>
          <w:b/>
          <w:bCs/>
          <w:i/>
          <w:sz w:val="28"/>
          <w:szCs w:val="20"/>
          <w:highlight w:val="yellow"/>
        </w:rPr>
        <w:t>білки</w:t>
      </w:r>
      <w:proofErr w:type="spellEnd"/>
      <w:r w:rsidRPr="00DC4CB8">
        <w:rPr>
          <w:b/>
          <w:bCs/>
          <w:i/>
          <w:sz w:val="28"/>
          <w:szCs w:val="20"/>
          <w:highlight w:val="yellow"/>
        </w:rPr>
        <w:t xml:space="preserve">. </w:t>
      </w:r>
      <w:proofErr w:type="spellStart"/>
      <w:r w:rsidRPr="00DC4CB8">
        <w:rPr>
          <w:b/>
          <w:bCs/>
          <w:i/>
          <w:sz w:val="28"/>
          <w:szCs w:val="20"/>
          <w:highlight w:val="yellow"/>
        </w:rPr>
        <w:t>Ліпіди</w:t>
      </w:r>
      <w:proofErr w:type="spellEnd"/>
      <w:r w:rsidRPr="00DC4CB8">
        <w:rPr>
          <w:b/>
          <w:bCs/>
          <w:i/>
          <w:sz w:val="28"/>
          <w:szCs w:val="20"/>
          <w:highlight w:val="yellow"/>
        </w:rPr>
        <w:t xml:space="preserve">. </w:t>
      </w:r>
      <w:proofErr w:type="spellStart"/>
      <w:r w:rsidRPr="00DC4CB8">
        <w:rPr>
          <w:b/>
          <w:bCs/>
          <w:i/>
          <w:sz w:val="28"/>
          <w:szCs w:val="20"/>
          <w:highlight w:val="yellow"/>
        </w:rPr>
        <w:t>Мінеральні</w:t>
      </w:r>
      <w:proofErr w:type="spellEnd"/>
      <w:r w:rsidRPr="00DC4CB8">
        <w:rPr>
          <w:b/>
          <w:bCs/>
          <w:i/>
          <w:sz w:val="28"/>
          <w:szCs w:val="20"/>
          <w:highlight w:val="yellow"/>
        </w:rPr>
        <w:t xml:space="preserve"> </w:t>
      </w:r>
      <w:proofErr w:type="spellStart"/>
      <w:r w:rsidRPr="00DC4CB8">
        <w:rPr>
          <w:b/>
          <w:bCs/>
          <w:i/>
          <w:sz w:val="28"/>
          <w:szCs w:val="20"/>
          <w:highlight w:val="yellow"/>
        </w:rPr>
        <w:t>речовини</w:t>
      </w:r>
      <w:proofErr w:type="spellEnd"/>
      <w:r w:rsidRPr="00DC4CB8">
        <w:rPr>
          <w:b/>
          <w:bCs/>
          <w:i/>
          <w:sz w:val="28"/>
          <w:szCs w:val="20"/>
          <w:highlight w:val="yellow"/>
        </w:rPr>
        <w:t>.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 заняття: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навчитися ідентифікувати ці сполуки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свіжій та висушеній рослинній сировині.</w:t>
      </w:r>
    </w:p>
    <w:p w:rsidR="005A7D6F" w:rsidRDefault="00DC4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для самопідготовки:</w:t>
      </w:r>
    </w:p>
    <w:p w:rsidR="00DC4CB8" w:rsidRPr="00DC4CB8" w:rsidRDefault="00DC4CB8" w:rsidP="00DC4CB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proofErr w:type="spellStart"/>
      <w:r w:rsidRPr="00DC4CB8">
        <w:rPr>
          <w:rFonts w:ascii="Times New Roman" w:hAnsi="Times New Roman" w:cs="Times New Roman"/>
          <w:b/>
          <w:bCs/>
          <w:i/>
        </w:rPr>
        <w:t>Вуглеводи</w:t>
      </w:r>
      <w:proofErr w:type="spellEnd"/>
      <w:r w:rsidRPr="00DC4CB8">
        <w:rPr>
          <w:rFonts w:ascii="Times New Roman" w:hAnsi="Times New Roman" w:cs="Times New Roman"/>
          <w:b/>
          <w:bCs/>
          <w:i/>
        </w:rPr>
        <w:t xml:space="preserve">. </w:t>
      </w:r>
      <w:r w:rsidRPr="00DC4CB8">
        <w:rPr>
          <w:rFonts w:ascii="Times New Roman" w:hAnsi="Times New Roman" w:cs="Times New Roman"/>
          <w:lang w:val="uk-UA"/>
        </w:rPr>
        <w:t>Комплекси БАР з вуглеводами. Полісахариди</w:t>
      </w:r>
      <w:r w:rsidRPr="00DC4CB8">
        <w:rPr>
          <w:rFonts w:ascii="Times New Roman" w:hAnsi="Times New Roman" w:cs="Times New Roman"/>
        </w:rPr>
        <w:t>.</w:t>
      </w:r>
    </w:p>
    <w:p w:rsidR="00DC4CB8" w:rsidRPr="00DC4CB8" w:rsidRDefault="00DC4CB8" w:rsidP="00DC4CB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C4CB8">
        <w:rPr>
          <w:rFonts w:ascii="Times New Roman" w:hAnsi="Times New Roman" w:cs="Times New Roman"/>
          <w:b/>
          <w:bCs/>
          <w:i/>
          <w:lang w:val="uk-UA"/>
        </w:rPr>
        <w:t>П</w:t>
      </w:r>
      <w:proofErr w:type="spellStart"/>
      <w:r w:rsidRPr="00DC4CB8">
        <w:rPr>
          <w:rFonts w:ascii="Times New Roman" w:hAnsi="Times New Roman" w:cs="Times New Roman"/>
          <w:b/>
          <w:bCs/>
          <w:i/>
        </w:rPr>
        <w:t>ептиди</w:t>
      </w:r>
      <w:proofErr w:type="spellEnd"/>
      <w:r w:rsidRPr="00DC4CB8">
        <w:rPr>
          <w:rFonts w:ascii="Times New Roman" w:hAnsi="Times New Roman" w:cs="Times New Roman"/>
          <w:b/>
          <w:bCs/>
          <w:i/>
        </w:rPr>
        <w:t xml:space="preserve"> та </w:t>
      </w:r>
      <w:proofErr w:type="spellStart"/>
      <w:r w:rsidRPr="00DC4CB8">
        <w:rPr>
          <w:rFonts w:ascii="Times New Roman" w:hAnsi="Times New Roman" w:cs="Times New Roman"/>
          <w:b/>
          <w:bCs/>
          <w:i/>
        </w:rPr>
        <w:t>білки</w:t>
      </w:r>
      <w:proofErr w:type="spellEnd"/>
      <w:r w:rsidRPr="00DC4CB8">
        <w:rPr>
          <w:rFonts w:ascii="Times New Roman" w:hAnsi="Times New Roman" w:cs="Times New Roman"/>
          <w:b/>
          <w:bCs/>
          <w:i/>
        </w:rPr>
        <w:t>.</w:t>
      </w:r>
    </w:p>
    <w:p w:rsidR="00DC4CB8" w:rsidRPr="00DC4CB8" w:rsidRDefault="00DC4CB8" w:rsidP="00DC4CB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DC4CB8">
        <w:rPr>
          <w:rFonts w:ascii="Times New Roman" w:hAnsi="Times New Roman" w:cs="Times New Roman"/>
          <w:b/>
          <w:bCs/>
          <w:i/>
        </w:rPr>
        <w:t>Ліпіди</w:t>
      </w:r>
      <w:proofErr w:type="spellEnd"/>
      <w:r w:rsidRPr="00DC4CB8">
        <w:rPr>
          <w:rFonts w:ascii="Times New Roman" w:hAnsi="Times New Roman" w:cs="Times New Roman"/>
          <w:b/>
          <w:bCs/>
          <w:i/>
        </w:rPr>
        <w:t xml:space="preserve">. </w:t>
      </w:r>
    </w:p>
    <w:p w:rsidR="00DC4CB8" w:rsidRPr="00DC4CB8" w:rsidRDefault="00DC4CB8" w:rsidP="00DC4CB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C4CB8">
        <w:rPr>
          <w:rFonts w:ascii="Times New Roman" w:hAnsi="Times New Roman" w:cs="Times New Roman"/>
          <w:b/>
          <w:bCs/>
          <w:i/>
          <w:lang w:val="uk-UA"/>
        </w:rPr>
        <w:t>Мінеральні речовини.</w:t>
      </w:r>
    </w:p>
    <w:p w:rsidR="00DC4CB8" w:rsidRPr="00DC4CB8" w:rsidRDefault="00DC4CB8" w:rsidP="00DC4CB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DC4CB8">
        <w:rPr>
          <w:rFonts w:ascii="Times New Roman" w:hAnsi="Times New Roman" w:cs="Times New Roman"/>
          <w:lang w:val="uk-UA"/>
        </w:rPr>
        <w:t>Глікозиди</w:t>
      </w:r>
      <w:proofErr w:type="spellEnd"/>
      <w:r w:rsidRPr="00DC4CB8">
        <w:rPr>
          <w:rFonts w:ascii="Times New Roman" w:hAnsi="Times New Roman" w:cs="Times New Roman"/>
          <w:lang w:val="uk-UA"/>
        </w:rPr>
        <w:t xml:space="preserve">, визначення та класифікація. </w:t>
      </w:r>
      <w:r w:rsidRPr="00DC4CB8">
        <w:rPr>
          <w:rFonts w:ascii="Times New Roman" w:hAnsi="Times New Roman" w:cs="Times New Roman"/>
          <w:lang w:val="uk-UA"/>
        </w:rPr>
        <w:t xml:space="preserve">Фізико-хімічні властивості </w:t>
      </w:r>
      <w:proofErr w:type="spellStart"/>
      <w:r w:rsidRPr="00DC4CB8">
        <w:rPr>
          <w:rFonts w:ascii="Times New Roman" w:hAnsi="Times New Roman" w:cs="Times New Roman"/>
          <w:lang w:val="uk-UA"/>
        </w:rPr>
        <w:t>глікозидів.</w:t>
      </w:r>
      <w:proofErr w:type="spellEnd"/>
    </w:p>
    <w:p w:rsidR="00DC4CB8" w:rsidRPr="00DC4CB8" w:rsidRDefault="00DC4CB8" w:rsidP="00DC4CB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C4CB8">
        <w:rPr>
          <w:rFonts w:ascii="Times New Roman" w:hAnsi="Times New Roman" w:cs="Times New Roman"/>
          <w:lang w:val="uk-UA"/>
        </w:rPr>
        <w:t xml:space="preserve">Методи якісного та кількісного аналізу </w:t>
      </w:r>
      <w:proofErr w:type="spellStart"/>
      <w:r w:rsidRPr="00DC4CB8">
        <w:rPr>
          <w:rFonts w:ascii="Times New Roman" w:hAnsi="Times New Roman" w:cs="Times New Roman"/>
          <w:lang w:val="uk-UA"/>
        </w:rPr>
        <w:t>глікозидів</w:t>
      </w:r>
      <w:proofErr w:type="spellEnd"/>
      <w:r w:rsidRPr="00DC4CB8">
        <w:rPr>
          <w:rFonts w:ascii="Times New Roman" w:hAnsi="Times New Roman" w:cs="Times New Roman"/>
          <w:lang w:val="uk-UA"/>
        </w:rPr>
        <w:t xml:space="preserve"> у рослинній сировині.</w:t>
      </w:r>
    </w:p>
    <w:p w:rsidR="00DC4CB8" w:rsidRPr="00DC4CB8" w:rsidRDefault="00DC4CB8" w:rsidP="00DC4CB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C4CB8">
        <w:rPr>
          <w:rFonts w:ascii="Times New Roman" w:hAnsi="Times New Roman" w:cs="Times New Roman"/>
          <w:lang w:val="uk-UA"/>
        </w:rPr>
        <w:t>Розповсюдження в рослинному світі. Біогенез.</w:t>
      </w:r>
    </w:p>
    <w:p w:rsidR="00DC4CB8" w:rsidRPr="00DC4CB8" w:rsidRDefault="00DC4CB8" w:rsidP="00DC4CB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C4CB8">
        <w:rPr>
          <w:rFonts w:ascii="Times New Roman" w:hAnsi="Times New Roman" w:cs="Times New Roman"/>
          <w:lang w:val="uk-UA"/>
        </w:rPr>
        <w:t>Біологічна дія, представники. Рослини, які містят</w:t>
      </w:r>
      <w:r w:rsidRPr="00DC4CB8">
        <w:rPr>
          <w:rFonts w:ascii="Times New Roman" w:hAnsi="Times New Roman" w:cs="Times New Roman"/>
          <w:lang w:val="uk-UA"/>
        </w:rPr>
        <w:t>ь ці сполуки. Біологічні властивості та застосування в медицині.</w:t>
      </w:r>
      <w:bookmarkStart w:id="0" w:name="_GoBack"/>
      <w:bookmarkEnd w:id="0"/>
    </w:p>
    <w:p w:rsidR="005A7D6F" w:rsidRPr="00E60712" w:rsidRDefault="00DC4CB8">
      <w:pPr>
        <w:spacing w:after="0" w:line="240" w:lineRule="auto"/>
        <w:jc w:val="both"/>
        <w:rPr>
          <w:b/>
          <w:bCs/>
          <w:i/>
          <w:iCs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еоретична довідка: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Полісахариди (C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uk-UA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uk-UA"/>
        </w:rPr>
        <w:t>2n-2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uk-UA"/>
        </w:rPr>
        <w:t>n-1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uk-UA"/>
        </w:rPr>
        <w:t>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або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глікани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— природні полімерні високомолекулярні вуглеводи, побудовані з моносахари</w:t>
      </w:r>
      <w:r>
        <w:rPr>
          <w:rFonts w:ascii="Times New Roman" w:hAnsi="Times New Roman" w:cs="Times New Roman"/>
          <w:lang w:val="uk-UA"/>
        </w:rPr>
        <w:t xml:space="preserve">дів, з’єднані глікозидними зв’язками і утворюють лінійні або розгалужені ланцюги. Полісахариди поділяють на </w:t>
      </w:r>
      <w:proofErr w:type="spellStart"/>
      <w:r>
        <w:rPr>
          <w:rFonts w:ascii="Times New Roman" w:hAnsi="Times New Roman" w:cs="Times New Roman"/>
          <w:lang w:val="uk-UA"/>
        </w:rPr>
        <w:t>гомополісахариди</w:t>
      </w:r>
      <w:proofErr w:type="spellEnd"/>
      <w:r>
        <w:rPr>
          <w:rFonts w:ascii="Times New Roman" w:hAnsi="Times New Roman" w:cs="Times New Roman"/>
          <w:lang w:val="uk-UA"/>
        </w:rPr>
        <w:t xml:space="preserve">, що побудовані з одного </w:t>
      </w:r>
      <w:proofErr w:type="spellStart"/>
      <w:r>
        <w:rPr>
          <w:rFonts w:ascii="Times New Roman" w:hAnsi="Times New Roman" w:cs="Times New Roman"/>
          <w:lang w:val="uk-UA"/>
        </w:rPr>
        <w:t>сахару</w:t>
      </w:r>
      <w:proofErr w:type="spellEnd"/>
      <w:r>
        <w:rPr>
          <w:rFonts w:ascii="Times New Roman" w:hAnsi="Times New Roman" w:cs="Times New Roman"/>
          <w:lang w:val="uk-UA"/>
        </w:rPr>
        <w:t xml:space="preserve">, і </w:t>
      </w:r>
      <w:proofErr w:type="spellStart"/>
      <w:r>
        <w:rPr>
          <w:rFonts w:ascii="Times New Roman" w:hAnsi="Times New Roman" w:cs="Times New Roman"/>
          <w:lang w:val="uk-UA"/>
        </w:rPr>
        <w:t>гетерополісахариди</w:t>
      </w:r>
      <w:proofErr w:type="spellEnd"/>
      <w:r>
        <w:rPr>
          <w:rFonts w:ascii="Times New Roman" w:hAnsi="Times New Roman" w:cs="Times New Roman"/>
          <w:lang w:val="uk-UA"/>
        </w:rPr>
        <w:t>, до складу яких входять залишки різних моносахаридів (від двох до шести). Найп</w:t>
      </w:r>
      <w:r>
        <w:rPr>
          <w:rFonts w:ascii="Times New Roman" w:hAnsi="Times New Roman" w:cs="Times New Roman"/>
          <w:lang w:val="uk-UA"/>
        </w:rPr>
        <w:t xml:space="preserve">оширеніші з рослинних полісахаридів: гексози — глюкоза, галактоза, </w:t>
      </w:r>
      <w:proofErr w:type="spellStart"/>
      <w:r>
        <w:rPr>
          <w:rFonts w:ascii="Times New Roman" w:hAnsi="Times New Roman" w:cs="Times New Roman"/>
          <w:lang w:val="uk-UA"/>
        </w:rPr>
        <w:t>маноза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галактуронова</w:t>
      </w:r>
      <w:proofErr w:type="spellEnd"/>
      <w:r>
        <w:rPr>
          <w:rFonts w:ascii="Times New Roman" w:hAnsi="Times New Roman" w:cs="Times New Roman"/>
          <w:lang w:val="uk-UA"/>
        </w:rPr>
        <w:t xml:space="preserve"> кислота; пентози — </w:t>
      </w:r>
      <w:proofErr w:type="spellStart"/>
      <w:r>
        <w:rPr>
          <w:rFonts w:ascii="Times New Roman" w:hAnsi="Times New Roman" w:cs="Times New Roman"/>
          <w:lang w:val="uk-UA"/>
        </w:rPr>
        <w:t>арабіноза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ксилоза</w:t>
      </w:r>
      <w:proofErr w:type="spellEnd"/>
      <w:r>
        <w:rPr>
          <w:rFonts w:ascii="Times New Roman" w:hAnsi="Times New Roman" w:cs="Times New Roman"/>
          <w:lang w:val="uk-UA"/>
        </w:rPr>
        <w:t xml:space="preserve">; поширені також </w:t>
      </w:r>
      <w:proofErr w:type="spellStart"/>
      <w:r>
        <w:rPr>
          <w:rFonts w:ascii="Times New Roman" w:hAnsi="Times New Roman" w:cs="Times New Roman"/>
          <w:lang w:val="uk-UA"/>
        </w:rPr>
        <w:t>дезоксигексози</w:t>
      </w:r>
      <w:proofErr w:type="spellEnd"/>
      <w:r>
        <w:rPr>
          <w:rFonts w:ascii="Times New Roman" w:hAnsi="Times New Roman" w:cs="Times New Roman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lang w:val="uk-UA"/>
        </w:rPr>
        <w:t>рамноза</w:t>
      </w:r>
      <w:proofErr w:type="spellEnd"/>
      <w:r>
        <w:rPr>
          <w:rFonts w:ascii="Times New Roman" w:hAnsi="Times New Roman" w:cs="Times New Roman"/>
          <w:lang w:val="uk-UA"/>
        </w:rPr>
        <w:t xml:space="preserve">, фруктоза; 2-аміносахари — </w:t>
      </w:r>
      <w:proofErr w:type="spellStart"/>
      <w:r>
        <w:rPr>
          <w:rFonts w:ascii="Times New Roman" w:hAnsi="Times New Roman" w:cs="Times New Roman"/>
          <w:lang w:val="uk-UA"/>
        </w:rPr>
        <w:t>глюкозамін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галактозамін</w:t>
      </w:r>
      <w:proofErr w:type="spellEnd"/>
      <w:r>
        <w:rPr>
          <w:rFonts w:ascii="Times New Roman" w:hAnsi="Times New Roman" w:cs="Times New Roman"/>
          <w:lang w:val="uk-UA"/>
        </w:rPr>
        <w:t xml:space="preserve">. Багато </w:t>
      </w:r>
      <w:proofErr w:type="spellStart"/>
      <w:r>
        <w:rPr>
          <w:rFonts w:ascii="Times New Roman" w:hAnsi="Times New Roman" w:cs="Times New Roman"/>
          <w:lang w:val="uk-UA"/>
        </w:rPr>
        <w:t>поліолів</w:t>
      </w:r>
      <w:proofErr w:type="spellEnd"/>
      <w:r>
        <w:rPr>
          <w:rFonts w:ascii="Times New Roman" w:hAnsi="Times New Roman" w:cs="Times New Roman"/>
          <w:lang w:val="uk-UA"/>
        </w:rPr>
        <w:t xml:space="preserve"> мають замінники нев</w:t>
      </w:r>
      <w:r>
        <w:rPr>
          <w:rFonts w:ascii="Times New Roman" w:hAnsi="Times New Roman" w:cs="Times New Roman"/>
          <w:lang w:val="uk-UA"/>
        </w:rPr>
        <w:t>углеводної природи — залишки сірчаної або фосфорної, органічних кислот, найчастіше оцтової. Полісахариди можуть з’єднуватися ковалентними зв’язками з природними полімерами інших видів. Такі речовини називають змішаними полісахаридами. Крім вуглеводневої ча</w:t>
      </w:r>
      <w:r>
        <w:rPr>
          <w:rFonts w:ascii="Times New Roman" w:hAnsi="Times New Roman" w:cs="Times New Roman"/>
          <w:lang w:val="uk-UA"/>
        </w:rPr>
        <w:t xml:space="preserve">стини вони мають білковий або ліпідний компонент, наприклад, нуклеїнові кислоти і </w:t>
      </w:r>
      <w:proofErr w:type="spellStart"/>
      <w:r>
        <w:rPr>
          <w:rFonts w:ascii="Times New Roman" w:hAnsi="Times New Roman" w:cs="Times New Roman"/>
          <w:lang w:val="uk-UA"/>
        </w:rPr>
        <w:t>глікопротеїни</w:t>
      </w:r>
      <w:proofErr w:type="spellEnd"/>
      <w:r>
        <w:rPr>
          <w:rFonts w:ascii="Times New Roman" w:hAnsi="Times New Roman" w:cs="Times New Roman"/>
          <w:lang w:val="uk-UA"/>
        </w:rPr>
        <w:t xml:space="preserve">, що містять </w:t>
      </w:r>
      <w:proofErr w:type="spellStart"/>
      <w:r>
        <w:rPr>
          <w:rFonts w:ascii="Times New Roman" w:hAnsi="Times New Roman" w:cs="Times New Roman"/>
          <w:lang w:val="uk-UA"/>
        </w:rPr>
        <w:t>поліглікозидні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поліпептидніланцюги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ліпополісахариди</w:t>
      </w:r>
      <w:proofErr w:type="spellEnd"/>
      <w:r>
        <w:rPr>
          <w:rFonts w:ascii="Times New Roman" w:hAnsi="Times New Roman" w:cs="Times New Roman"/>
          <w:lang w:val="uk-UA"/>
        </w:rPr>
        <w:t>, які побудовані з компонентів вуглеводневої і ліпідної природи, тощо. Назва полісахариду пох</w:t>
      </w:r>
      <w:r>
        <w:rPr>
          <w:rFonts w:ascii="Times New Roman" w:hAnsi="Times New Roman" w:cs="Times New Roman"/>
          <w:lang w:val="uk-UA"/>
        </w:rPr>
        <w:t xml:space="preserve">одить від назви відповідного </w:t>
      </w:r>
      <w:proofErr w:type="spellStart"/>
      <w:r>
        <w:rPr>
          <w:rFonts w:ascii="Times New Roman" w:hAnsi="Times New Roman" w:cs="Times New Roman"/>
          <w:lang w:val="uk-UA"/>
        </w:rPr>
        <w:t>моносахариду</w:t>
      </w:r>
      <w:proofErr w:type="spellEnd"/>
      <w:r>
        <w:rPr>
          <w:rFonts w:ascii="Times New Roman" w:hAnsi="Times New Roman" w:cs="Times New Roman"/>
          <w:lang w:val="uk-UA"/>
        </w:rPr>
        <w:t xml:space="preserve"> із зміною суфіксу -</w:t>
      </w:r>
      <w:proofErr w:type="spellStart"/>
      <w:r>
        <w:rPr>
          <w:rFonts w:ascii="Times New Roman" w:hAnsi="Times New Roman" w:cs="Times New Roman"/>
          <w:lang w:val="uk-UA"/>
        </w:rPr>
        <w:t>оза</w:t>
      </w:r>
      <w:proofErr w:type="spellEnd"/>
      <w:r>
        <w:rPr>
          <w:rFonts w:ascii="Times New Roman" w:hAnsi="Times New Roman" w:cs="Times New Roman"/>
          <w:lang w:val="uk-UA"/>
        </w:rPr>
        <w:t xml:space="preserve"> на -</w:t>
      </w:r>
      <w:proofErr w:type="spellStart"/>
      <w:r>
        <w:rPr>
          <w:rFonts w:ascii="Times New Roman" w:hAnsi="Times New Roman" w:cs="Times New Roman"/>
          <w:lang w:val="uk-UA"/>
        </w:rPr>
        <w:t>ан</w:t>
      </w:r>
      <w:proofErr w:type="spellEnd"/>
      <w:r>
        <w:rPr>
          <w:rFonts w:ascii="Times New Roman" w:hAnsi="Times New Roman" w:cs="Times New Roman"/>
          <w:lang w:val="uk-UA"/>
        </w:rPr>
        <w:t>. Наприклад, полісахарид, який побудований із залишків D-</w:t>
      </w:r>
      <w:proofErr w:type="spellStart"/>
      <w:r>
        <w:rPr>
          <w:rFonts w:ascii="Times New Roman" w:hAnsi="Times New Roman" w:cs="Times New Roman"/>
          <w:lang w:val="uk-UA"/>
        </w:rPr>
        <w:t>манози</w:t>
      </w:r>
      <w:proofErr w:type="spellEnd"/>
      <w:r>
        <w:rPr>
          <w:rFonts w:ascii="Times New Roman" w:hAnsi="Times New Roman" w:cs="Times New Roman"/>
          <w:lang w:val="uk-UA"/>
        </w:rPr>
        <w:t>, має назву D-</w:t>
      </w:r>
      <w:proofErr w:type="spellStart"/>
      <w:r>
        <w:rPr>
          <w:rFonts w:ascii="Times New Roman" w:hAnsi="Times New Roman" w:cs="Times New Roman"/>
          <w:lang w:val="uk-UA"/>
        </w:rPr>
        <w:t>манан</w:t>
      </w:r>
      <w:proofErr w:type="spellEnd"/>
      <w:r>
        <w:rPr>
          <w:rFonts w:ascii="Times New Roman" w:hAnsi="Times New Roman" w:cs="Times New Roman"/>
          <w:lang w:val="uk-UA"/>
        </w:rPr>
        <w:t>; із залишків D-галактози і D-</w:t>
      </w:r>
      <w:proofErr w:type="spellStart"/>
      <w:r>
        <w:rPr>
          <w:rFonts w:ascii="Times New Roman" w:hAnsi="Times New Roman" w:cs="Times New Roman"/>
          <w:lang w:val="uk-UA"/>
        </w:rPr>
        <w:t>манози</w:t>
      </w:r>
      <w:proofErr w:type="spellEnd"/>
      <w:r>
        <w:rPr>
          <w:rFonts w:ascii="Times New Roman" w:hAnsi="Times New Roman" w:cs="Times New Roman"/>
          <w:lang w:val="uk-UA"/>
        </w:rPr>
        <w:t>,— D-</w:t>
      </w:r>
      <w:proofErr w:type="spellStart"/>
      <w:r>
        <w:rPr>
          <w:rFonts w:ascii="Times New Roman" w:hAnsi="Times New Roman" w:cs="Times New Roman"/>
          <w:lang w:val="uk-UA"/>
        </w:rPr>
        <w:t>галакто</w:t>
      </w:r>
      <w:proofErr w:type="spellEnd"/>
      <w:r>
        <w:rPr>
          <w:rFonts w:ascii="Times New Roman" w:hAnsi="Times New Roman" w:cs="Times New Roman"/>
          <w:lang w:val="uk-UA"/>
        </w:rPr>
        <w:t>-D-</w:t>
      </w:r>
      <w:proofErr w:type="spellStart"/>
      <w:r>
        <w:rPr>
          <w:rFonts w:ascii="Times New Roman" w:hAnsi="Times New Roman" w:cs="Times New Roman"/>
          <w:lang w:val="uk-UA"/>
        </w:rPr>
        <w:t>манан</w:t>
      </w:r>
      <w:proofErr w:type="spellEnd"/>
      <w:r>
        <w:rPr>
          <w:rFonts w:ascii="Times New Roman" w:hAnsi="Times New Roman" w:cs="Times New Roman"/>
          <w:lang w:val="uk-UA"/>
        </w:rPr>
        <w:t>. Систематичної хімічної номенклатури полісахар</w:t>
      </w:r>
      <w:r>
        <w:rPr>
          <w:rFonts w:ascii="Times New Roman" w:hAnsi="Times New Roman" w:cs="Times New Roman"/>
          <w:lang w:val="uk-UA"/>
        </w:rPr>
        <w:t xml:space="preserve">идів досі немає. На цей час більшість притримується класифікації, що базується на хімічному складі і будові полісахаридів. </w:t>
      </w:r>
      <w:proofErr w:type="spellStart"/>
      <w:r>
        <w:rPr>
          <w:rFonts w:ascii="Times New Roman" w:hAnsi="Times New Roman" w:cs="Times New Roman"/>
          <w:lang w:val="uk-UA"/>
        </w:rPr>
        <w:t>Глікани</w:t>
      </w:r>
      <w:proofErr w:type="spellEnd"/>
      <w:r>
        <w:rPr>
          <w:rFonts w:ascii="Times New Roman" w:hAnsi="Times New Roman" w:cs="Times New Roman"/>
          <w:lang w:val="uk-UA"/>
        </w:rPr>
        <w:t xml:space="preserve"> поділяються на групи відповідно до хімічного складу і будови основного нерозгалуженого, найбільш довгого ланцюга. Якщо макром</w:t>
      </w:r>
      <w:r>
        <w:rPr>
          <w:rFonts w:ascii="Times New Roman" w:hAnsi="Times New Roman" w:cs="Times New Roman"/>
          <w:lang w:val="uk-UA"/>
        </w:rPr>
        <w:t xml:space="preserve">олекула містить великі ланцюги невуглеводневої будови (білковий, ліпідний та ін.), то відповідні сполуки виділяються в окрему групу (схема). Традиційно біологічно активні </w:t>
      </w:r>
      <w:proofErr w:type="spellStart"/>
      <w:r>
        <w:rPr>
          <w:rFonts w:ascii="Times New Roman" w:hAnsi="Times New Roman" w:cs="Times New Roman"/>
          <w:lang w:val="uk-UA"/>
        </w:rPr>
        <w:t>поліози</w:t>
      </w:r>
      <w:proofErr w:type="spellEnd"/>
      <w:r>
        <w:rPr>
          <w:rFonts w:ascii="Times New Roman" w:hAnsi="Times New Roman" w:cs="Times New Roman"/>
          <w:lang w:val="uk-UA"/>
        </w:rPr>
        <w:t xml:space="preserve"> класифікують за їх фізичними властивостями на камеді, слизи і пектинові речов</w:t>
      </w:r>
      <w:r>
        <w:rPr>
          <w:rFonts w:ascii="Times New Roman" w:hAnsi="Times New Roman" w:cs="Times New Roman"/>
          <w:lang w:val="uk-UA"/>
        </w:rPr>
        <w:t xml:space="preserve">ини без урахування хімічної структури. Деякі полісахариди, крім того, мають тривіальні назви: </w:t>
      </w:r>
      <w:proofErr w:type="spellStart"/>
      <w:r>
        <w:rPr>
          <w:rFonts w:ascii="Times New Roman" w:hAnsi="Times New Roman" w:cs="Times New Roman"/>
          <w:lang w:val="uk-UA"/>
        </w:rPr>
        <w:t>гомоглікани</w:t>
      </w:r>
      <w:proofErr w:type="spellEnd"/>
      <w:r>
        <w:rPr>
          <w:rFonts w:ascii="Times New Roman" w:hAnsi="Times New Roman" w:cs="Times New Roman"/>
          <w:lang w:val="uk-UA"/>
        </w:rPr>
        <w:t xml:space="preserve"> — клітковина, крохмаль, амілоза, інулін, хітин; </w:t>
      </w:r>
      <w:proofErr w:type="spellStart"/>
      <w:r>
        <w:rPr>
          <w:rFonts w:ascii="Times New Roman" w:hAnsi="Times New Roman" w:cs="Times New Roman"/>
          <w:lang w:val="uk-UA"/>
        </w:rPr>
        <w:t>гетероглікани</w:t>
      </w:r>
      <w:proofErr w:type="spellEnd"/>
      <w:r>
        <w:rPr>
          <w:rFonts w:ascii="Times New Roman" w:hAnsi="Times New Roman" w:cs="Times New Roman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lang w:val="uk-UA"/>
        </w:rPr>
        <w:t>хондріотин</w:t>
      </w:r>
      <w:proofErr w:type="spellEnd"/>
      <w:r>
        <w:rPr>
          <w:rFonts w:ascii="Times New Roman" w:hAnsi="Times New Roman" w:cs="Times New Roman"/>
          <w:lang w:val="uk-UA"/>
        </w:rPr>
        <w:t xml:space="preserve">, пектин, гепарин тощо. </w:t>
      </w:r>
      <w:proofErr w:type="spellStart"/>
      <w:r>
        <w:rPr>
          <w:rFonts w:ascii="Times New Roman" w:hAnsi="Times New Roman" w:cs="Times New Roman"/>
          <w:lang w:val="uk-UA"/>
        </w:rPr>
        <w:t>Поліуронідами</w:t>
      </w:r>
      <w:proofErr w:type="spellEnd"/>
      <w:r>
        <w:rPr>
          <w:rFonts w:ascii="Times New Roman" w:hAnsi="Times New Roman" w:cs="Times New Roman"/>
          <w:lang w:val="uk-UA"/>
        </w:rPr>
        <w:t xml:space="preserve"> називають полісахариди, що побудовані </w:t>
      </w:r>
      <w:r>
        <w:rPr>
          <w:rFonts w:ascii="Times New Roman" w:hAnsi="Times New Roman" w:cs="Times New Roman"/>
          <w:lang w:val="uk-UA"/>
        </w:rPr>
        <w:t xml:space="preserve">з залишків </w:t>
      </w:r>
      <w:proofErr w:type="spellStart"/>
      <w:r>
        <w:rPr>
          <w:rFonts w:ascii="Times New Roman" w:hAnsi="Times New Roman" w:cs="Times New Roman"/>
          <w:lang w:val="uk-UA"/>
        </w:rPr>
        <w:t>уронових</w:t>
      </w:r>
      <w:proofErr w:type="spellEnd"/>
      <w:r>
        <w:rPr>
          <w:rFonts w:ascii="Times New Roman" w:hAnsi="Times New Roman" w:cs="Times New Roman"/>
          <w:lang w:val="uk-UA"/>
        </w:rPr>
        <w:t xml:space="preserve"> кислот, </w:t>
      </w:r>
      <w:proofErr w:type="spellStart"/>
      <w:r>
        <w:rPr>
          <w:rFonts w:ascii="Times New Roman" w:hAnsi="Times New Roman" w:cs="Times New Roman"/>
          <w:lang w:val="uk-UA"/>
        </w:rPr>
        <w:t>геміцелюлозами</w:t>
      </w:r>
      <w:proofErr w:type="spellEnd"/>
      <w:r>
        <w:rPr>
          <w:rFonts w:ascii="Times New Roman" w:hAnsi="Times New Roman" w:cs="Times New Roman"/>
          <w:lang w:val="uk-UA"/>
        </w:rPr>
        <w:t xml:space="preserve"> — полісахариди, що супроводжують целюлозу; </w:t>
      </w:r>
      <w:proofErr w:type="spellStart"/>
      <w:r>
        <w:rPr>
          <w:rFonts w:ascii="Times New Roman" w:hAnsi="Times New Roman" w:cs="Times New Roman"/>
          <w:lang w:val="uk-UA"/>
        </w:rPr>
        <w:t>мукополісахариди</w:t>
      </w:r>
      <w:proofErr w:type="spellEnd"/>
      <w:r>
        <w:rPr>
          <w:rFonts w:ascii="Times New Roman" w:hAnsi="Times New Roman" w:cs="Times New Roman"/>
          <w:lang w:val="uk-UA"/>
        </w:rPr>
        <w:t xml:space="preserve"> побудовані із залишків </w:t>
      </w:r>
      <w:proofErr w:type="spellStart"/>
      <w:r>
        <w:rPr>
          <w:rFonts w:ascii="Times New Roman" w:hAnsi="Times New Roman" w:cs="Times New Roman"/>
          <w:lang w:val="uk-UA"/>
        </w:rPr>
        <w:t>аміносахарів</w:t>
      </w:r>
      <w:proofErr w:type="spellEnd"/>
      <w:r>
        <w:rPr>
          <w:rFonts w:ascii="Times New Roman" w:hAnsi="Times New Roman" w:cs="Times New Roman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lang w:val="uk-UA"/>
        </w:rPr>
        <w:t>уронових</w:t>
      </w:r>
      <w:proofErr w:type="spellEnd"/>
      <w:r>
        <w:rPr>
          <w:rFonts w:ascii="Times New Roman" w:hAnsi="Times New Roman" w:cs="Times New Roman"/>
          <w:lang w:val="uk-UA"/>
        </w:rPr>
        <w:t xml:space="preserve"> кислот тощо. </w:t>
      </w:r>
    </w:p>
    <w:p w:rsidR="00BB5907" w:rsidRDefault="00BB5907" w:rsidP="00BB5907">
      <w:pPr>
        <w:spacing w:after="0" w:line="240" w:lineRule="auto"/>
        <w:jc w:val="center"/>
        <w:rPr>
          <w:b/>
          <w:bCs/>
          <w:i/>
          <w:iCs/>
        </w:rPr>
      </w:pPr>
      <w:proofErr w:type="spellStart"/>
      <w:r w:rsidRPr="00BB5907">
        <w:rPr>
          <w:b/>
          <w:bCs/>
          <w:i/>
          <w:iCs/>
          <w:highlight w:val="yellow"/>
        </w:rPr>
        <w:t>Класифікація</w:t>
      </w:r>
      <w:proofErr w:type="spellEnd"/>
      <w:r w:rsidRPr="00BB5907">
        <w:rPr>
          <w:b/>
          <w:bCs/>
          <w:i/>
          <w:iCs/>
          <w:highlight w:val="yellow"/>
        </w:rPr>
        <w:t xml:space="preserve"> </w:t>
      </w:r>
      <w:proofErr w:type="spellStart"/>
      <w:r w:rsidRPr="00BB5907">
        <w:rPr>
          <w:b/>
          <w:bCs/>
          <w:i/>
          <w:iCs/>
          <w:highlight w:val="yellow"/>
        </w:rPr>
        <w:t>полісахаридів</w:t>
      </w:r>
      <w:proofErr w:type="spellEnd"/>
    </w:p>
    <w:p w:rsidR="00BB5907" w:rsidRPr="00E60712" w:rsidRDefault="00BB5907" w:rsidP="00BB5907">
      <w:pPr>
        <w:spacing w:after="0" w:line="240" w:lineRule="auto"/>
        <w:jc w:val="center"/>
        <w:rPr>
          <w:b/>
          <w:bCs/>
          <w:i/>
          <w:iCs/>
          <w:lang w:val="uk-UA"/>
        </w:rPr>
      </w:pPr>
    </w:p>
    <w:p w:rsidR="005A7D6F" w:rsidRDefault="00BB5907" w:rsidP="00BB5907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noProof/>
          <w:lang w:eastAsia="ru-RU"/>
        </w:rPr>
        <w:drawing>
          <wp:inline distT="0" distB="0" distL="0" distR="0" wp14:anchorId="55261DE5" wp14:editId="1B8F781A">
            <wp:extent cx="4810125" cy="2460917"/>
            <wp:effectExtent l="0" t="0" r="0" b="0"/>
            <wp:docPr id="51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Рисунок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941" cy="246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A7D6F" w:rsidRPr="00E60712" w:rsidRDefault="00DC4CB8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З лікувальною метою використовують рослинні полісахариди (</w:t>
      </w:r>
      <w:proofErr w:type="spellStart"/>
      <w:r>
        <w:rPr>
          <w:rFonts w:ascii="Times New Roman" w:hAnsi="Times New Roman" w:cs="Times New Roman"/>
          <w:lang w:val="uk-UA"/>
        </w:rPr>
        <w:t>крохмал</w:t>
      </w:r>
      <w:proofErr w:type="spellEnd"/>
      <w:r>
        <w:rPr>
          <w:rFonts w:ascii="Times New Roman" w:hAnsi="Times New Roman" w:cs="Times New Roman"/>
          <w:lang w:val="uk-UA"/>
        </w:rPr>
        <w:t xml:space="preserve">, інулін, </w:t>
      </w:r>
      <w:r>
        <w:rPr>
          <w:rFonts w:ascii="Times New Roman" w:hAnsi="Times New Roman" w:cs="Times New Roman"/>
          <w:lang w:val="uk-UA"/>
        </w:rPr>
        <w:t xml:space="preserve">агар, </w:t>
      </w:r>
      <w:proofErr w:type="spellStart"/>
      <w:r>
        <w:rPr>
          <w:rFonts w:ascii="Times New Roman" w:hAnsi="Times New Roman" w:cs="Times New Roman"/>
          <w:lang w:val="uk-UA"/>
        </w:rPr>
        <w:t>карагінан</w:t>
      </w:r>
      <w:proofErr w:type="spellEnd"/>
      <w:r>
        <w:rPr>
          <w:rFonts w:ascii="Times New Roman" w:hAnsi="Times New Roman" w:cs="Times New Roman"/>
          <w:lang w:val="uk-UA"/>
        </w:rPr>
        <w:t>), витяжки з ЛРС, багатої полісахаридами (слиз кореню алтеї), комплексні препарати з деяких вищих рослин та водоростей (</w:t>
      </w:r>
      <w:proofErr w:type="spellStart"/>
      <w:r>
        <w:rPr>
          <w:rFonts w:ascii="Times New Roman" w:hAnsi="Times New Roman" w:cs="Times New Roman"/>
          <w:lang w:val="uk-UA"/>
        </w:rPr>
        <w:t>плантаглюцид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мукалтин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ламінарид</w:t>
      </w:r>
      <w:proofErr w:type="spellEnd"/>
      <w:r>
        <w:rPr>
          <w:rFonts w:ascii="Times New Roman" w:hAnsi="Times New Roman" w:cs="Times New Roman"/>
          <w:lang w:val="uk-UA"/>
        </w:rPr>
        <w:t>).</w:t>
      </w:r>
    </w:p>
    <w:p w:rsidR="005A7D6F" w:rsidRPr="00E60712" w:rsidRDefault="00DC4CB8">
      <w:pPr>
        <w:spacing w:after="0" w:line="240" w:lineRule="auto"/>
        <w:ind w:firstLine="567"/>
        <w:jc w:val="both"/>
        <w:rPr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— </w:t>
      </w:r>
      <w:r>
        <w:rPr>
          <w:rFonts w:ascii="Times New Roman" w:hAnsi="Times New Roman" w:cs="Times New Roman"/>
          <w:lang w:val="uk-UA"/>
        </w:rPr>
        <w:t xml:space="preserve">поширена форма природних органічних </w:t>
      </w:r>
      <w:proofErr w:type="spellStart"/>
      <w:r>
        <w:rPr>
          <w:rFonts w:ascii="Times New Roman" w:hAnsi="Times New Roman" w:cs="Times New Roman"/>
          <w:lang w:val="uk-UA"/>
        </w:rPr>
        <w:t>сполук</w:t>
      </w:r>
      <w:proofErr w:type="spellEnd"/>
      <w:r>
        <w:rPr>
          <w:rFonts w:ascii="Times New Roman" w:hAnsi="Times New Roman" w:cs="Times New Roman"/>
          <w:lang w:val="uk-UA"/>
        </w:rPr>
        <w:t>, молекули яких складаються з с</w:t>
      </w:r>
      <w:r>
        <w:rPr>
          <w:rFonts w:ascii="Times New Roman" w:hAnsi="Times New Roman" w:cs="Times New Roman"/>
          <w:lang w:val="uk-UA"/>
        </w:rPr>
        <w:t>ахарної (</w:t>
      </w:r>
      <w:proofErr w:type="spellStart"/>
      <w:r>
        <w:rPr>
          <w:rFonts w:ascii="Times New Roman" w:hAnsi="Times New Roman" w:cs="Times New Roman"/>
          <w:lang w:val="uk-UA"/>
        </w:rPr>
        <w:t>глікон</w:t>
      </w:r>
      <w:proofErr w:type="spellEnd"/>
      <w:r>
        <w:rPr>
          <w:rFonts w:ascii="Times New Roman" w:hAnsi="Times New Roman" w:cs="Times New Roman"/>
          <w:lang w:val="uk-UA"/>
        </w:rPr>
        <w:t>) та несахарної (</w:t>
      </w:r>
      <w:proofErr w:type="spellStart"/>
      <w:r>
        <w:rPr>
          <w:rFonts w:ascii="Times New Roman" w:hAnsi="Times New Roman" w:cs="Times New Roman"/>
          <w:lang w:val="uk-UA"/>
        </w:rPr>
        <w:t>аглікон</w:t>
      </w:r>
      <w:proofErr w:type="spellEnd"/>
      <w:r>
        <w:rPr>
          <w:rFonts w:ascii="Times New Roman" w:hAnsi="Times New Roman" w:cs="Times New Roman"/>
          <w:lang w:val="uk-UA"/>
        </w:rPr>
        <w:t xml:space="preserve">, або </w:t>
      </w:r>
      <w:proofErr w:type="spellStart"/>
      <w:r>
        <w:rPr>
          <w:rFonts w:ascii="Times New Roman" w:hAnsi="Times New Roman" w:cs="Times New Roman"/>
          <w:lang w:val="uk-UA"/>
        </w:rPr>
        <w:t>генін</w:t>
      </w:r>
      <w:proofErr w:type="spellEnd"/>
      <w:r>
        <w:rPr>
          <w:rFonts w:ascii="Times New Roman" w:hAnsi="Times New Roman" w:cs="Times New Roman"/>
          <w:lang w:val="uk-UA"/>
        </w:rPr>
        <w:t xml:space="preserve">) частин, що з’єднані між собою через </w:t>
      </w:r>
      <w:proofErr w:type="spellStart"/>
      <w:r>
        <w:rPr>
          <w:rFonts w:ascii="Times New Roman" w:hAnsi="Times New Roman" w:cs="Times New Roman"/>
          <w:lang w:val="uk-UA"/>
        </w:rPr>
        <w:t>гетероатом</w:t>
      </w:r>
      <w:proofErr w:type="spellEnd"/>
      <w:r>
        <w:rPr>
          <w:rFonts w:ascii="Times New Roman" w:hAnsi="Times New Roman" w:cs="Times New Roman"/>
          <w:lang w:val="uk-UA"/>
        </w:rPr>
        <w:t xml:space="preserve"> кисню, азоту, сірки чи вуглецю. Назва </w:t>
      </w:r>
      <w:proofErr w:type="spellStart"/>
      <w:r>
        <w:rPr>
          <w:rFonts w:ascii="Times New Roman" w:hAnsi="Times New Roman" w:cs="Times New Roman"/>
          <w:lang w:val="uk-UA"/>
        </w:rPr>
        <w:t>сполук</w:t>
      </w:r>
      <w:proofErr w:type="spellEnd"/>
      <w:r>
        <w:rPr>
          <w:rFonts w:ascii="Times New Roman" w:hAnsi="Times New Roman" w:cs="Times New Roman"/>
          <w:lang w:val="uk-UA"/>
        </w:rPr>
        <w:t xml:space="preserve"> походить від </w:t>
      </w:r>
      <w:proofErr w:type="spellStart"/>
      <w:r>
        <w:rPr>
          <w:rFonts w:ascii="Times New Roman" w:hAnsi="Times New Roman" w:cs="Times New Roman"/>
          <w:lang w:val="uk-UA"/>
        </w:rPr>
        <w:t>грецьк</w:t>
      </w:r>
      <w:proofErr w:type="spellEnd"/>
      <w:r>
        <w:rPr>
          <w:rFonts w:ascii="Times New Roman" w:hAnsi="Times New Roman" w:cs="Times New Roman"/>
          <w:lang w:val="uk-UA"/>
        </w:rPr>
        <w:t>. «</w:t>
      </w:r>
      <w:proofErr w:type="spellStart"/>
      <w:r>
        <w:rPr>
          <w:rFonts w:ascii="Times New Roman" w:hAnsi="Times New Roman" w:cs="Times New Roman"/>
          <w:lang w:val="uk-UA"/>
        </w:rPr>
        <w:t>glykys</w:t>
      </w:r>
      <w:proofErr w:type="spellEnd"/>
      <w:r>
        <w:rPr>
          <w:rFonts w:ascii="Times New Roman" w:hAnsi="Times New Roman" w:cs="Times New Roman"/>
          <w:lang w:val="uk-UA"/>
        </w:rPr>
        <w:t>» — солодкий і «</w:t>
      </w:r>
      <w:proofErr w:type="spellStart"/>
      <w:r>
        <w:rPr>
          <w:rFonts w:ascii="Times New Roman" w:hAnsi="Times New Roman" w:cs="Times New Roman"/>
          <w:lang w:val="uk-UA"/>
        </w:rPr>
        <w:t>eidos</w:t>
      </w:r>
      <w:proofErr w:type="spellEnd"/>
      <w:r>
        <w:rPr>
          <w:rFonts w:ascii="Times New Roman" w:hAnsi="Times New Roman" w:cs="Times New Roman"/>
          <w:lang w:val="uk-UA"/>
        </w:rPr>
        <w:t xml:space="preserve">» — вигляд, що вказує на присутність </w:t>
      </w:r>
      <w:proofErr w:type="spellStart"/>
      <w:r>
        <w:rPr>
          <w:rFonts w:ascii="Times New Roman" w:hAnsi="Times New Roman" w:cs="Times New Roman"/>
          <w:lang w:val="uk-UA"/>
        </w:rPr>
        <w:t>сахару</w:t>
      </w:r>
      <w:proofErr w:type="spellEnd"/>
      <w:r>
        <w:rPr>
          <w:rFonts w:ascii="Times New Roman" w:hAnsi="Times New Roman" w:cs="Times New Roman"/>
          <w:lang w:val="uk-UA"/>
        </w:rPr>
        <w:t xml:space="preserve"> в молекулі </w:t>
      </w:r>
      <w:proofErr w:type="spellStart"/>
      <w:r>
        <w:rPr>
          <w:rFonts w:ascii="Times New Roman" w:hAnsi="Times New Roman" w:cs="Times New Roman"/>
          <w:lang w:val="uk-UA"/>
        </w:rPr>
        <w:t>глікозид</w:t>
      </w:r>
      <w:r>
        <w:rPr>
          <w:rFonts w:ascii="Times New Roman" w:hAnsi="Times New Roman" w:cs="Times New Roman"/>
          <w:lang w:val="uk-UA"/>
        </w:rPr>
        <w:t>у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5A7D6F" w:rsidRPr="00E60712" w:rsidRDefault="00DC4CB8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Різноманітність </w:t>
      </w:r>
      <w:proofErr w:type="spellStart"/>
      <w:r>
        <w:rPr>
          <w:rFonts w:ascii="Times New Roman" w:hAnsi="Times New Roman" w:cs="Times New Roman"/>
          <w:lang w:val="uk-UA"/>
        </w:rPr>
        <w:t>глікозидів</w:t>
      </w:r>
      <w:proofErr w:type="spellEnd"/>
      <w:r>
        <w:rPr>
          <w:rFonts w:ascii="Times New Roman" w:hAnsi="Times New Roman" w:cs="Times New Roman"/>
          <w:lang w:val="uk-UA"/>
        </w:rPr>
        <w:t xml:space="preserve"> залежить від типу зв’язку між </w:t>
      </w:r>
      <w:proofErr w:type="spellStart"/>
      <w:r>
        <w:rPr>
          <w:rFonts w:ascii="Times New Roman" w:hAnsi="Times New Roman" w:cs="Times New Roman"/>
          <w:lang w:val="uk-UA"/>
        </w:rPr>
        <w:t>агліконом</w:t>
      </w:r>
      <w:proofErr w:type="spellEnd"/>
      <w:r>
        <w:rPr>
          <w:rFonts w:ascii="Times New Roman" w:hAnsi="Times New Roman" w:cs="Times New Roman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lang w:val="uk-UA"/>
        </w:rPr>
        <w:t>сахаром</w:t>
      </w:r>
      <w:proofErr w:type="spellEnd"/>
      <w:r>
        <w:rPr>
          <w:rFonts w:ascii="Times New Roman" w:hAnsi="Times New Roman" w:cs="Times New Roman"/>
          <w:lang w:val="uk-UA"/>
        </w:rPr>
        <w:t xml:space="preserve">, від структури </w:t>
      </w:r>
      <w:proofErr w:type="spellStart"/>
      <w:r>
        <w:rPr>
          <w:rFonts w:ascii="Times New Roman" w:hAnsi="Times New Roman" w:cs="Times New Roman"/>
          <w:lang w:val="uk-UA"/>
        </w:rPr>
        <w:t>глікону</w:t>
      </w:r>
      <w:proofErr w:type="spellEnd"/>
      <w:r>
        <w:rPr>
          <w:rFonts w:ascii="Times New Roman" w:hAnsi="Times New Roman" w:cs="Times New Roman"/>
          <w:lang w:val="uk-UA"/>
        </w:rPr>
        <w:t xml:space="preserve"> та природи </w:t>
      </w:r>
      <w:proofErr w:type="spellStart"/>
      <w:r>
        <w:rPr>
          <w:rFonts w:ascii="Times New Roman" w:hAnsi="Times New Roman" w:cs="Times New Roman"/>
          <w:lang w:val="uk-UA"/>
        </w:rPr>
        <w:t>геніну</w:t>
      </w:r>
      <w:proofErr w:type="spellEnd"/>
      <w:r>
        <w:rPr>
          <w:rFonts w:ascii="Times New Roman" w:hAnsi="Times New Roman" w:cs="Times New Roman"/>
          <w:lang w:val="uk-UA"/>
        </w:rPr>
        <w:t xml:space="preserve">. Все це відображено у системах їх класифікації. Класифікація за типом зв’язку. </w:t>
      </w:r>
      <w:proofErr w:type="spellStart"/>
      <w:r>
        <w:rPr>
          <w:rFonts w:ascii="Times New Roman" w:hAnsi="Times New Roman" w:cs="Times New Roman"/>
          <w:lang w:val="uk-UA"/>
        </w:rPr>
        <w:t>Напівацетальний</w:t>
      </w:r>
      <w:proofErr w:type="spellEnd"/>
      <w:r>
        <w:rPr>
          <w:rFonts w:ascii="Times New Roman" w:hAnsi="Times New Roman" w:cs="Times New Roman"/>
          <w:lang w:val="uk-UA"/>
        </w:rPr>
        <w:t xml:space="preserve"> (глікозидний) гідроксил циклічної форми </w:t>
      </w:r>
      <w:proofErr w:type="spellStart"/>
      <w:r>
        <w:rPr>
          <w:rFonts w:ascii="Times New Roman" w:hAnsi="Times New Roman" w:cs="Times New Roman"/>
          <w:lang w:val="uk-UA"/>
        </w:rPr>
        <w:t>моносахариду</w:t>
      </w:r>
      <w:proofErr w:type="spellEnd"/>
      <w:r>
        <w:rPr>
          <w:rFonts w:ascii="Times New Roman" w:hAnsi="Times New Roman" w:cs="Times New Roman"/>
          <w:lang w:val="uk-UA"/>
        </w:rPr>
        <w:t xml:space="preserve"> різко відрізняється від інших гідроксильних груп значною схильністю до реакцій </w:t>
      </w:r>
      <w:proofErr w:type="spellStart"/>
      <w:r>
        <w:rPr>
          <w:rFonts w:ascii="Times New Roman" w:hAnsi="Times New Roman" w:cs="Times New Roman"/>
          <w:lang w:val="uk-UA"/>
        </w:rPr>
        <w:t>нуклеофільного</w:t>
      </w:r>
      <w:proofErr w:type="spellEnd"/>
      <w:r>
        <w:rPr>
          <w:rFonts w:ascii="Times New Roman" w:hAnsi="Times New Roman" w:cs="Times New Roman"/>
          <w:lang w:val="uk-UA"/>
        </w:rPr>
        <w:t xml:space="preserve"> заміщення. Такі реакції за участю ферментів </w:t>
      </w:r>
      <w:proofErr w:type="spellStart"/>
      <w:r>
        <w:rPr>
          <w:rFonts w:ascii="Times New Roman" w:hAnsi="Times New Roman" w:cs="Times New Roman"/>
          <w:lang w:val="uk-UA"/>
        </w:rPr>
        <w:t>глікозилтрансфераз</w:t>
      </w:r>
      <w:proofErr w:type="spellEnd"/>
      <w:r>
        <w:rPr>
          <w:rFonts w:ascii="Times New Roman" w:hAnsi="Times New Roman" w:cs="Times New Roman"/>
          <w:lang w:val="uk-UA"/>
        </w:rPr>
        <w:t xml:space="preserve"> призводять до утворення своєрідних простих ефірів, які називаються </w:t>
      </w:r>
      <w:proofErr w:type="spellStart"/>
      <w:r>
        <w:rPr>
          <w:rFonts w:ascii="Times New Roman" w:hAnsi="Times New Roman" w:cs="Times New Roman"/>
          <w:lang w:val="uk-UA"/>
        </w:rPr>
        <w:t>глікозидами</w:t>
      </w:r>
      <w:proofErr w:type="spellEnd"/>
      <w:r>
        <w:rPr>
          <w:rFonts w:ascii="Times New Roman" w:hAnsi="Times New Roman" w:cs="Times New Roman"/>
          <w:lang w:val="uk-UA"/>
        </w:rPr>
        <w:t>. Якщо п</w:t>
      </w:r>
      <w:r>
        <w:rPr>
          <w:rFonts w:ascii="Times New Roman" w:hAnsi="Times New Roman" w:cs="Times New Roman"/>
          <w:lang w:val="uk-UA"/>
        </w:rPr>
        <w:t xml:space="preserve">ротон Н+ </w:t>
      </w:r>
      <w:proofErr w:type="spellStart"/>
      <w:r>
        <w:rPr>
          <w:rFonts w:ascii="Times New Roman" w:hAnsi="Times New Roman" w:cs="Times New Roman"/>
          <w:lang w:val="uk-UA"/>
        </w:rPr>
        <w:t>аномерного</w:t>
      </w:r>
      <w:proofErr w:type="spellEnd"/>
      <w:r>
        <w:rPr>
          <w:rFonts w:ascii="Times New Roman" w:hAnsi="Times New Roman" w:cs="Times New Roman"/>
          <w:lang w:val="uk-UA"/>
        </w:rPr>
        <w:t xml:space="preserve"> гідроксилу замінюється на фенольний або спиртовий радикал (R), виникають О-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. Якщо </w:t>
      </w:r>
      <w:proofErr w:type="spellStart"/>
      <w:r>
        <w:rPr>
          <w:rFonts w:ascii="Times New Roman" w:hAnsi="Times New Roman" w:cs="Times New Roman"/>
          <w:lang w:val="uk-UA"/>
        </w:rPr>
        <w:t>сахара</w:t>
      </w:r>
      <w:proofErr w:type="spellEnd"/>
      <w:r>
        <w:rPr>
          <w:rFonts w:ascii="Times New Roman" w:hAnsi="Times New Roman" w:cs="Times New Roman"/>
          <w:lang w:val="uk-UA"/>
        </w:rPr>
        <w:t xml:space="preserve"> взаємодіють з амінами, то утворюються N-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. З </w:t>
      </w:r>
      <w:proofErr w:type="spellStart"/>
      <w:r>
        <w:rPr>
          <w:rFonts w:ascii="Times New Roman" w:hAnsi="Times New Roman" w:cs="Times New Roman"/>
          <w:lang w:val="uk-UA"/>
        </w:rPr>
        <w:t>меркаптанами</w:t>
      </w:r>
      <w:proofErr w:type="spellEnd"/>
      <w:r>
        <w:rPr>
          <w:rFonts w:ascii="Times New Roman" w:hAnsi="Times New Roman" w:cs="Times New Roman"/>
          <w:lang w:val="uk-UA"/>
        </w:rPr>
        <w:t xml:space="preserve"> отримуємо S-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lang w:val="uk-UA"/>
        </w:rPr>
        <w:t>тіоглікозиди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, або </w:t>
      </w:r>
      <w:proofErr w:type="spellStart"/>
      <w:r>
        <w:rPr>
          <w:rFonts w:ascii="Times New Roman" w:hAnsi="Times New Roman" w:cs="Times New Roman"/>
          <w:lang w:val="uk-UA"/>
        </w:rPr>
        <w:t>глікозинолати</w:t>
      </w:r>
      <w:proofErr w:type="spellEnd"/>
      <w:r>
        <w:rPr>
          <w:rFonts w:ascii="Times New Roman" w:hAnsi="Times New Roman" w:cs="Times New Roman"/>
          <w:lang w:val="uk-UA"/>
        </w:rPr>
        <w:t>). У випадку, коли</w:t>
      </w:r>
      <w:r>
        <w:rPr>
          <w:rFonts w:ascii="Times New Roman" w:hAnsi="Times New Roman" w:cs="Times New Roman"/>
          <w:lang w:val="uk-UA"/>
        </w:rPr>
        <w:t xml:space="preserve"> вуглець </w:t>
      </w:r>
      <w:proofErr w:type="spellStart"/>
      <w:r>
        <w:rPr>
          <w:rFonts w:ascii="Times New Roman" w:hAnsi="Times New Roman" w:cs="Times New Roman"/>
          <w:lang w:val="uk-UA"/>
        </w:rPr>
        <w:t>сахару</w:t>
      </w:r>
      <w:proofErr w:type="spellEnd"/>
      <w:r>
        <w:rPr>
          <w:rFonts w:ascii="Times New Roman" w:hAnsi="Times New Roman" w:cs="Times New Roman"/>
          <w:lang w:val="uk-UA"/>
        </w:rPr>
        <w:t xml:space="preserve"> безпосередньо </w:t>
      </w:r>
      <w:proofErr w:type="spellStart"/>
      <w:r>
        <w:rPr>
          <w:rFonts w:ascii="Times New Roman" w:hAnsi="Times New Roman" w:cs="Times New Roman"/>
          <w:lang w:val="uk-UA"/>
        </w:rPr>
        <w:t>приєднуєтьсядо</w:t>
      </w:r>
      <w:proofErr w:type="spellEnd"/>
      <w:r>
        <w:rPr>
          <w:rFonts w:ascii="Times New Roman" w:hAnsi="Times New Roman" w:cs="Times New Roman"/>
          <w:lang w:val="uk-UA"/>
        </w:rPr>
        <w:t xml:space="preserve"> вуглецю </w:t>
      </w:r>
      <w:proofErr w:type="spellStart"/>
      <w:r>
        <w:rPr>
          <w:rFonts w:ascii="Times New Roman" w:hAnsi="Times New Roman" w:cs="Times New Roman"/>
          <w:lang w:val="uk-UA"/>
        </w:rPr>
        <w:t>аглікону</w:t>
      </w:r>
      <w:proofErr w:type="spellEnd"/>
      <w:r>
        <w:rPr>
          <w:rFonts w:ascii="Times New Roman" w:hAnsi="Times New Roman" w:cs="Times New Roman"/>
          <w:lang w:val="uk-UA"/>
        </w:rPr>
        <w:t>, утворюються С-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83185</wp:posOffset>
            </wp:positionV>
            <wp:extent cx="4410710" cy="104394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939" t="31338" r="26597" b="4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7D6F" w:rsidRDefault="005A7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7D6F" w:rsidRDefault="005A7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7D6F" w:rsidRDefault="005A7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7D6F" w:rsidRDefault="005A7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7D6F" w:rsidRDefault="005A7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7D6F" w:rsidRDefault="005A7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7D6F" w:rsidRPr="00E60712" w:rsidRDefault="00DC4CB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Відомі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, в яких один </w:t>
      </w:r>
      <w:proofErr w:type="spellStart"/>
      <w:r>
        <w:rPr>
          <w:rFonts w:ascii="Times New Roman" w:hAnsi="Times New Roman" w:cs="Times New Roman"/>
          <w:lang w:val="uk-UA"/>
        </w:rPr>
        <w:t>сахар</w:t>
      </w:r>
      <w:proofErr w:type="spellEnd"/>
      <w:r>
        <w:rPr>
          <w:rFonts w:ascii="Times New Roman" w:hAnsi="Times New Roman" w:cs="Times New Roman"/>
          <w:lang w:val="uk-UA"/>
        </w:rPr>
        <w:t xml:space="preserve"> приєднаний до </w:t>
      </w:r>
      <w:proofErr w:type="spellStart"/>
      <w:r>
        <w:rPr>
          <w:rFonts w:ascii="Times New Roman" w:hAnsi="Times New Roman" w:cs="Times New Roman"/>
          <w:lang w:val="uk-UA"/>
        </w:rPr>
        <w:t>агліконуглікозидним</w:t>
      </w:r>
      <w:proofErr w:type="spellEnd"/>
      <w:r>
        <w:rPr>
          <w:rFonts w:ascii="Times New Roman" w:hAnsi="Times New Roman" w:cs="Times New Roman"/>
          <w:lang w:val="uk-UA"/>
        </w:rPr>
        <w:t xml:space="preserve"> О-зв’язком, а другий — безпосередньо до </w:t>
      </w:r>
      <w:proofErr w:type="spellStart"/>
      <w:r>
        <w:rPr>
          <w:rFonts w:ascii="Times New Roman" w:hAnsi="Times New Roman" w:cs="Times New Roman"/>
          <w:lang w:val="uk-UA"/>
        </w:rPr>
        <w:t>вуглецюаглікону</w:t>
      </w:r>
      <w:proofErr w:type="spellEnd"/>
      <w:r>
        <w:rPr>
          <w:rFonts w:ascii="Times New Roman" w:hAnsi="Times New Roman" w:cs="Times New Roman"/>
          <w:lang w:val="uk-UA"/>
        </w:rPr>
        <w:t xml:space="preserve">. Такі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називають О-</w:t>
      </w:r>
      <w:proofErr w:type="spellStart"/>
      <w:r>
        <w:rPr>
          <w:rFonts w:ascii="Times New Roman" w:hAnsi="Times New Roman" w:cs="Times New Roman"/>
          <w:lang w:val="uk-UA"/>
        </w:rPr>
        <w:t>Сглік</w:t>
      </w:r>
      <w:r>
        <w:rPr>
          <w:rFonts w:ascii="Times New Roman" w:hAnsi="Times New Roman" w:cs="Times New Roman"/>
          <w:lang w:val="uk-UA"/>
        </w:rPr>
        <w:t>озидами</w:t>
      </w:r>
      <w:proofErr w:type="spellEnd"/>
      <w:r>
        <w:rPr>
          <w:rFonts w:ascii="Times New Roman" w:hAnsi="Times New Roman" w:cs="Times New Roman"/>
          <w:lang w:val="uk-UA"/>
        </w:rPr>
        <w:t>. Найбільш поширені О-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>. С-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досліджені тільки для </w:t>
      </w:r>
      <w:proofErr w:type="spellStart"/>
      <w:r>
        <w:rPr>
          <w:rFonts w:ascii="Times New Roman" w:hAnsi="Times New Roman" w:cs="Times New Roman"/>
          <w:lang w:val="uk-UA"/>
        </w:rPr>
        <w:t>флавоноїдів</w:t>
      </w:r>
      <w:proofErr w:type="spellEnd"/>
      <w:r>
        <w:rPr>
          <w:rFonts w:ascii="Times New Roman" w:hAnsi="Times New Roman" w:cs="Times New Roman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lang w:val="uk-UA"/>
        </w:rPr>
        <w:t>ксантонів</w:t>
      </w:r>
      <w:proofErr w:type="spellEnd"/>
      <w:r>
        <w:rPr>
          <w:rFonts w:ascii="Times New Roman" w:hAnsi="Times New Roman" w:cs="Times New Roman"/>
          <w:lang w:val="uk-UA"/>
        </w:rPr>
        <w:t xml:space="preserve"> з рослин, які відносяться до родин </w:t>
      </w:r>
      <w:proofErr w:type="spellStart"/>
      <w:r>
        <w:rPr>
          <w:rFonts w:ascii="Times New Roman" w:hAnsi="Times New Roman" w:cs="Times New Roman"/>
          <w:lang w:val="uk-UA"/>
        </w:rPr>
        <w:t>Rosaceae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Crassulaceae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Fabaceae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Saxifragaceae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5A7D6F" w:rsidRDefault="006B44C1" w:rsidP="006B44C1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noProof/>
          <w:lang w:eastAsia="ru-RU"/>
        </w:rPr>
        <w:drawing>
          <wp:inline distT="0" distB="0" distL="0" distR="0" wp14:anchorId="06665B15" wp14:editId="4770918A">
            <wp:extent cx="5219700" cy="1823442"/>
            <wp:effectExtent l="0" t="0" r="0" b="5715"/>
            <wp:docPr id="8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559" cy="18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A7D6F" w:rsidRPr="00E60712" w:rsidRDefault="00DC4CB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 xml:space="preserve">Класифікація за структурою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uk-UA"/>
        </w:rPr>
        <w:t>глікону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uk-UA"/>
        </w:rPr>
        <w:t>.</w: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До складу </w:t>
      </w:r>
      <w:proofErr w:type="spellStart"/>
      <w:r>
        <w:rPr>
          <w:rFonts w:ascii="Times New Roman" w:hAnsi="Times New Roman" w:cs="Times New Roman"/>
          <w:lang w:val="uk-UA"/>
        </w:rPr>
        <w:t>глікозидів</w:t>
      </w:r>
      <w:proofErr w:type="spellEnd"/>
      <w:r>
        <w:rPr>
          <w:rFonts w:ascii="Times New Roman" w:hAnsi="Times New Roman" w:cs="Times New Roman"/>
          <w:lang w:val="uk-UA"/>
        </w:rPr>
        <w:t xml:space="preserve"> найча</w:t>
      </w:r>
      <w:r>
        <w:rPr>
          <w:rFonts w:ascii="Times New Roman" w:hAnsi="Times New Roman" w:cs="Times New Roman"/>
          <w:lang w:val="uk-UA"/>
        </w:rPr>
        <w:t xml:space="preserve">стіше входять </w:t>
      </w:r>
      <w:proofErr w:type="spellStart"/>
      <w:r>
        <w:rPr>
          <w:rFonts w:ascii="Times New Roman" w:hAnsi="Times New Roman" w:cs="Times New Roman"/>
          <w:lang w:val="uk-UA"/>
        </w:rPr>
        <w:t>Dглюкоза</w:t>
      </w:r>
      <w:proofErr w:type="spellEnd"/>
      <w:r>
        <w:rPr>
          <w:rFonts w:ascii="Times New Roman" w:hAnsi="Times New Roman" w:cs="Times New Roman"/>
          <w:lang w:val="uk-UA"/>
        </w:rPr>
        <w:t>, D-галактоза, D-</w:t>
      </w:r>
      <w:proofErr w:type="spellStart"/>
      <w:r>
        <w:rPr>
          <w:rFonts w:ascii="Times New Roman" w:hAnsi="Times New Roman" w:cs="Times New Roman"/>
          <w:lang w:val="uk-UA"/>
        </w:rPr>
        <w:t>ксилоза</w:t>
      </w:r>
      <w:proofErr w:type="spellEnd"/>
      <w:r>
        <w:rPr>
          <w:rFonts w:ascii="Times New Roman" w:hAnsi="Times New Roman" w:cs="Times New Roman"/>
          <w:lang w:val="uk-UA"/>
        </w:rPr>
        <w:t>, L-</w:t>
      </w:r>
      <w:proofErr w:type="spellStart"/>
      <w:r>
        <w:rPr>
          <w:rFonts w:ascii="Times New Roman" w:hAnsi="Times New Roman" w:cs="Times New Roman"/>
          <w:lang w:val="uk-UA"/>
        </w:rPr>
        <w:t>арабіноза</w:t>
      </w:r>
      <w:proofErr w:type="spellEnd"/>
      <w:r>
        <w:rPr>
          <w:rFonts w:ascii="Times New Roman" w:hAnsi="Times New Roman" w:cs="Times New Roman"/>
          <w:lang w:val="uk-UA"/>
        </w:rPr>
        <w:t xml:space="preserve">. Деякі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містять </w:t>
      </w:r>
      <w:proofErr w:type="spellStart"/>
      <w:r>
        <w:rPr>
          <w:rFonts w:ascii="Times New Roman" w:hAnsi="Times New Roman" w:cs="Times New Roman"/>
          <w:lang w:val="uk-UA"/>
        </w:rPr>
        <w:t>дезоксисахари</w:t>
      </w:r>
      <w:proofErr w:type="spellEnd"/>
      <w:r>
        <w:rPr>
          <w:rFonts w:ascii="Times New Roman" w:hAnsi="Times New Roman" w:cs="Times New Roman"/>
          <w:lang w:val="uk-UA"/>
        </w:rPr>
        <w:t>, в молекулі яких одна чи декілька гідроксильних груп заміщені атомами водню (наприклад, D-</w:t>
      </w:r>
      <w:proofErr w:type="spellStart"/>
      <w:r>
        <w:rPr>
          <w:rFonts w:ascii="Times New Roman" w:hAnsi="Times New Roman" w:cs="Times New Roman"/>
          <w:lang w:val="uk-UA"/>
        </w:rPr>
        <w:t>рамноза</w:t>
      </w:r>
      <w:proofErr w:type="spellEnd"/>
      <w:r>
        <w:rPr>
          <w:rFonts w:ascii="Times New Roman" w:hAnsi="Times New Roman" w:cs="Times New Roman"/>
          <w:lang w:val="uk-UA"/>
        </w:rPr>
        <w:t>, L-</w:t>
      </w:r>
      <w:proofErr w:type="spellStart"/>
      <w:r>
        <w:rPr>
          <w:rFonts w:ascii="Times New Roman" w:hAnsi="Times New Roman" w:cs="Times New Roman"/>
          <w:lang w:val="uk-UA"/>
        </w:rPr>
        <w:t>фукоза</w:t>
      </w:r>
      <w:proofErr w:type="spellEnd"/>
      <w:r>
        <w:rPr>
          <w:rFonts w:ascii="Times New Roman" w:hAnsi="Times New Roman" w:cs="Times New Roman"/>
          <w:lang w:val="uk-UA"/>
        </w:rPr>
        <w:t>, D-</w:t>
      </w:r>
      <w:proofErr w:type="spellStart"/>
      <w:r>
        <w:rPr>
          <w:rFonts w:ascii="Times New Roman" w:hAnsi="Times New Roman" w:cs="Times New Roman"/>
          <w:lang w:val="uk-UA"/>
        </w:rPr>
        <w:t>дигітоксоза</w:t>
      </w:r>
      <w:proofErr w:type="spellEnd"/>
      <w:r>
        <w:rPr>
          <w:rFonts w:ascii="Times New Roman" w:hAnsi="Times New Roman" w:cs="Times New Roman"/>
          <w:lang w:val="uk-UA"/>
        </w:rPr>
        <w:t>, D-</w:t>
      </w:r>
      <w:proofErr w:type="spellStart"/>
      <w:r>
        <w:rPr>
          <w:rFonts w:ascii="Times New Roman" w:hAnsi="Times New Roman" w:cs="Times New Roman"/>
          <w:lang w:val="uk-UA"/>
        </w:rPr>
        <w:t>цимароза</w:t>
      </w:r>
      <w:proofErr w:type="spellEnd"/>
      <w:r>
        <w:rPr>
          <w:rFonts w:ascii="Times New Roman" w:hAnsi="Times New Roman" w:cs="Times New Roman"/>
          <w:lang w:val="uk-UA"/>
        </w:rPr>
        <w:t xml:space="preserve">).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можуть міс</w:t>
      </w:r>
      <w:r>
        <w:rPr>
          <w:rFonts w:ascii="Times New Roman" w:hAnsi="Times New Roman" w:cs="Times New Roman"/>
          <w:lang w:val="uk-UA"/>
        </w:rPr>
        <w:t xml:space="preserve">тити </w:t>
      </w:r>
      <w:proofErr w:type="spellStart"/>
      <w:r>
        <w:rPr>
          <w:rFonts w:ascii="Times New Roman" w:hAnsi="Times New Roman" w:cs="Times New Roman"/>
          <w:lang w:val="uk-UA"/>
        </w:rPr>
        <w:t>уронові</w:t>
      </w:r>
      <w:proofErr w:type="spellEnd"/>
      <w:r>
        <w:rPr>
          <w:rFonts w:ascii="Times New Roman" w:hAnsi="Times New Roman" w:cs="Times New Roman"/>
          <w:lang w:val="uk-UA"/>
        </w:rPr>
        <w:t xml:space="preserve"> кислоти, наприклад D-</w:t>
      </w:r>
      <w:proofErr w:type="spellStart"/>
      <w:r>
        <w:rPr>
          <w:rFonts w:ascii="Times New Roman" w:hAnsi="Times New Roman" w:cs="Times New Roman"/>
          <w:lang w:val="uk-UA"/>
        </w:rPr>
        <w:t>глюкуронову</w:t>
      </w:r>
      <w:proofErr w:type="spellEnd"/>
      <w:r>
        <w:rPr>
          <w:rFonts w:ascii="Times New Roman" w:hAnsi="Times New Roman" w:cs="Times New Roman"/>
          <w:lang w:val="uk-UA"/>
        </w:rPr>
        <w:t xml:space="preserve"> кислоту в </w:t>
      </w:r>
      <w:proofErr w:type="spellStart"/>
      <w:r>
        <w:rPr>
          <w:rFonts w:ascii="Times New Roman" w:hAnsi="Times New Roman" w:cs="Times New Roman"/>
          <w:lang w:val="uk-UA"/>
        </w:rPr>
        <w:t>глікозидах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солодки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5A7D6F" w:rsidRDefault="00DC4CB8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lang w:val="uk-UA"/>
        </w:rPr>
        <w:t>Залежно від кількості залишків моносахаридів</w:t>
      </w:r>
      <w:r>
        <w:rPr>
          <w:rFonts w:ascii="Times New Roman" w:hAnsi="Times New Roman" w:cs="Times New Roman"/>
          <w:lang w:val="uk-UA"/>
        </w:rPr>
        <w:t xml:space="preserve"> існують м о н о -з и д и, або м о н о г л і к о з и д и (один залишок </w:t>
      </w:r>
      <w:proofErr w:type="spellStart"/>
      <w:r>
        <w:rPr>
          <w:rFonts w:ascii="Times New Roman" w:hAnsi="Times New Roman" w:cs="Times New Roman"/>
          <w:lang w:val="uk-UA"/>
        </w:rPr>
        <w:t>сахару</w:t>
      </w:r>
      <w:proofErr w:type="spellEnd"/>
      <w:r>
        <w:rPr>
          <w:rFonts w:ascii="Times New Roman" w:hAnsi="Times New Roman" w:cs="Times New Roman"/>
          <w:lang w:val="uk-UA"/>
        </w:rPr>
        <w:t xml:space="preserve">); б і о з и -д и, або д и г л і к о з и д и (два залишки </w:t>
      </w:r>
      <w:proofErr w:type="spellStart"/>
      <w:r>
        <w:rPr>
          <w:rFonts w:ascii="Times New Roman" w:hAnsi="Times New Roman" w:cs="Times New Roman"/>
          <w:lang w:val="uk-UA"/>
        </w:rPr>
        <w:t>сахару</w:t>
      </w:r>
      <w:proofErr w:type="spellEnd"/>
      <w:r>
        <w:rPr>
          <w:rFonts w:ascii="Times New Roman" w:hAnsi="Times New Roman" w:cs="Times New Roman"/>
          <w:lang w:val="uk-UA"/>
        </w:rPr>
        <w:t xml:space="preserve">); т р и о з и д и, </w:t>
      </w:r>
      <w:proofErr w:type="spellStart"/>
      <w:r>
        <w:rPr>
          <w:rFonts w:ascii="Times New Roman" w:hAnsi="Times New Roman" w:cs="Times New Roman"/>
          <w:lang w:val="uk-UA"/>
        </w:rPr>
        <w:t>абот</w:t>
      </w:r>
      <w:proofErr w:type="spellEnd"/>
      <w:r>
        <w:rPr>
          <w:rFonts w:ascii="Times New Roman" w:hAnsi="Times New Roman" w:cs="Times New Roman"/>
          <w:lang w:val="uk-UA"/>
        </w:rPr>
        <w:t xml:space="preserve"> р и г л і к о з и д и (три залишки </w:t>
      </w:r>
      <w:proofErr w:type="spellStart"/>
      <w:r>
        <w:rPr>
          <w:rFonts w:ascii="Times New Roman" w:hAnsi="Times New Roman" w:cs="Times New Roman"/>
          <w:lang w:val="uk-UA"/>
        </w:rPr>
        <w:t>сахару</w:t>
      </w:r>
      <w:proofErr w:type="spellEnd"/>
      <w:r>
        <w:rPr>
          <w:rFonts w:ascii="Times New Roman" w:hAnsi="Times New Roman" w:cs="Times New Roman"/>
          <w:lang w:val="uk-UA"/>
        </w:rPr>
        <w:t xml:space="preserve">), і о л і г о з и д и.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з двома залишками моносахаридів, що з’єднані між собою в ланцюг, називають </w:t>
      </w:r>
      <w:proofErr w:type="spellStart"/>
      <w:r>
        <w:rPr>
          <w:rFonts w:ascii="Times New Roman" w:hAnsi="Times New Roman" w:cs="Times New Roman"/>
          <w:lang w:val="uk-UA"/>
        </w:rPr>
        <w:t>біозидами</w:t>
      </w:r>
      <w:proofErr w:type="spellEnd"/>
      <w:r>
        <w:rPr>
          <w:rFonts w:ascii="Times New Roman" w:hAnsi="Times New Roman" w:cs="Times New Roman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lang w:val="uk-UA"/>
        </w:rPr>
        <w:t>диглікозид</w:t>
      </w:r>
      <w:proofErr w:type="spellEnd"/>
      <w:r>
        <w:rPr>
          <w:rFonts w:ascii="Times New Roman" w:hAnsi="Times New Roman" w:cs="Times New Roman"/>
          <w:lang w:val="uk-UA"/>
        </w:rPr>
        <w:t xml:space="preserve"> має два </w:t>
      </w:r>
      <w:proofErr w:type="spellStart"/>
      <w:r>
        <w:rPr>
          <w:rFonts w:ascii="Times New Roman" w:hAnsi="Times New Roman" w:cs="Times New Roman"/>
          <w:lang w:val="uk-UA"/>
        </w:rPr>
        <w:t>сахара</w:t>
      </w:r>
      <w:proofErr w:type="spellEnd"/>
      <w:r>
        <w:rPr>
          <w:rFonts w:ascii="Times New Roman" w:hAnsi="Times New Roman" w:cs="Times New Roman"/>
          <w:lang w:val="uk-UA"/>
        </w:rPr>
        <w:t xml:space="preserve">, що приєднані до молекули </w:t>
      </w:r>
      <w:proofErr w:type="spellStart"/>
      <w:r>
        <w:rPr>
          <w:rFonts w:ascii="Times New Roman" w:hAnsi="Times New Roman" w:cs="Times New Roman"/>
          <w:lang w:val="uk-UA"/>
        </w:rPr>
        <w:t>аглікону</w:t>
      </w:r>
      <w:proofErr w:type="spellEnd"/>
      <w:r>
        <w:rPr>
          <w:rFonts w:ascii="Times New Roman" w:hAnsi="Times New Roman" w:cs="Times New Roman"/>
          <w:lang w:val="uk-UA"/>
        </w:rPr>
        <w:t xml:space="preserve"> в</w:t>
      </w:r>
      <w:r>
        <w:rPr>
          <w:rFonts w:ascii="Times New Roman" w:hAnsi="Times New Roman" w:cs="Times New Roman"/>
          <w:lang w:val="uk-UA"/>
        </w:rPr>
        <w:t xml:space="preserve"> різних положеннях. </w:t>
      </w:r>
    </w:p>
    <w:p w:rsidR="005A7D6F" w:rsidRDefault="00DC4CB8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lang w:val="uk-UA"/>
        </w:rPr>
        <w:t>Залежно від конфігурації глікозидного зв’язку</w:t>
      </w:r>
      <w:r>
        <w:rPr>
          <w:rFonts w:ascii="Times New Roman" w:hAnsi="Times New Roman" w:cs="Times New Roman"/>
          <w:lang w:val="uk-UA"/>
        </w:rPr>
        <w:t xml:space="preserve"> розрізняють α- і β-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. При утворенні </w:t>
      </w:r>
      <w:proofErr w:type="spellStart"/>
      <w:r>
        <w:rPr>
          <w:rFonts w:ascii="Times New Roman" w:hAnsi="Times New Roman" w:cs="Times New Roman"/>
          <w:lang w:val="uk-UA"/>
        </w:rPr>
        <w:t>глікозидів</w:t>
      </w:r>
      <w:proofErr w:type="spellEnd"/>
      <w:r>
        <w:rPr>
          <w:rFonts w:ascii="Times New Roman" w:hAnsi="Times New Roman" w:cs="Times New Roman"/>
          <w:lang w:val="uk-UA"/>
        </w:rPr>
        <w:t xml:space="preserve"> виникає новий асиметричний глікозидний центр. Його конфігурацію позначають буквами α- і β-. Для прикладу наводимо формулиα- і β- ізомерів метил-</w:t>
      </w:r>
      <w:proofErr w:type="spellStart"/>
      <w:r>
        <w:rPr>
          <w:rFonts w:ascii="Times New Roman" w:hAnsi="Times New Roman" w:cs="Times New Roman"/>
          <w:lang w:val="uk-UA"/>
        </w:rPr>
        <w:t>Dглюкопіранозиду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5A7D6F" w:rsidRDefault="00DC4CB8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lang w:val="uk-UA"/>
        </w:rPr>
        <w:t>Залежно від розміру циклу</w:t>
      </w:r>
      <w:r>
        <w:rPr>
          <w:rFonts w:ascii="Times New Roman" w:hAnsi="Times New Roman" w:cs="Times New Roman"/>
          <w:lang w:val="uk-UA"/>
        </w:rPr>
        <w:t xml:space="preserve"> вуглеводного</w:t>
      </w:r>
      <w:r>
        <w:rPr>
          <w:rFonts w:ascii="Times New Roman" w:hAnsi="Times New Roman" w:cs="Times New Roman"/>
          <w:lang w:val="uk-UA"/>
        </w:rPr>
        <w:t xml:space="preserve"> залишку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поділяють на ф у р а н о з и д и  і  п і р а н о з и д и.</w:t>
      </w:r>
    </w:p>
    <w:p w:rsidR="005A7D6F" w:rsidRDefault="00DC4CB8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lang w:val="uk-UA"/>
        </w:rPr>
        <w:t>За назвою моносахаридів</w:t>
      </w:r>
      <w:r>
        <w:rPr>
          <w:rFonts w:ascii="Times New Roman" w:hAnsi="Times New Roman" w:cs="Times New Roman"/>
          <w:lang w:val="uk-UA"/>
        </w:rPr>
        <w:t xml:space="preserve">, які входять до молекули </w:t>
      </w:r>
      <w:proofErr w:type="spellStart"/>
      <w:r>
        <w:rPr>
          <w:rFonts w:ascii="Times New Roman" w:hAnsi="Times New Roman" w:cs="Times New Roman"/>
          <w:lang w:val="uk-UA"/>
        </w:rPr>
        <w:t>глікозиду,бувають</w:t>
      </w:r>
      <w:proofErr w:type="spellEnd"/>
      <w:r>
        <w:rPr>
          <w:rFonts w:ascii="Times New Roman" w:hAnsi="Times New Roman" w:cs="Times New Roman"/>
          <w:lang w:val="uk-UA"/>
        </w:rPr>
        <w:t xml:space="preserve"> г л ю к о з и д и, г а л а к т о з и д и, г а л а к т у р о н о з и д и(</w:t>
      </w:r>
      <w:proofErr w:type="spellStart"/>
      <w:r>
        <w:rPr>
          <w:rFonts w:ascii="Times New Roman" w:hAnsi="Times New Roman" w:cs="Times New Roman"/>
          <w:lang w:val="uk-UA"/>
        </w:rPr>
        <w:t>галактуронова</w:t>
      </w:r>
      <w:proofErr w:type="spellEnd"/>
      <w:r>
        <w:rPr>
          <w:rFonts w:ascii="Times New Roman" w:hAnsi="Times New Roman" w:cs="Times New Roman"/>
          <w:lang w:val="uk-UA"/>
        </w:rPr>
        <w:t xml:space="preserve"> кислота) тощо. </w:t>
      </w:r>
    </w:p>
    <w:p w:rsidR="005A7D6F" w:rsidRDefault="00DC4CB8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lang w:val="uk-UA"/>
        </w:rPr>
        <w:lastRenderedPageBreak/>
        <w:t>Класифікац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 xml:space="preserve">ія за будовою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uk-UA"/>
        </w:rPr>
        <w:t>геніну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Залежно від природи </w:t>
      </w:r>
      <w:proofErr w:type="spellStart"/>
      <w:r>
        <w:rPr>
          <w:rFonts w:ascii="Times New Roman" w:hAnsi="Times New Roman" w:cs="Times New Roman"/>
          <w:lang w:val="uk-UA"/>
        </w:rPr>
        <w:t>агліконуглікозиди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поділяються на чотири групи: аліфатичні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жирних кислот, </w:t>
      </w:r>
      <w:proofErr w:type="spellStart"/>
      <w:r>
        <w:rPr>
          <w:rFonts w:ascii="Times New Roman" w:hAnsi="Times New Roman" w:cs="Times New Roman"/>
          <w:lang w:val="uk-UA"/>
        </w:rPr>
        <w:t>жирнихспиртів</w:t>
      </w:r>
      <w:proofErr w:type="spellEnd"/>
      <w:r>
        <w:rPr>
          <w:rFonts w:ascii="Times New Roman" w:hAnsi="Times New Roman" w:cs="Times New Roman"/>
          <w:lang w:val="uk-UA"/>
        </w:rPr>
        <w:t xml:space="preserve"> і гліцерину; </w:t>
      </w:r>
      <w:proofErr w:type="spellStart"/>
      <w:r>
        <w:rPr>
          <w:rFonts w:ascii="Times New Roman" w:hAnsi="Times New Roman" w:cs="Times New Roman"/>
          <w:lang w:val="uk-UA"/>
        </w:rPr>
        <w:t>аліциклічні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lang w:val="uk-UA"/>
        </w:rPr>
        <w:t>карденоліди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буфадієноліди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тритерпенові</w:t>
      </w:r>
      <w:proofErr w:type="spellEnd"/>
      <w:r>
        <w:rPr>
          <w:rFonts w:ascii="Times New Roman" w:hAnsi="Times New Roman" w:cs="Times New Roman"/>
          <w:lang w:val="uk-UA"/>
        </w:rPr>
        <w:t xml:space="preserve"> та стероїдні </w:t>
      </w:r>
      <w:proofErr w:type="spellStart"/>
      <w:r>
        <w:rPr>
          <w:rFonts w:ascii="Times New Roman" w:hAnsi="Times New Roman" w:cs="Times New Roman"/>
          <w:lang w:val="uk-UA"/>
        </w:rPr>
        <w:t>сапоніни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мо</w:t>
      </w:r>
      <w:r>
        <w:rPr>
          <w:rFonts w:ascii="Times New Roman" w:hAnsi="Times New Roman" w:cs="Times New Roman"/>
          <w:lang w:val="uk-UA"/>
        </w:rPr>
        <w:t>но</w:t>
      </w:r>
      <w:proofErr w:type="spellEnd"/>
      <w:r>
        <w:rPr>
          <w:rFonts w:ascii="Times New Roman" w:hAnsi="Times New Roman" w:cs="Times New Roman"/>
          <w:lang w:val="uk-UA"/>
        </w:rPr>
        <w:t xml:space="preserve">-, </w:t>
      </w:r>
      <w:proofErr w:type="spellStart"/>
      <w:r>
        <w:rPr>
          <w:rFonts w:ascii="Times New Roman" w:hAnsi="Times New Roman" w:cs="Times New Roman"/>
          <w:lang w:val="uk-UA"/>
        </w:rPr>
        <w:t>ди</w:t>
      </w:r>
      <w:proofErr w:type="spellEnd"/>
      <w:r>
        <w:rPr>
          <w:rFonts w:ascii="Times New Roman" w:hAnsi="Times New Roman" w:cs="Times New Roman"/>
          <w:lang w:val="uk-UA"/>
        </w:rPr>
        <w:t xml:space="preserve">- та </w:t>
      </w:r>
      <w:proofErr w:type="spellStart"/>
      <w:r>
        <w:rPr>
          <w:rFonts w:ascii="Times New Roman" w:hAnsi="Times New Roman" w:cs="Times New Roman"/>
          <w:lang w:val="uk-UA"/>
        </w:rPr>
        <w:t>сесквітерпенові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глікоалкалоїди</w:t>
      </w:r>
      <w:proofErr w:type="spellEnd"/>
      <w:r>
        <w:rPr>
          <w:rFonts w:ascii="Times New Roman" w:hAnsi="Times New Roman" w:cs="Times New Roman"/>
          <w:lang w:val="uk-UA"/>
        </w:rPr>
        <w:t xml:space="preserve">; ароматичні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lang w:val="uk-UA"/>
        </w:rPr>
        <w:t>антраглікозиди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, фенольні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кумаринів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флавоноїдів</w:t>
      </w:r>
      <w:proofErr w:type="spellEnd"/>
      <w:r>
        <w:rPr>
          <w:rFonts w:ascii="Times New Roman" w:hAnsi="Times New Roman" w:cs="Times New Roman"/>
          <w:lang w:val="uk-UA"/>
        </w:rPr>
        <w:t xml:space="preserve"> та ряд інших; гетероциклічні </w:t>
      </w:r>
      <w:proofErr w:type="spellStart"/>
      <w:r>
        <w:rPr>
          <w:rFonts w:ascii="Times New Roman" w:hAnsi="Times New Roman" w:cs="Times New Roman"/>
          <w:lang w:val="uk-UA"/>
        </w:rPr>
        <w:t>глікозиди</w:t>
      </w:r>
      <w:proofErr w:type="spellEnd"/>
      <w:r>
        <w:rPr>
          <w:rFonts w:ascii="Times New Roman" w:hAnsi="Times New Roman" w:cs="Times New Roman"/>
          <w:lang w:val="uk-UA"/>
        </w:rPr>
        <w:t xml:space="preserve"> — нуклеотиди, </w:t>
      </w:r>
      <w:proofErr w:type="spellStart"/>
      <w:r>
        <w:rPr>
          <w:rFonts w:ascii="Times New Roman" w:hAnsi="Times New Roman" w:cs="Times New Roman"/>
          <w:lang w:val="uk-UA"/>
        </w:rPr>
        <w:t>нуклеозиди</w:t>
      </w:r>
      <w:proofErr w:type="spellEnd"/>
      <w:r>
        <w:rPr>
          <w:rFonts w:ascii="Times New Roman" w:hAnsi="Times New Roman" w:cs="Times New Roman"/>
          <w:lang w:val="uk-UA"/>
        </w:rPr>
        <w:t xml:space="preserve"> та інші.</w:t>
      </w:r>
    </w:p>
    <w:p w:rsidR="005A7D6F" w:rsidRDefault="005A7D6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A7D6F" w:rsidRPr="00E60712" w:rsidRDefault="00DC4CB8">
      <w:pPr>
        <w:spacing w:after="0" w:line="240" w:lineRule="auto"/>
        <w:jc w:val="center"/>
        <w:rPr>
          <w:lang w:val="uk-UA"/>
        </w:rPr>
      </w:pPr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Навчальні завдання</w:t>
      </w:r>
    </w:p>
    <w:p w:rsidR="005A7D6F" w:rsidRPr="00E60712" w:rsidRDefault="00DC4CB8">
      <w:pPr>
        <w:spacing w:after="0" w:line="240" w:lineRule="auto"/>
        <w:jc w:val="both"/>
        <w:rPr>
          <w:b/>
          <w:bCs/>
          <w:i/>
          <w:iCs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Сировина для гіс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тохімічного дослідження: картопля, банан, мальва, лілія, льон, мати-й-мачуха, алтея, подорожник, ламінарія, цикорій, оман, ехінацея, кульбаба тощо.</w:t>
      </w:r>
    </w:p>
    <w:p w:rsidR="005A7D6F" w:rsidRDefault="00DC4CB8">
      <w:pPr>
        <w:spacing w:after="0" w:line="240" w:lineRule="auto"/>
        <w:jc w:val="both"/>
      </w:pPr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1. Гістохімічні реакції на крохмаль.</w:t>
      </w:r>
    </w:p>
    <w:p w:rsidR="005A7D6F" w:rsidRPr="00E60712" w:rsidRDefault="00DC4CB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Зріз лікарської рослинної сировини вміщують в краплину розчину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Люголю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накривають покривним склом і спостерігають у мікроскопі. Крохмальні зерна забарвлюються в синій або фіолетовий колір. </w:t>
      </w:r>
    </w:p>
    <w:p w:rsidR="005A7D6F" w:rsidRDefault="005A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2. Гістохімічні реакції на інулін.</w:t>
      </w:r>
    </w:p>
    <w:p w:rsidR="005A7D6F" w:rsidRPr="00E60712" w:rsidRDefault="00DC4CB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поперечний зріз лікарської рослинної сировини наносять 2-3 краплини 20% спиртово</w:t>
      </w:r>
      <w:r>
        <w:rPr>
          <w:rFonts w:ascii="Times New Roman" w:hAnsi="Times New Roman" w:cs="Times New Roman"/>
          <w:sz w:val="24"/>
          <w:szCs w:val="24"/>
          <w:lang w:val="uk-UA"/>
        </w:rPr>
        <w:t>го розчину α-нафтолу і краплину концентрованої сірчаної кислоти; з’являється фіолетово-рожеве забарвлення; при заміні α-нафтолу на резорцин – червоне, α-тимол – рожево-малинове забарвлення.</w:t>
      </w:r>
    </w:p>
    <w:p w:rsidR="005A7D6F" w:rsidRDefault="005A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3. Реакція на слиз.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1. З метиленовим синім. 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Зріз вміщують на декілька хвилин в розчин метиленового синього у спирті (1:5000), а потім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переносять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гліцерин; слиз забарвлюється в блакитний колір (спостереження ведуть у мікроскопі). 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2. Із сульфатом міді та лугом. </w:t>
      </w:r>
    </w:p>
    <w:p w:rsidR="005A7D6F" w:rsidRDefault="00DC4CB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Зріз вміщують на 10-15 хвилин у наси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чений розчин міді сульфату, промивають водою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переносять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50%-й розчин калію гідроксиду; слиз забарвлюється у блакитний колір (рослини родини мальвових) або в зелений (рослини родини лілійних).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3. З тушшю.</w:t>
      </w:r>
    </w:p>
    <w:p w:rsidR="005A7D6F" w:rsidRPr="00E60712" w:rsidRDefault="00DC4CB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Суміш туші і води (1:9) готують у міру потреби.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Досліджуваний порошок розмішують в 1-2 краплях цієї суміші; на темно-сірому полі зору між невиразно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розрізнюваними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часточками досліджуваного порошку виділяються білими острівцями скловидні безструктурні грудки слизу, які поступово розбухають і розтікаються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внаслідок розчинності слизу у воді (мікрохімічна реакція).</w:t>
      </w:r>
    </w:p>
    <w:p w:rsidR="005A7D6F" w:rsidRDefault="005A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4. Реакція на чисту клітковину з хлор-цинк-йодом.</w:t>
      </w:r>
    </w:p>
    <w:p w:rsidR="005A7D6F" w:rsidRPr="00E60712" w:rsidRDefault="00DC4CB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Зріз поміщають на предметне скло в краплю води, розправляють і воду відсмоктують фільтрувальним папером. Краплю реактиву наносять на зрі</w:t>
      </w:r>
      <w:r>
        <w:rPr>
          <w:rFonts w:ascii="Times New Roman" w:hAnsi="Times New Roman" w:cs="Times New Roman"/>
          <w:sz w:val="24"/>
          <w:szCs w:val="24"/>
          <w:lang w:val="uk-UA"/>
        </w:rPr>
        <w:t>з і накривають покривним склом. У мікроскопі спостерігають синьо-фіолетове або лілове забарвлення оболонок клітин, які побудовані з чистої клітковини (деревина забарвлюється в у жовтий колір).</w:t>
      </w:r>
    </w:p>
    <w:p w:rsidR="005A7D6F" w:rsidRDefault="005A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7D6F" w:rsidRDefault="00DC4CB8">
      <w:pPr>
        <w:spacing w:after="0" w:line="240" w:lineRule="auto"/>
        <w:jc w:val="both"/>
      </w:pPr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5. Якісне визначення </w:t>
      </w:r>
      <w:proofErr w:type="spellStart"/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фенолглікозидів</w:t>
      </w:r>
      <w:proofErr w:type="spellEnd"/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в лікарській рос</w:t>
      </w:r>
      <w:r w:rsidRPr="00E6071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линній сировині.</w:t>
      </w:r>
    </w:p>
    <w:p w:rsidR="005A7D6F" w:rsidRDefault="00DC4CB8">
      <w:pPr>
        <w:spacing w:after="0" w:line="240" w:lineRule="auto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Сировина: бадан, мучниця (толокнянка), листя брусниці.</w:t>
      </w:r>
    </w:p>
    <w:p w:rsidR="005A7D6F" w:rsidRDefault="00DC4CB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Приготування витягу: водний витяг з сировини (1:10).</w:t>
      </w:r>
      <w:r w:rsidR="006B44C1"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 г сировини кип'ятять з 10 мл води 2-3 хвилини, охолоджують, фільтрують.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Реакції:</w:t>
      </w:r>
    </w:p>
    <w:p w:rsidR="005A7D6F" w:rsidRDefault="00DC4CB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До 1 мл витягу додають кристал сульфату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заліза (ІІ). За наявності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феноглікозидів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з’являється бузкове забарвлення, яке переходить у фіолетове, далі утворюється темно-фіолетовий осад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арбутин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A7D6F" w:rsidRDefault="00DC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До 1 мл фільтрату (у фарфоровій чашці) додають 4 мл 10% розчину гідроксиду амонію (аміаку) і нашарову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ють по стінках 1 мл 10% розчину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фосфорномолібдату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натрію в 10%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хлоридній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кислоті. За наявності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фенолглікозидів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з’являється синє забарвлення, яке переходить в зелене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арбутин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A7D6F" w:rsidRPr="008B4F74" w:rsidRDefault="00DC4CB8" w:rsidP="008B4F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B4F7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 xml:space="preserve">Зробіть висновки. </w:t>
      </w:r>
    </w:p>
    <w:p w:rsidR="008B4F74" w:rsidRPr="008B4F74" w:rsidRDefault="008B4F74" w:rsidP="008B4F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8B4F74" w:rsidRPr="008B4F74" w:rsidRDefault="008B4F74" w:rsidP="008B4F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F74">
        <w:rPr>
          <w:rFonts w:ascii="Times New Roman" w:hAnsi="Times New Roman" w:cs="Times New Roman"/>
          <w:b/>
          <w:caps/>
          <w:sz w:val="24"/>
          <w:szCs w:val="24"/>
        </w:rPr>
        <w:t>Завдання 6.</w:t>
      </w:r>
      <w:r w:rsidRPr="008B4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лекції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додаткової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рекомендованої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заповніть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sz w:val="24"/>
          <w:szCs w:val="24"/>
        </w:rPr>
        <w:t>таблицю</w:t>
      </w:r>
      <w:proofErr w:type="spellEnd"/>
      <w:r w:rsidRPr="008B4F74">
        <w:rPr>
          <w:rFonts w:ascii="Times New Roman" w:hAnsi="Times New Roman" w:cs="Times New Roman"/>
          <w:sz w:val="24"/>
          <w:szCs w:val="24"/>
        </w:rPr>
        <w:t>.</w:t>
      </w:r>
    </w:p>
    <w:p w:rsidR="008B4F74" w:rsidRPr="008B4F74" w:rsidRDefault="008B4F74" w:rsidP="008B4F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Таблиця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F74" w:rsidRPr="008B4F74" w:rsidRDefault="008B4F74" w:rsidP="008B4F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Фармакологічна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дія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лікарської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рослинної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сировини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F74">
        <w:rPr>
          <w:rFonts w:ascii="Times New Roman" w:hAnsi="Times New Roman" w:cs="Times New Roman"/>
          <w:b/>
          <w:sz w:val="24"/>
          <w:szCs w:val="24"/>
        </w:rPr>
        <w:t>містить</w:t>
      </w:r>
      <w:proofErr w:type="spellEnd"/>
      <w:r w:rsidRPr="008B4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F74">
        <w:rPr>
          <w:rFonts w:ascii="Times New Roman" w:hAnsi="Times New Roman" w:cs="Times New Roman"/>
          <w:b/>
          <w:sz w:val="24"/>
          <w:szCs w:val="24"/>
          <w:lang w:val="uk-UA"/>
        </w:rPr>
        <w:t>полісахариди</w:t>
      </w:r>
      <w:r w:rsidRPr="008B4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F74" w:rsidRPr="008B4F74" w:rsidRDefault="008B4F74" w:rsidP="008B4F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4F74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8B4F74">
        <w:rPr>
          <w:rFonts w:ascii="Times New Roman" w:hAnsi="Times New Roman" w:cs="Times New Roman"/>
          <w:b/>
          <w:i/>
          <w:sz w:val="24"/>
          <w:szCs w:val="24"/>
          <w:u w:val="single"/>
        </w:rPr>
        <w:t>описати</w:t>
      </w:r>
      <w:proofErr w:type="spellEnd"/>
      <w:r w:rsidRPr="008B4F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не </w:t>
      </w:r>
      <w:proofErr w:type="spellStart"/>
      <w:r w:rsidRPr="008B4F74">
        <w:rPr>
          <w:rFonts w:ascii="Times New Roman" w:hAnsi="Times New Roman" w:cs="Times New Roman"/>
          <w:b/>
          <w:i/>
          <w:sz w:val="24"/>
          <w:szCs w:val="24"/>
          <w:u w:val="single"/>
        </w:rPr>
        <w:t>менше</w:t>
      </w:r>
      <w:proofErr w:type="spellEnd"/>
      <w:r w:rsidRPr="008B4F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5 </w:t>
      </w:r>
      <w:proofErr w:type="spellStart"/>
      <w:r w:rsidRPr="008B4F74">
        <w:rPr>
          <w:rFonts w:ascii="Times New Roman" w:hAnsi="Times New Roman" w:cs="Times New Roman"/>
          <w:b/>
          <w:i/>
          <w:sz w:val="24"/>
          <w:szCs w:val="24"/>
          <w:u w:val="single"/>
        </w:rPr>
        <w:t>рослин</w:t>
      </w:r>
      <w:proofErr w:type="spellEnd"/>
      <w:r w:rsidRPr="008B4F7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W w:w="103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615"/>
        <w:gridCol w:w="2052"/>
        <w:gridCol w:w="1374"/>
        <w:gridCol w:w="1528"/>
        <w:gridCol w:w="1462"/>
        <w:gridCol w:w="1834"/>
      </w:tblGrid>
      <w:tr w:rsidR="008B4F74" w:rsidRPr="008B4F74" w:rsidTr="008B4F74">
        <w:trPr>
          <w:trHeight w:val="412"/>
        </w:trPr>
        <w:tc>
          <w:tcPr>
            <w:tcW w:w="459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5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Рослина</w:t>
            </w:r>
            <w:proofErr w:type="spellEnd"/>
          </w:p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рос., лат.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, родина)</w:t>
            </w:r>
          </w:p>
        </w:tc>
        <w:tc>
          <w:tcPr>
            <w:tcW w:w="2052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Сировина</w:t>
            </w:r>
            <w:proofErr w:type="spellEnd"/>
          </w:p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листя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пагони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корені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кореневища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квітки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плоди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тощо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74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Хімічний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склад</w:t>
            </w:r>
          </w:p>
        </w:tc>
        <w:tc>
          <w:tcPr>
            <w:tcW w:w="1528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Діючі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1462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Фарма-кологічна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834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субстанції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лікарського</w:t>
            </w:r>
            <w:proofErr w:type="spellEnd"/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препарату</w:t>
            </w:r>
          </w:p>
        </w:tc>
      </w:tr>
      <w:tr w:rsidR="008B4F74" w:rsidRPr="008B4F74" w:rsidTr="008B4F74">
        <w:trPr>
          <w:trHeight w:val="412"/>
        </w:trPr>
        <w:tc>
          <w:tcPr>
            <w:tcW w:w="459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F74" w:rsidRPr="008B4F74" w:rsidTr="008B4F74">
        <w:trPr>
          <w:trHeight w:val="412"/>
        </w:trPr>
        <w:tc>
          <w:tcPr>
            <w:tcW w:w="459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F74" w:rsidRPr="008B4F74" w:rsidTr="008B4F74">
        <w:trPr>
          <w:trHeight w:val="412"/>
        </w:trPr>
        <w:tc>
          <w:tcPr>
            <w:tcW w:w="459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F74" w:rsidRPr="008B4F74" w:rsidTr="008B4F74">
        <w:trPr>
          <w:trHeight w:val="436"/>
        </w:trPr>
        <w:tc>
          <w:tcPr>
            <w:tcW w:w="459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F74" w:rsidRPr="008B4F74" w:rsidTr="008B4F74">
        <w:trPr>
          <w:trHeight w:val="436"/>
        </w:trPr>
        <w:tc>
          <w:tcPr>
            <w:tcW w:w="459" w:type="dxa"/>
          </w:tcPr>
          <w:p w:rsidR="008B4F74" w:rsidRPr="008B4F74" w:rsidRDefault="008B4F74" w:rsidP="008B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5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B4F74" w:rsidRPr="008B4F74" w:rsidRDefault="008B4F74" w:rsidP="008B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F74" w:rsidRDefault="008B4F74" w:rsidP="008B4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F74" w:rsidRPr="008B4F74" w:rsidRDefault="008B4F74" w:rsidP="008B4F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B4F7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Зробіть висновки. </w:t>
      </w:r>
    </w:p>
    <w:p w:rsidR="008B4F74" w:rsidRPr="008B4F74" w:rsidRDefault="008B4F74" w:rsidP="008B4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4F74" w:rsidRPr="008B4F74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53A35"/>
    <w:multiLevelType w:val="hybridMultilevel"/>
    <w:tmpl w:val="E1D654C2"/>
    <w:lvl w:ilvl="0" w:tplc="460454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6F"/>
    <w:rsid w:val="005A7D6F"/>
    <w:rsid w:val="006B44C1"/>
    <w:rsid w:val="008B4F74"/>
    <w:rsid w:val="00BB5907"/>
    <w:rsid w:val="00DC4CB8"/>
    <w:rsid w:val="00E6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F7B8"/>
  <w15:docId w15:val="{B9087839-9F3A-4019-8938-A8FD240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A85FE9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A85FE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A85F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C4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dcterms:created xsi:type="dcterms:W3CDTF">2019-10-03T12:33:00Z</dcterms:created>
  <dcterms:modified xsi:type="dcterms:W3CDTF">2024-09-22T23:43:00Z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