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FDC" w:rsidRPr="008505DB" w:rsidRDefault="00611FDC" w:rsidP="00611FDC">
      <w:pPr>
        <w:spacing w:after="0" w:line="240" w:lineRule="auto"/>
        <w:jc w:val="center"/>
        <w:rPr>
          <w:rFonts w:ascii="Times New Roman" w:hAnsi="Times New Roman"/>
          <w:sz w:val="28"/>
          <w:szCs w:val="20"/>
          <w:lang w:val="uk-UA" w:eastAsia="ru-RU"/>
        </w:rPr>
      </w:pPr>
    </w:p>
    <w:p w:rsidR="00611FDC" w:rsidRPr="008505DB" w:rsidRDefault="00611FDC" w:rsidP="00611FDC">
      <w:pPr>
        <w:spacing w:after="0" w:line="240" w:lineRule="auto"/>
        <w:jc w:val="center"/>
        <w:rPr>
          <w:rFonts w:ascii="Times New Roman" w:hAnsi="Times New Roman"/>
          <w:sz w:val="28"/>
          <w:szCs w:val="20"/>
          <w:lang w:val="uk-UA" w:eastAsia="ru-RU"/>
        </w:rPr>
      </w:pPr>
    </w:p>
    <w:p w:rsidR="00611FDC" w:rsidRPr="008505DB" w:rsidRDefault="00611FDC" w:rsidP="00611FDC">
      <w:pPr>
        <w:spacing w:after="0" w:line="240" w:lineRule="auto"/>
        <w:jc w:val="center"/>
        <w:rPr>
          <w:rFonts w:ascii="Times New Roman" w:hAnsi="Times New Roman"/>
          <w:sz w:val="28"/>
          <w:szCs w:val="20"/>
          <w:lang w:val="uk-UA" w:eastAsia="ru-RU"/>
        </w:rPr>
      </w:pPr>
    </w:p>
    <w:p w:rsidR="00611FDC" w:rsidRPr="008505DB" w:rsidRDefault="00611FDC" w:rsidP="00611FDC">
      <w:pPr>
        <w:spacing w:after="0" w:line="240" w:lineRule="auto"/>
        <w:jc w:val="center"/>
        <w:rPr>
          <w:rFonts w:ascii="Times New Roman" w:hAnsi="Times New Roman"/>
          <w:sz w:val="28"/>
          <w:szCs w:val="20"/>
          <w:lang w:val="uk-UA" w:eastAsia="ru-RU"/>
        </w:rPr>
      </w:pPr>
    </w:p>
    <w:p w:rsidR="00611FDC" w:rsidRPr="008505DB" w:rsidRDefault="00611FDC" w:rsidP="00611FDC">
      <w:pPr>
        <w:spacing w:after="0" w:line="240" w:lineRule="auto"/>
        <w:jc w:val="center"/>
        <w:rPr>
          <w:rFonts w:ascii="Times New Roman" w:hAnsi="Times New Roman"/>
          <w:sz w:val="28"/>
          <w:szCs w:val="20"/>
          <w:lang w:val="uk-UA" w:eastAsia="ru-RU"/>
        </w:rPr>
      </w:pPr>
    </w:p>
    <w:p w:rsidR="003F393B" w:rsidRPr="003F393B" w:rsidRDefault="003F393B" w:rsidP="003F393B">
      <w:pPr>
        <w:spacing w:after="0" w:line="240" w:lineRule="auto"/>
        <w:jc w:val="center"/>
        <w:rPr>
          <w:rFonts w:ascii="Times New Roman" w:hAnsi="Times New Roman"/>
          <w:color w:val="7030A0"/>
          <w:sz w:val="28"/>
          <w:szCs w:val="20"/>
          <w:lang w:val="uk-UA" w:eastAsia="ru-RU"/>
        </w:rPr>
      </w:pPr>
      <w:r w:rsidRPr="003F393B">
        <w:rPr>
          <w:rFonts w:ascii="Times New Roman" w:hAnsi="Times New Roman"/>
          <w:color w:val="7030A0"/>
          <w:sz w:val="28"/>
          <w:szCs w:val="20"/>
          <w:lang w:val="uk-UA" w:eastAsia="ru-RU"/>
        </w:rPr>
        <w:t>Березенко В. Санакоєва Н.</w:t>
      </w:r>
    </w:p>
    <w:p w:rsidR="00611FDC" w:rsidRPr="003F393B" w:rsidRDefault="003F393B" w:rsidP="003F393B">
      <w:pPr>
        <w:spacing w:after="0" w:line="240" w:lineRule="auto"/>
        <w:jc w:val="center"/>
        <w:rPr>
          <w:rFonts w:ascii="Times New Roman" w:hAnsi="Times New Roman"/>
          <w:color w:val="7030A0"/>
          <w:sz w:val="28"/>
          <w:szCs w:val="20"/>
          <w:lang w:val="uk-UA" w:eastAsia="ru-RU"/>
        </w:rPr>
      </w:pPr>
      <w:r w:rsidRPr="003F393B">
        <w:rPr>
          <w:rFonts w:ascii="Times New Roman" w:hAnsi="Times New Roman"/>
          <w:color w:val="7030A0"/>
          <w:sz w:val="28"/>
          <w:szCs w:val="20"/>
          <w:lang w:val="uk-UA" w:eastAsia="ru-RU"/>
        </w:rPr>
        <w:t xml:space="preserve"> </w:t>
      </w:r>
    </w:p>
    <w:p w:rsidR="00611FDC" w:rsidRPr="003F393B" w:rsidRDefault="00611FDC" w:rsidP="00611FDC">
      <w:pPr>
        <w:spacing w:after="0" w:line="240" w:lineRule="auto"/>
        <w:jc w:val="center"/>
        <w:rPr>
          <w:rFonts w:ascii="Times New Roman" w:hAnsi="Times New Roman"/>
          <w:color w:val="7030A0"/>
          <w:sz w:val="36"/>
          <w:szCs w:val="36"/>
          <w:lang w:val="uk-UA" w:eastAsia="ru-RU"/>
        </w:rPr>
      </w:pPr>
    </w:p>
    <w:p w:rsidR="00611FDC" w:rsidRPr="003F393B" w:rsidRDefault="00611FDC" w:rsidP="00611FDC">
      <w:pPr>
        <w:spacing w:after="0" w:line="240" w:lineRule="auto"/>
        <w:jc w:val="center"/>
        <w:rPr>
          <w:rFonts w:ascii="Times New Roman" w:hAnsi="Times New Roman"/>
          <w:b/>
          <w:color w:val="7030A0"/>
          <w:sz w:val="40"/>
          <w:szCs w:val="40"/>
          <w:lang w:val="uk-UA" w:eastAsia="ru-RU"/>
        </w:rPr>
      </w:pPr>
      <w:r w:rsidRPr="003F393B">
        <w:rPr>
          <w:rFonts w:ascii="Times New Roman" w:hAnsi="Times New Roman"/>
          <w:b/>
          <w:color w:val="7030A0"/>
          <w:sz w:val="40"/>
          <w:szCs w:val="40"/>
          <w:lang w:val="uk-UA" w:eastAsia="ru-RU"/>
        </w:rPr>
        <w:t xml:space="preserve">ЗВ’ЯЗКИ З ГРОМАДСЬКІСТЮ </w:t>
      </w:r>
    </w:p>
    <w:p w:rsidR="00611FDC" w:rsidRPr="003F393B" w:rsidRDefault="003F393B" w:rsidP="003F393B">
      <w:pPr>
        <w:spacing w:after="0" w:line="240" w:lineRule="auto"/>
        <w:jc w:val="center"/>
        <w:rPr>
          <w:rFonts w:ascii="Times New Roman" w:hAnsi="Times New Roman"/>
          <w:b/>
          <w:color w:val="7030A0"/>
          <w:sz w:val="40"/>
          <w:szCs w:val="40"/>
          <w:lang w:val="uk-UA" w:eastAsia="ru-RU"/>
        </w:rPr>
      </w:pPr>
      <w:r w:rsidRPr="003F393B">
        <w:rPr>
          <w:rFonts w:ascii="Times New Roman" w:hAnsi="Times New Roman"/>
          <w:b/>
          <w:color w:val="7030A0"/>
          <w:sz w:val="40"/>
          <w:szCs w:val="40"/>
          <w:lang w:val="uk-UA" w:eastAsia="ru-RU"/>
        </w:rPr>
        <w:t>В ІНФОРМАЦІЙНІЙ ДІЯЛЬНОСТю</w:t>
      </w:r>
    </w:p>
    <w:p w:rsidR="00611FDC" w:rsidRPr="008505DB" w:rsidRDefault="00611FDC" w:rsidP="00611FDC">
      <w:pPr>
        <w:spacing w:after="0" w:line="240" w:lineRule="auto"/>
        <w:jc w:val="center"/>
        <w:rPr>
          <w:rFonts w:ascii="Times New Roman" w:hAnsi="Times New Roman"/>
          <w:sz w:val="28"/>
          <w:szCs w:val="20"/>
          <w:lang w:val="uk-UA" w:eastAsia="ru-RU"/>
        </w:rPr>
      </w:pPr>
    </w:p>
    <w:p w:rsidR="00611FDC" w:rsidRPr="008505DB" w:rsidRDefault="00611FDC" w:rsidP="00611FDC">
      <w:pPr>
        <w:spacing w:after="0" w:line="240" w:lineRule="auto"/>
        <w:jc w:val="center"/>
        <w:rPr>
          <w:rFonts w:ascii="Times New Roman" w:hAnsi="Times New Roman"/>
          <w:sz w:val="28"/>
          <w:szCs w:val="20"/>
          <w:lang w:val="uk-UA" w:eastAsia="ru-RU"/>
        </w:rPr>
      </w:pPr>
    </w:p>
    <w:p w:rsidR="00611FDC" w:rsidRPr="008505DB" w:rsidRDefault="00611FDC" w:rsidP="00611FDC">
      <w:pPr>
        <w:spacing w:after="0" w:line="240" w:lineRule="auto"/>
        <w:jc w:val="center"/>
        <w:rPr>
          <w:rFonts w:ascii="Times New Roman" w:hAnsi="Times New Roman"/>
          <w:sz w:val="28"/>
          <w:szCs w:val="20"/>
          <w:lang w:val="uk-UA" w:eastAsia="ru-RU"/>
        </w:rPr>
      </w:pPr>
    </w:p>
    <w:p w:rsidR="00611FDC" w:rsidRPr="008505DB" w:rsidRDefault="00611FDC" w:rsidP="00611FDC">
      <w:pPr>
        <w:spacing w:after="0" w:line="240" w:lineRule="auto"/>
        <w:jc w:val="right"/>
        <w:rPr>
          <w:rFonts w:ascii="Times New Roman" w:hAnsi="Times New Roman"/>
          <w:sz w:val="28"/>
          <w:szCs w:val="20"/>
          <w:lang w:val="uk-UA" w:eastAsia="ru-RU"/>
        </w:rPr>
      </w:pPr>
    </w:p>
    <w:p w:rsidR="00611FDC" w:rsidRPr="008505DB" w:rsidRDefault="00611FDC" w:rsidP="00611FDC">
      <w:pPr>
        <w:spacing w:after="0" w:line="240" w:lineRule="auto"/>
        <w:jc w:val="right"/>
        <w:rPr>
          <w:rFonts w:ascii="Times New Roman" w:hAnsi="Times New Roman"/>
          <w:sz w:val="28"/>
          <w:szCs w:val="20"/>
          <w:lang w:val="uk-UA" w:eastAsia="ru-RU"/>
        </w:rPr>
      </w:pPr>
    </w:p>
    <w:p w:rsidR="00611FDC" w:rsidRPr="008505DB" w:rsidRDefault="00611FDC" w:rsidP="00611FDC">
      <w:pPr>
        <w:spacing w:after="0" w:line="240" w:lineRule="auto"/>
        <w:jc w:val="right"/>
        <w:rPr>
          <w:rFonts w:ascii="Times New Roman" w:hAnsi="Times New Roman"/>
          <w:sz w:val="28"/>
          <w:szCs w:val="20"/>
          <w:lang w:val="uk-UA" w:eastAsia="ru-RU"/>
        </w:rPr>
      </w:pPr>
    </w:p>
    <w:p w:rsidR="00611FDC" w:rsidRPr="008505DB" w:rsidRDefault="00E659BE" w:rsidP="00611FDC">
      <w:pPr>
        <w:spacing w:after="0" w:line="240" w:lineRule="auto"/>
        <w:jc w:val="right"/>
        <w:rPr>
          <w:rFonts w:ascii="Times New Roman" w:hAnsi="Times New Roman"/>
          <w:sz w:val="28"/>
          <w:szCs w:val="20"/>
          <w:lang w:val="uk-UA" w:eastAsia="ru-RU"/>
        </w:rPr>
      </w:pPr>
      <w:r>
        <w:rPr>
          <w:noProof/>
          <w:lang w:eastAsia="ru-RU"/>
        </w:rPr>
        <w:drawing>
          <wp:inline distT="0" distB="0" distL="0" distR="0">
            <wp:extent cx="5938873" cy="4497355"/>
            <wp:effectExtent l="0" t="0" r="5080" b="0"/>
            <wp:docPr id="32" name="Рисунок 32" descr="Стокові фотографії Зв'язки з громадськістю та роялті-фрі зображення Зв'язки  з громадськістю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токові фотографії Зв'язки з громадськістю та роялті-фрі зображення Зв'язки  з громадськістю | Depositphot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6186" cy="4510466"/>
                    </a:xfrm>
                    <a:prstGeom prst="rect">
                      <a:avLst/>
                    </a:prstGeom>
                    <a:noFill/>
                    <a:ln>
                      <a:noFill/>
                    </a:ln>
                  </pic:spPr>
                </pic:pic>
              </a:graphicData>
            </a:graphic>
          </wp:inline>
        </w:drawing>
      </w:r>
    </w:p>
    <w:p w:rsidR="00611FDC" w:rsidRPr="008505DB" w:rsidRDefault="00611FDC" w:rsidP="00611FDC">
      <w:pPr>
        <w:spacing w:after="0" w:line="240" w:lineRule="auto"/>
        <w:jc w:val="right"/>
        <w:rPr>
          <w:rFonts w:ascii="Times New Roman" w:hAnsi="Times New Roman"/>
          <w:sz w:val="28"/>
          <w:szCs w:val="20"/>
          <w:lang w:val="uk-UA" w:eastAsia="ru-RU"/>
        </w:rPr>
      </w:pPr>
    </w:p>
    <w:p w:rsidR="00611FDC" w:rsidRPr="008505DB" w:rsidRDefault="00611FDC" w:rsidP="00611FDC">
      <w:pPr>
        <w:spacing w:after="0" w:line="240" w:lineRule="auto"/>
        <w:jc w:val="right"/>
        <w:rPr>
          <w:rFonts w:ascii="Times New Roman" w:hAnsi="Times New Roman"/>
          <w:sz w:val="28"/>
          <w:szCs w:val="20"/>
          <w:lang w:val="uk-UA" w:eastAsia="ru-RU"/>
        </w:rPr>
      </w:pPr>
    </w:p>
    <w:p w:rsidR="00611FDC" w:rsidRPr="008505DB" w:rsidRDefault="00611FDC" w:rsidP="00611FDC">
      <w:pPr>
        <w:spacing w:after="0" w:line="240" w:lineRule="auto"/>
        <w:jc w:val="right"/>
        <w:rPr>
          <w:rFonts w:ascii="Times New Roman" w:hAnsi="Times New Roman"/>
          <w:sz w:val="28"/>
          <w:szCs w:val="20"/>
          <w:lang w:val="uk-UA" w:eastAsia="ru-RU"/>
        </w:rPr>
      </w:pPr>
    </w:p>
    <w:p w:rsidR="00611FDC" w:rsidRDefault="00611FDC" w:rsidP="00611FDC">
      <w:pPr>
        <w:spacing w:after="0" w:line="240" w:lineRule="auto"/>
        <w:jc w:val="right"/>
        <w:rPr>
          <w:rFonts w:ascii="Times New Roman" w:hAnsi="Times New Roman"/>
          <w:sz w:val="28"/>
          <w:szCs w:val="20"/>
          <w:lang w:val="uk-UA" w:eastAsia="ru-RU"/>
        </w:rPr>
      </w:pPr>
    </w:p>
    <w:p w:rsidR="00E659BE" w:rsidRPr="008505DB" w:rsidRDefault="00E659BE" w:rsidP="00611FDC">
      <w:pPr>
        <w:spacing w:after="0" w:line="240" w:lineRule="auto"/>
        <w:jc w:val="right"/>
        <w:rPr>
          <w:rFonts w:ascii="Times New Roman" w:hAnsi="Times New Roman"/>
          <w:sz w:val="28"/>
          <w:szCs w:val="20"/>
          <w:lang w:val="uk-UA" w:eastAsia="ru-RU"/>
        </w:rPr>
      </w:pPr>
    </w:p>
    <w:p w:rsidR="00611FDC" w:rsidRPr="008505DB" w:rsidRDefault="00611FDC" w:rsidP="00611FDC">
      <w:pPr>
        <w:spacing w:after="0" w:line="240" w:lineRule="auto"/>
        <w:jc w:val="right"/>
        <w:rPr>
          <w:rFonts w:ascii="Times New Roman" w:hAnsi="Times New Roman"/>
          <w:sz w:val="28"/>
          <w:szCs w:val="20"/>
          <w:lang w:val="uk-UA" w:eastAsia="ru-RU"/>
        </w:rPr>
      </w:pPr>
    </w:p>
    <w:p w:rsidR="00E659BE" w:rsidRPr="008505DB" w:rsidRDefault="00611FDC" w:rsidP="00E659BE">
      <w:pPr>
        <w:spacing w:after="0" w:line="240" w:lineRule="auto"/>
        <w:jc w:val="center"/>
        <w:rPr>
          <w:rFonts w:ascii="Times New Roman" w:hAnsi="Times New Roman"/>
          <w:sz w:val="28"/>
          <w:szCs w:val="20"/>
          <w:lang w:val="uk-UA" w:eastAsia="ru-RU"/>
        </w:rPr>
      </w:pPr>
      <w:r w:rsidRPr="008505DB">
        <w:rPr>
          <w:rFonts w:ascii="Times New Roman" w:hAnsi="Times New Roman"/>
          <w:sz w:val="28"/>
          <w:szCs w:val="20"/>
          <w:lang w:val="uk-UA" w:eastAsia="ru-RU"/>
        </w:rPr>
        <w:br w:type="page"/>
      </w:r>
      <w:r w:rsidR="00E659BE" w:rsidRPr="008505DB">
        <w:rPr>
          <w:rFonts w:ascii="Times New Roman" w:hAnsi="Times New Roman"/>
          <w:sz w:val="28"/>
          <w:szCs w:val="20"/>
          <w:lang w:val="uk-UA" w:eastAsia="ru-RU"/>
        </w:rPr>
        <w:lastRenderedPageBreak/>
        <w:t>Міністерство освіти і науки України</w:t>
      </w:r>
    </w:p>
    <w:p w:rsidR="00E659BE" w:rsidRPr="008505DB" w:rsidRDefault="00E659BE" w:rsidP="00E659BE">
      <w:pPr>
        <w:spacing w:after="0" w:line="240" w:lineRule="auto"/>
        <w:jc w:val="center"/>
        <w:rPr>
          <w:rFonts w:ascii="Times New Roman" w:hAnsi="Times New Roman"/>
          <w:sz w:val="28"/>
          <w:szCs w:val="20"/>
          <w:lang w:val="uk-UA" w:eastAsia="ru-RU"/>
        </w:rPr>
      </w:pPr>
      <w:r w:rsidRPr="008505DB">
        <w:rPr>
          <w:rFonts w:ascii="Times New Roman" w:hAnsi="Times New Roman"/>
          <w:sz w:val="28"/>
          <w:szCs w:val="20"/>
          <w:lang w:val="uk-UA" w:eastAsia="ru-RU"/>
        </w:rPr>
        <w:t>Запорізький національний університет</w:t>
      </w: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r w:rsidRPr="008505DB">
        <w:rPr>
          <w:rFonts w:ascii="Times New Roman" w:hAnsi="Times New Roman"/>
          <w:sz w:val="28"/>
          <w:szCs w:val="20"/>
          <w:lang w:val="uk-UA" w:eastAsia="ru-RU"/>
        </w:rPr>
        <w:t xml:space="preserve"> </w:t>
      </w: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ind w:firstLine="709"/>
        <w:rPr>
          <w:rFonts w:ascii="Times New Roman" w:hAnsi="Times New Roman"/>
          <w:sz w:val="28"/>
          <w:szCs w:val="20"/>
          <w:lang w:val="uk-UA" w:eastAsia="ru-RU"/>
        </w:rPr>
      </w:pPr>
    </w:p>
    <w:p w:rsidR="00E659BE" w:rsidRPr="003F393B" w:rsidRDefault="00E659BE" w:rsidP="00E659BE">
      <w:pPr>
        <w:spacing w:after="0" w:line="240" w:lineRule="auto"/>
        <w:jc w:val="center"/>
        <w:rPr>
          <w:rFonts w:ascii="Times New Roman" w:hAnsi="Times New Roman"/>
          <w:sz w:val="28"/>
          <w:szCs w:val="20"/>
          <w:lang w:val="uk-UA" w:eastAsia="ru-RU"/>
        </w:rPr>
      </w:pPr>
      <w:r w:rsidRPr="003F393B">
        <w:rPr>
          <w:rFonts w:ascii="Times New Roman" w:hAnsi="Times New Roman"/>
          <w:sz w:val="28"/>
          <w:szCs w:val="20"/>
          <w:lang w:val="uk-UA" w:eastAsia="ru-RU"/>
        </w:rPr>
        <w:t>Березенко В. Санакоєва Н.</w:t>
      </w:r>
    </w:p>
    <w:p w:rsidR="00E659BE" w:rsidRPr="008505DB" w:rsidRDefault="00E659BE" w:rsidP="00E659BE">
      <w:pPr>
        <w:spacing w:after="0" w:line="240" w:lineRule="auto"/>
        <w:jc w:val="center"/>
        <w:rPr>
          <w:rFonts w:ascii="Times New Roman" w:hAnsi="Times New Roman"/>
          <w:sz w:val="36"/>
          <w:szCs w:val="36"/>
          <w:lang w:val="uk-UA" w:eastAsia="ru-RU"/>
        </w:rPr>
      </w:pPr>
    </w:p>
    <w:p w:rsidR="00E659BE" w:rsidRDefault="00E659BE" w:rsidP="00E659BE">
      <w:pPr>
        <w:spacing w:after="0" w:line="240" w:lineRule="auto"/>
        <w:jc w:val="center"/>
        <w:rPr>
          <w:rFonts w:ascii="Times New Roman" w:hAnsi="Times New Roman"/>
          <w:b/>
          <w:sz w:val="40"/>
          <w:szCs w:val="40"/>
          <w:lang w:val="uk-UA" w:eastAsia="ru-RU"/>
        </w:rPr>
      </w:pPr>
      <w:r w:rsidRPr="00611FDC">
        <w:rPr>
          <w:rFonts w:ascii="Times New Roman" w:hAnsi="Times New Roman"/>
          <w:b/>
          <w:sz w:val="40"/>
          <w:szCs w:val="40"/>
          <w:lang w:val="uk-UA" w:eastAsia="ru-RU"/>
        </w:rPr>
        <w:t xml:space="preserve">ЗВ’ЯЗКИ З ГРОМАДСЬКІСТЮ </w:t>
      </w:r>
    </w:p>
    <w:p w:rsidR="00E659BE" w:rsidRDefault="00E659BE" w:rsidP="00E659BE">
      <w:pPr>
        <w:spacing w:after="0" w:line="240" w:lineRule="auto"/>
        <w:jc w:val="center"/>
        <w:rPr>
          <w:rFonts w:ascii="Times New Roman" w:hAnsi="Times New Roman"/>
          <w:b/>
          <w:sz w:val="40"/>
          <w:szCs w:val="40"/>
          <w:lang w:val="uk-UA" w:eastAsia="ru-RU"/>
        </w:rPr>
      </w:pPr>
      <w:r w:rsidRPr="00611FDC">
        <w:rPr>
          <w:rFonts w:ascii="Times New Roman" w:hAnsi="Times New Roman"/>
          <w:b/>
          <w:sz w:val="40"/>
          <w:szCs w:val="40"/>
          <w:lang w:val="uk-UA" w:eastAsia="ru-RU"/>
        </w:rPr>
        <w:t>В ІНФОРМАЦІЙНІЙ ДІЯЛЬНОСТІ</w:t>
      </w:r>
    </w:p>
    <w:p w:rsidR="00E659BE" w:rsidRPr="00611FDC" w:rsidRDefault="00E659BE" w:rsidP="00E659BE">
      <w:pPr>
        <w:spacing w:after="0" w:line="240" w:lineRule="auto"/>
        <w:jc w:val="center"/>
        <w:rPr>
          <w:rFonts w:ascii="Times New Roman" w:hAnsi="Times New Roman"/>
          <w:b/>
          <w:sz w:val="40"/>
          <w:szCs w:val="40"/>
          <w:lang w:val="uk-UA" w:eastAsia="ru-RU"/>
        </w:rPr>
      </w:pPr>
    </w:p>
    <w:p w:rsidR="00E659BE" w:rsidRDefault="00E659BE" w:rsidP="00E659BE">
      <w:pPr>
        <w:spacing w:after="0" w:line="240" w:lineRule="auto"/>
        <w:jc w:val="center"/>
        <w:rPr>
          <w:rFonts w:ascii="Times New Roman" w:hAnsi="Times New Roman"/>
          <w:b/>
          <w:sz w:val="28"/>
          <w:szCs w:val="20"/>
          <w:lang w:val="uk-UA" w:eastAsia="ru-RU"/>
        </w:rPr>
      </w:pPr>
      <w:r w:rsidRPr="008505DB">
        <w:rPr>
          <w:rFonts w:ascii="Times New Roman" w:hAnsi="Times New Roman"/>
          <w:b/>
          <w:sz w:val="28"/>
          <w:szCs w:val="20"/>
          <w:lang w:val="uk-UA" w:eastAsia="ru-RU"/>
        </w:rPr>
        <w:t>Навчальний посібник</w:t>
      </w:r>
    </w:p>
    <w:p w:rsidR="00E659BE" w:rsidRDefault="00E659BE" w:rsidP="00E659BE">
      <w:pPr>
        <w:pStyle w:val="Default"/>
      </w:pPr>
    </w:p>
    <w:p w:rsidR="00E659BE" w:rsidRPr="00611FDC" w:rsidRDefault="00E659BE" w:rsidP="00E659BE">
      <w:pPr>
        <w:pStyle w:val="Default"/>
        <w:jc w:val="center"/>
        <w:rPr>
          <w:sz w:val="28"/>
          <w:szCs w:val="28"/>
        </w:rPr>
      </w:pPr>
      <w:r w:rsidRPr="00611FDC">
        <w:rPr>
          <w:b/>
          <w:bCs/>
          <w:sz w:val="28"/>
          <w:szCs w:val="28"/>
        </w:rPr>
        <w:t>для здобувачів ступеня вищої освіти бакалавра</w:t>
      </w:r>
    </w:p>
    <w:p w:rsidR="00E659BE" w:rsidRPr="00611FDC" w:rsidRDefault="00E659BE" w:rsidP="00E659BE">
      <w:pPr>
        <w:pStyle w:val="Default"/>
        <w:jc w:val="center"/>
        <w:rPr>
          <w:sz w:val="28"/>
          <w:szCs w:val="28"/>
          <w:lang w:val="uk-UA"/>
        </w:rPr>
      </w:pPr>
      <w:r w:rsidRPr="00611FDC">
        <w:rPr>
          <w:b/>
          <w:bCs/>
          <w:sz w:val="28"/>
          <w:szCs w:val="28"/>
        </w:rPr>
        <w:t>спеці</w:t>
      </w:r>
      <w:r>
        <w:rPr>
          <w:b/>
          <w:bCs/>
          <w:sz w:val="28"/>
          <w:szCs w:val="28"/>
        </w:rPr>
        <w:t xml:space="preserve">альності </w:t>
      </w:r>
      <w:r>
        <w:rPr>
          <w:b/>
          <w:bCs/>
          <w:sz w:val="28"/>
          <w:szCs w:val="28"/>
          <w:lang w:val="uk-UA"/>
        </w:rPr>
        <w:t>«</w:t>
      </w:r>
      <w:r w:rsidRPr="00611FDC">
        <w:rPr>
          <w:b/>
          <w:bCs/>
          <w:sz w:val="28"/>
          <w:szCs w:val="28"/>
        </w:rPr>
        <w:t>Інформаційна</w:t>
      </w:r>
      <w:r>
        <w:rPr>
          <w:b/>
          <w:bCs/>
          <w:sz w:val="28"/>
          <w:szCs w:val="28"/>
        </w:rPr>
        <w:t>, бібліотечна та архівна справа</w:t>
      </w:r>
      <w:r>
        <w:rPr>
          <w:b/>
          <w:bCs/>
          <w:sz w:val="28"/>
          <w:szCs w:val="28"/>
          <w:lang w:val="uk-UA"/>
        </w:rPr>
        <w:t>»</w:t>
      </w:r>
    </w:p>
    <w:p w:rsidR="00E659BE" w:rsidRPr="0091666C" w:rsidRDefault="00E659BE" w:rsidP="00E659BE">
      <w:pPr>
        <w:pStyle w:val="Default"/>
        <w:jc w:val="center"/>
        <w:rPr>
          <w:sz w:val="28"/>
          <w:szCs w:val="28"/>
          <w:lang w:val="uk-UA"/>
        </w:rPr>
      </w:pPr>
      <w:r w:rsidRPr="0091666C">
        <w:rPr>
          <w:b/>
          <w:bCs/>
          <w:sz w:val="28"/>
          <w:szCs w:val="28"/>
          <w:lang w:val="uk-UA"/>
        </w:rPr>
        <w:t>освітньо-професійної програми</w:t>
      </w:r>
    </w:p>
    <w:p w:rsidR="00E659BE" w:rsidRPr="00611FDC" w:rsidRDefault="00E659BE" w:rsidP="00E659BE">
      <w:pPr>
        <w:spacing w:after="0" w:line="240" w:lineRule="auto"/>
        <w:jc w:val="center"/>
        <w:rPr>
          <w:rFonts w:ascii="Times New Roman" w:hAnsi="Times New Roman"/>
          <w:b/>
          <w:sz w:val="28"/>
          <w:szCs w:val="20"/>
          <w:lang w:val="uk-UA" w:eastAsia="ru-RU"/>
        </w:rPr>
      </w:pPr>
      <w:r>
        <w:rPr>
          <w:rFonts w:ascii="Times New Roman" w:hAnsi="Times New Roman"/>
          <w:b/>
          <w:bCs/>
          <w:sz w:val="28"/>
          <w:szCs w:val="28"/>
          <w:lang w:val="uk-UA"/>
        </w:rPr>
        <w:t>«</w:t>
      </w:r>
      <w:r w:rsidRPr="0091666C">
        <w:rPr>
          <w:rFonts w:ascii="Times New Roman" w:hAnsi="Times New Roman"/>
          <w:b/>
          <w:bCs/>
          <w:sz w:val="28"/>
          <w:szCs w:val="28"/>
          <w:lang w:val="uk-UA"/>
        </w:rPr>
        <w:t>Інформаційна діяльність у бізнесі, політиці та державному управлінні</w:t>
      </w:r>
      <w:r>
        <w:rPr>
          <w:rFonts w:ascii="Times New Roman" w:hAnsi="Times New Roman"/>
          <w:b/>
          <w:bCs/>
          <w:sz w:val="28"/>
          <w:szCs w:val="28"/>
          <w:lang w:val="uk-UA"/>
        </w:rPr>
        <w:t>»</w:t>
      </w: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r w:rsidRPr="008505DB">
        <w:rPr>
          <w:rFonts w:ascii="Times New Roman" w:hAnsi="Times New Roman"/>
          <w:sz w:val="28"/>
          <w:szCs w:val="20"/>
          <w:lang w:val="uk-UA" w:eastAsia="ru-RU"/>
        </w:rPr>
        <w:t xml:space="preserve">Затверджено </w:t>
      </w:r>
    </w:p>
    <w:p w:rsidR="00E659BE" w:rsidRPr="008505DB" w:rsidRDefault="00E659BE" w:rsidP="00E659BE">
      <w:pPr>
        <w:spacing w:after="0" w:line="240" w:lineRule="auto"/>
        <w:jc w:val="right"/>
        <w:rPr>
          <w:rFonts w:ascii="Times New Roman" w:hAnsi="Times New Roman"/>
          <w:sz w:val="28"/>
          <w:szCs w:val="20"/>
          <w:lang w:val="uk-UA" w:eastAsia="ru-RU"/>
        </w:rPr>
      </w:pPr>
      <w:r w:rsidRPr="008505DB">
        <w:rPr>
          <w:rFonts w:ascii="Times New Roman" w:hAnsi="Times New Roman"/>
          <w:sz w:val="28"/>
          <w:szCs w:val="20"/>
          <w:lang w:val="uk-UA" w:eastAsia="ru-RU"/>
        </w:rPr>
        <w:t>вченою радою ЗНУ</w:t>
      </w:r>
    </w:p>
    <w:p w:rsidR="00E659BE" w:rsidRPr="008505DB" w:rsidRDefault="00E659BE" w:rsidP="00E659BE">
      <w:pPr>
        <w:spacing w:after="0" w:line="240" w:lineRule="auto"/>
        <w:jc w:val="right"/>
        <w:rPr>
          <w:rFonts w:ascii="Times New Roman" w:hAnsi="Times New Roman"/>
          <w:sz w:val="28"/>
          <w:szCs w:val="20"/>
          <w:lang w:val="uk-UA" w:eastAsia="ru-RU"/>
        </w:rPr>
      </w:pPr>
      <w:r w:rsidRPr="008505DB">
        <w:rPr>
          <w:rFonts w:ascii="Times New Roman" w:hAnsi="Times New Roman"/>
          <w:sz w:val="28"/>
          <w:szCs w:val="20"/>
          <w:lang w:val="uk-UA" w:eastAsia="ru-RU"/>
        </w:rPr>
        <w:t xml:space="preserve">протокол </w:t>
      </w:r>
      <w:r w:rsidR="003F393B">
        <w:rPr>
          <w:rFonts w:ascii="Times New Roman" w:hAnsi="Times New Roman"/>
          <w:color w:val="FF0000"/>
          <w:sz w:val="28"/>
          <w:szCs w:val="20"/>
          <w:lang w:val="uk-UA" w:eastAsia="ru-RU"/>
        </w:rPr>
        <w:t>№______  від .___ 2021</w:t>
      </w:r>
      <w:r w:rsidRPr="00611FDC">
        <w:rPr>
          <w:rFonts w:ascii="Times New Roman" w:hAnsi="Times New Roman"/>
          <w:color w:val="FF0000"/>
          <w:sz w:val="28"/>
          <w:szCs w:val="20"/>
          <w:lang w:val="uk-UA" w:eastAsia="ru-RU"/>
        </w:rPr>
        <w:t xml:space="preserve"> р.</w:t>
      </w:r>
    </w:p>
    <w:p w:rsidR="00E659BE" w:rsidRPr="008505DB" w:rsidRDefault="003F393B" w:rsidP="00E659BE">
      <w:pPr>
        <w:spacing w:after="0" w:line="240" w:lineRule="auto"/>
        <w:jc w:val="right"/>
        <w:rPr>
          <w:rFonts w:ascii="Times New Roman" w:hAnsi="Times New Roman"/>
          <w:sz w:val="28"/>
          <w:szCs w:val="20"/>
          <w:lang w:val="uk-UA" w:eastAsia="ru-RU"/>
        </w:rPr>
      </w:pPr>
      <w:r>
        <w:rPr>
          <w:rFonts w:ascii="Times New Roman" w:hAnsi="Times New Roman"/>
          <w:sz w:val="28"/>
          <w:szCs w:val="20"/>
          <w:lang w:val="uk-UA" w:eastAsia="ru-RU"/>
        </w:rPr>
        <w:t>___</w:t>
      </w: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right"/>
        <w:rPr>
          <w:rFonts w:ascii="Times New Roman" w:hAnsi="Times New Roman"/>
          <w:sz w:val="28"/>
          <w:szCs w:val="20"/>
          <w:lang w:val="uk-UA" w:eastAsia="ru-RU"/>
        </w:rPr>
      </w:pPr>
    </w:p>
    <w:p w:rsidR="00E659BE" w:rsidRPr="008505DB" w:rsidRDefault="00E659BE" w:rsidP="00E659BE">
      <w:pPr>
        <w:spacing w:after="0" w:line="240" w:lineRule="auto"/>
        <w:jc w:val="center"/>
        <w:rPr>
          <w:rFonts w:ascii="Times New Roman" w:hAnsi="Times New Roman"/>
          <w:sz w:val="28"/>
          <w:szCs w:val="20"/>
          <w:lang w:val="uk-UA" w:eastAsia="ru-RU"/>
        </w:rPr>
      </w:pPr>
      <w:r w:rsidRPr="008505DB">
        <w:rPr>
          <w:rFonts w:ascii="Times New Roman" w:hAnsi="Times New Roman"/>
          <w:sz w:val="28"/>
          <w:szCs w:val="20"/>
          <w:lang w:val="uk-UA" w:eastAsia="ru-RU"/>
        </w:rPr>
        <w:t>Запоріжжя</w:t>
      </w:r>
    </w:p>
    <w:p w:rsidR="00E659BE" w:rsidRPr="008505DB" w:rsidRDefault="00E659BE" w:rsidP="00E659BE">
      <w:pPr>
        <w:spacing w:after="0" w:line="240" w:lineRule="auto"/>
        <w:jc w:val="center"/>
        <w:rPr>
          <w:rFonts w:ascii="Times New Roman" w:hAnsi="Times New Roman"/>
          <w:sz w:val="28"/>
          <w:szCs w:val="20"/>
          <w:lang w:val="uk-UA" w:eastAsia="ru-RU"/>
        </w:rPr>
      </w:pPr>
      <w:r>
        <w:rPr>
          <w:rFonts w:ascii="Times New Roman" w:hAnsi="Times New Roman"/>
          <w:sz w:val="28"/>
          <w:szCs w:val="20"/>
          <w:lang w:val="uk-UA" w:eastAsia="ru-RU"/>
        </w:rPr>
        <w:t>2021</w:t>
      </w:r>
    </w:p>
    <w:p w:rsidR="00611FDC" w:rsidRPr="00611FDC" w:rsidRDefault="00E659BE" w:rsidP="00E659BE">
      <w:pPr>
        <w:keepNext/>
        <w:spacing w:after="0" w:line="240" w:lineRule="auto"/>
        <w:outlineLvl w:val="2"/>
        <w:rPr>
          <w:rFonts w:ascii="Times New Roman" w:hAnsi="Times New Roman"/>
          <w:color w:val="FF0000"/>
          <w:sz w:val="28"/>
          <w:szCs w:val="20"/>
          <w:lang w:val="uk-UA" w:eastAsia="ru-RU"/>
        </w:rPr>
      </w:pPr>
      <w:r w:rsidRPr="008505DB">
        <w:rPr>
          <w:rFonts w:ascii="Times New Roman" w:hAnsi="Times New Roman"/>
          <w:sz w:val="28"/>
          <w:szCs w:val="20"/>
          <w:lang w:val="uk-UA" w:eastAsia="ru-RU"/>
        </w:rPr>
        <w:br w:type="page"/>
      </w:r>
      <w:r w:rsidR="00611FDC" w:rsidRPr="00611FDC">
        <w:rPr>
          <w:rFonts w:ascii="Times New Roman" w:hAnsi="Times New Roman"/>
          <w:color w:val="FF0000"/>
          <w:sz w:val="28"/>
          <w:szCs w:val="20"/>
          <w:lang w:val="uk-UA" w:eastAsia="ru-RU"/>
        </w:rPr>
        <w:lastRenderedPageBreak/>
        <w:t>УДК: 005.57:316.77(075.8)</w:t>
      </w:r>
    </w:p>
    <w:p w:rsidR="00611FDC" w:rsidRPr="00611FDC" w:rsidRDefault="00611FDC" w:rsidP="00611FDC">
      <w:pPr>
        <w:keepNext/>
        <w:spacing w:after="0" w:line="240" w:lineRule="auto"/>
        <w:outlineLvl w:val="2"/>
        <w:rPr>
          <w:rFonts w:ascii="Times New Roman" w:hAnsi="Times New Roman"/>
          <w:color w:val="FF0000"/>
          <w:sz w:val="28"/>
          <w:szCs w:val="20"/>
          <w:lang w:val="uk-UA" w:eastAsia="ru-RU"/>
        </w:rPr>
      </w:pPr>
      <w:r w:rsidRPr="00611FDC">
        <w:rPr>
          <w:rFonts w:ascii="Times New Roman" w:hAnsi="Times New Roman"/>
          <w:color w:val="FF0000"/>
          <w:sz w:val="28"/>
          <w:szCs w:val="20"/>
          <w:lang w:val="uk-UA" w:eastAsia="ru-RU"/>
        </w:rPr>
        <w:t>Б811</w:t>
      </w:r>
    </w:p>
    <w:p w:rsidR="00611FDC" w:rsidRPr="008505DB" w:rsidRDefault="00611FDC" w:rsidP="00611FDC">
      <w:pPr>
        <w:spacing w:after="0" w:line="240" w:lineRule="auto"/>
        <w:ind w:firstLine="709"/>
        <w:rPr>
          <w:rFonts w:ascii="Times New Roman" w:hAnsi="Times New Roman"/>
          <w:sz w:val="28"/>
          <w:szCs w:val="20"/>
          <w:lang w:val="uk-UA" w:eastAsia="ru-RU"/>
        </w:rPr>
      </w:pPr>
    </w:p>
    <w:p w:rsidR="00611FDC" w:rsidRPr="008505DB" w:rsidRDefault="00611FDC" w:rsidP="00611FDC">
      <w:pPr>
        <w:spacing w:after="0" w:line="240" w:lineRule="auto"/>
        <w:ind w:firstLine="709"/>
        <w:rPr>
          <w:rFonts w:ascii="Times New Roman" w:hAnsi="Times New Roman"/>
          <w:sz w:val="28"/>
          <w:szCs w:val="20"/>
          <w:lang w:val="uk-UA" w:eastAsia="ru-RU"/>
        </w:rPr>
      </w:pPr>
    </w:p>
    <w:p w:rsidR="00611FDC" w:rsidRPr="008505DB" w:rsidRDefault="00611FDC" w:rsidP="00611FDC">
      <w:pPr>
        <w:spacing w:after="0" w:line="240" w:lineRule="auto"/>
        <w:ind w:firstLine="709"/>
        <w:rPr>
          <w:rFonts w:ascii="Times New Roman" w:hAnsi="Times New Roman"/>
          <w:sz w:val="28"/>
          <w:szCs w:val="20"/>
          <w:lang w:val="uk-UA" w:eastAsia="ru-RU"/>
        </w:rPr>
      </w:pPr>
    </w:p>
    <w:p w:rsidR="00611FDC" w:rsidRPr="008505DB" w:rsidRDefault="00611FDC" w:rsidP="00611FDC">
      <w:pPr>
        <w:spacing w:after="0" w:line="240" w:lineRule="auto"/>
        <w:ind w:firstLine="709"/>
        <w:rPr>
          <w:rFonts w:ascii="Times New Roman" w:hAnsi="Times New Roman"/>
          <w:sz w:val="28"/>
          <w:szCs w:val="20"/>
          <w:lang w:val="uk-UA" w:eastAsia="ru-RU"/>
        </w:rPr>
      </w:pPr>
    </w:p>
    <w:p w:rsidR="00611FDC" w:rsidRPr="008505DB" w:rsidRDefault="00611FDC" w:rsidP="00611FDC">
      <w:pPr>
        <w:spacing w:after="0" w:line="240" w:lineRule="auto"/>
        <w:ind w:firstLine="709"/>
        <w:rPr>
          <w:rFonts w:ascii="Times New Roman" w:hAnsi="Times New Roman"/>
          <w:sz w:val="28"/>
          <w:szCs w:val="20"/>
          <w:lang w:val="uk-UA" w:eastAsia="ru-RU"/>
        </w:rPr>
      </w:pPr>
    </w:p>
    <w:p w:rsidR="00611FDC" w:rsidRPr="00611FDC" w:rsidRDefault="00611FDC" w:rsidP="00611FDC">
      <w:pPr>
        <w:pStyle w:val="Default"/>
        <w:jc w:val="both"/>
        <w:rPr>
          <w:lang w:val="uk-UA"/>
        </w:rPr>
      </w:pPr>
      <w:r w:rsidRPr="00D24298">
        <w:rPr>
          <w:color w:val="auto"/>
          <w:sz w:val="28"/>
          <w:szCs w:val="20"/>
          <w:lang w:val="uk-UA" w:eastAsia="ru-RU"/>
        </w:rPr>
        <w:t>Березенко В. Санакоєва Н</w:t>
      </w:r>
      <w:r w:rsidR="004F0385" w:rsidRPr="00D24298">
        <w:rPr>
          <w:color w:val="auto"/>
          <w:sz w:val="28"/>
          <w:szCs w:val="20"/>
          <w:lang w:val="uk-UA" w:eastAsia="ru-RU"/>
        </w:rPr>
        <w:t>.</w:t>
      </w:r>
      <w:r w:rsidRPr="00D24298">
        <w:rPr>
          <w:color w:val="auto"/>
          <w:sz w:val="28"/>
          <w:szCs w:val="20"/>
          <w:lang w:val="uk-UA" w:eastAsia="ru-RU"/>
        </w:rPr>
        <w:t xml:space="preserve"> </w:t>
      </w:r>
      <w:r>
        <w:rPr>
          <w:sz w:val="28"/>
          <w:szCs w:val="20"/>
          <w:lang w:val="uk-UA" w:eastAsia="ru-RU"/>
        </w:rPr>
        <w:t xml:space="preserve">Зв’язки з громадськістю в інформаційній діяльності: навчальний посібник для </w:t>
      </w:r>
      <w:r w:rsidRPr="00611FDC">
        <w:rPr>
          <w:bCs/>
          <w:sz w:val="28"/>
          <w:szCs w:val="28"/>
          <w:lang w:val="uk-UA"/>
        </w:rPr>
        <w:t xml:space="preserve">здобувачів ступеня вищої освіти бакалавра </w:t>
      </w:r>
      <w:r w:rsidRPr="00611FDC">
        <w:rPr>
          <w:lang w:val="uk-UA"/>
        </w:rPr>
        <w:t xml:space="preserve"> </w:t>
      </w:r>
      <w:r>
        <w:rPr>
          <w:bCs/>
          <w:sz w:val="28"/>
          <w:szCs w:val="28"/>
          <w:lang w:val="uk-UA"/>
        </w:rPr>
        <w:t>спеціальності «</w:t>
      </w:r>
      <w:r w:rsidRPr="00611FDC">
        <w:rPr>
          <w:bCs/>
          <w:sz w:val="28"/>
          <w:szCs w:val="28"/>
          <w:lang w:val="uk-UA"/>
        </w:rPr>
        <w:t>Інформаційна</w:t>
      </w:r>
      <w:r>
        <w:rPr>
          <w:bCs/>
          <w:sz w:val="28"/>
          <w:szCs w:val="28"/>
          <w:lang w:val="uk-UA"/>
        </w:rPr>
        <w:t>, бібліотечна та архівна справа»</w:t>
      </w:r>
      <w:r w:rsidRPr="00611FDC">
        <w:rPr>
          <w:bCs/>
          <w:sz w:val="28"/>
          <w:szCs w:val="28"/>
          <w:lang w:val="uk-UA"/>
        </w:rPr>
        <w:t xml:space="preserve"> </w:t>
      </w:r>
      <w:r w:rsidRPr="00611FDC">
        <w:rPr>
          <w:lang w:val="uk-UA"/>
        </w:rPr>
        <w:t xml:space="preserve"> </w:t>
      </w:r>
      <w:r w:rsidRPr="00611FDC">
        <w:rPr>
          <w:bCs/>
          <w:sz w:val="28"/>
          <w:szCs w:val="28"/>
          <w:lang w:val="uk-UA"/>
        </w:rPr>
        <w:t xml:space="preserve">освітньо-професійної програми </w:t>
      </w:r>
      <w:r>
        <w:rPr>
          <w:bCs/>
          <w:sz w:val="28"/>
          <w:szCs w:val="28"/>
          <w:lang w:val="uk-UA"/>
        </w:rPr>
        <w:t>«</w:t>
      </w:r>
      <w:r w:rsidRPr="00611FDC">
        <w:rPr>
          <w:bCs/>
          <w:sz w:val="28"/>
          <w:szCs w:val="28"/>
          <w:lang w:val="uk-UA"/>
        </w:rPr>
        <w:t>Інформаційна діяльність у бізнесі, по</w:t>
      </w:r>
      <w:r>
        <w:rPr>
          <w:bCs/>
          <w:sz w:val="28"/>
          <w:szCs w:val="28"/>
          <w:lang w:val="uk-UA"/>
        </w:rPr>
        <w:t>літиці та державному управлінні»</w:t>
      </w:r>
      <w:r>
        <w:rPr>
          <w:sz w:val="28"/>
          <w:szCs w:val="20"/>
          <w:lang w:val="uk-UA" w:eastAsia="ru-RU"/>
        </w:rPr>
        <w:t>. Запоріжжя: ЗНУ, 2021</w:t>
      </w:r>
      <w:r w:rsidRPr="008505DB">
        <w:rPr>
          <w:sz w:val="28"/>
          <w:szCs w:val="20"/>
          <w:lang w:val="uk-UA" w:eastAsia="ru-RU"/>
        </w:rPr>
        <w:t xml:space="preserve">. </w:t>
      </w:r>
      <w:r w:rsidR="00D24298">
        <w:rPr>
          <w:color w:val="FF0000"/>
          <w:sz w:val="28"/>
          <w:szCs w:val="20"/>
          <w:lang w:val="uk-UA" w:eastAsia="ru-RU"/>
        </w:rPr>
        <w:t>183</w:t>
      </w:r>
      <w:r w:rsidRPr="00611FDC">
        <w:rPr>
          <w:color w:val="FF0000"/>
          <w:sz w:val="28"/>
          <w:szCs w:val="20"/>
          <w:lang w:val="uk-UA" w:eastAsia="ru-RU"/>
        </w:rPr>
        <w:t xml:space="preserve"> с</w:t>
      </w:r>
      <w:r w:rsidRPr="008505DB">
        <w:rPr>
          <w:sz w:val="28"/>
          <w:szCs w:val="20"/>
          <w:lang w:val="uk-UA" w:eastAsia="ru-RU"/>
        </w:rPr>
        <w:t>.</w:t>
      </w:r>
    </w:p>
    <w:p w:rsidR="00611FDC" w:rsidRPr="008505DB" w:rsidRDefault="00611FDC" w:rsidP="00611FDC">
      <w:pPr>
        <w:spacing w:after="0" w:line="36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ind w:firstLine="720"/>
        <w:jc w:val="both"/>
        <w:rPr>
          <w:rFonts w:ascii="Times New Roman" w:hAnsi="Times New Roman"/>
          <w:sz w:val="28"/>
          <w:szCs w:val="20"/>
          <w:lang w:val="uk-UA" w:eastAsia="ru-RU"/>
        </w:rPr>
      </w:pPr>
      <w:r w:rsidRPr="008505DB">
        <w:rPr>
          <w:rFonts w:ascii="Times New Roman" w:hAnsi="Times New Roman"/>
          <w:sz w:val="28"/>
          <w:szCs w:val="20"/>
          <w:lang w:val="uk-UA" w:eastAsia="ru-RU"/>
        </w:rPr>
        <w:t>У навчальному посібнику містяться тео</w:t>
      </w:r>
      <w:r w:rsidR="004F0385">
        <w:rPr>
          <w:rFonts w:ascii="Times New Roman" w:hAnsi="Times New Roman"/>
          <w:sz w:val="28"/>
          <w:szCs w:val="20"/>
          <w:lang w:val="uk-UA" w:eastAsia="ru-RU"/>
        </w:rPr>
        <w:t>ретичні положення до тем курсу «Зв’язки з громадськістю в інформаційній діяльності»</w:t>
      </w:r>
      <w:r w:rsidRPr="008505DB">
        <w:rPr>
          <w:rFonts w:ascii="Times New Roman" w:hAnsi="Times New Roman"/>
          <w:sz w:val="28"/>
          <w:szCs w:val="20"/>
          <w:lang w:val="uk-UA" w:eastAsia="ru-RU"/>
        </w:rPr>
        <w:t xml:space="preserve">, питання для самоконтролю, перелік рекомендованої літератури; </w:t>
      </w:r>
      <w:r w:rsidRPr="00D24298">
        <w:rPr>
          <w:rFonts w:ascii="Times New Roman" w:hAnsi="Times New Roman"/>
          <w:sz w:val="28"/>
          <w:szCs w:val="20"/>
          <w:lang w:val="uk-UA" w:eastAsia="ru-RU"/>
        </w:rPr>
        <w:t>навчальний матеріал подається через схеми та таблиці.</w:t>
      </w:r>
      <w:r w:rsidRPr="008505DB">
        <w:rPr>
          <w:rFonts w:ascii="Times New Roman" w:hAnsi="Times New Roman"/>
          <w:sz w:val="28"/>
          <w:szCs w:val="20"/>
          <w:lang w:val="uk-UA" w:eastAsia="ru-RU"/>
        </w:rPr>
        <w:t xml:space="preserve"> Для формування необхідних навичок розроблено практичні завдання різного рівня складності. Навчальний посібник містить термінологічний мінімум з тлумаченням основних понять дисципліни та методичні рекомендації до виконання індивідуального практичного завдання.</w:t>
      </w:r>
    </w:p>
    <w:p w:rsidR="004F0385" w:rsidRPr="004F0385" w:rsidRDefault="004F0385" w:rsidP="00611FDC">
      <w:pPr>
        <w:spacing w:after="0" w:line="240" w:lineRule="auto"/>
        <w:ind w:firstLine="720"/>
        <w:jc w:val="both"/>
        <w:rPr>
          <w:rFonts w:ascii="Times New Roman" w:hAnsi="Times New Roman"/>
          <w:sz w:val="28"/>
          <w:szCs w:val="20"/>
          <w:lang w:val="uk-UA" w:eastAsia="ru-RU"/>
        </w:rPr>
      </w:pPr>
      <w:r w:rsidRPr="004F0385">
        <w:rPr>
          <w:rFonts w:ascii="Times New Roman" w:hAnsi="Times New Roman"/>
          <w:sz w:val="28"/>
          <w:szCs w:val="20"/>
          <w:lang w:val="uk-UA" w:eastAsia="ru-RU"/>
        </w:rPr>
        <w:t xml:space="preserve">Для </w:t>
      </w:r>
      <w:r w:rsidRPr="004F0385">
        <w:rPr>
          <w:rFonts w:ascii="Times New Roman" w:hAnsi="Times New Roman"/>
          <w:bCs/>
          <w:sz w:val="28"/>
          <w:szCs w:val="28"/>
          <w:lang w:val="uk-UA"/>
        </w:rPr>
        <w:t xml:space="preserve">здобувачів ступеня вищої освіти бакалавра </w:t>
      </w:r>
      <w:r w:rsidRPr="004F0385">
        <w:rPr>
          <w:rFonts w:ascii="Times New Roman" w:hAnsi="Times New Roman"/>
          <w:lang w:val="uk-UA"/>
        </w:rPr>
        <w:t xml:space="preserve"> </w:t>
      </w:r>
      <w:r w:rsidRPr="004F0385">
        <w:rPr>
          <w:rFonts w:ascii="Times New Roman" w:hAnsi="Times New Roman"/>
          <w:bCs/>
          <w:sz w:val="28"/>
          <w:szCs w:val="28"/>
          <w:lang w:val="uk-UA"/>
        </w:rPr>
        <w:t xml:space="preserve">спеціальності «Інформаційна, бібліотечна та архівна справа» </w:t>
      </w:r>
      <w:r w:rsidRPr="004F0385">
        <w:rPr>
          <w:rFonts w:ascii="Times New Roman" w:hAnsi="Times New Roman"/>
          <w:lang w:val="uk-UA"/>
        </w:rPr>
        <w:t xml:space="preserve"> </w:t>
      </w:r>
      <w:r w:rsidRPr="004F0385">
        <w:rPr>
          <w:rFonts w:ascii="Times New Roman" w:hAnsi="Times New Roman"/>
          <w:bCs/>
          <w:sz w:val="28"/>
          <w:szCs w:val="28"/>
          <w:lang w:val="uk-UA"/>
        </w:rPr>
        <w:t>освітньо-професійної програми «Інформаційна діяльність у бізнесі, політиці та державному управлінні»</w:t>
      </w:r>
      <w:r w:rsidRPr="004F0385">
        <w:rPr>
          <w:rFonts w:ascii="Times New Roman" w:hAnsi="Times New Roman"/>
          <w:sz w:val="28"/>
          <w:szCs w:val="20"/>
          <w:lang w:val="uk-UA" w:eastAsia="ru-RU"/>
        </w:rPr>
        <w:t>.</w:t>
      </w: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r w:rsidRPr="008505DB">
        <w:rPr>
          <w:rFonts w:ascii="Times New Roman" w:hAnsi="Times New Roman"/>
          <w:sz w:val="28"/>
          <w:szCs w:val="20"/>
          <w:lang w:val="uk-UA" w:eastAsia="ru-RU"/>
        </w:rPr>
        <w:t>Рецензент</w:t>
      </w:r>
    </w:p>
    <w:p w:rsidR="00611FDC" w:rsidRPr="008505DB" w:rsidRDefault="00611FDC" w:rsidP="00611FDC">
      <w:pPr>
        <w:spacing w:after="0" w:line="240" w:lineRule="auto"/>
        <w:rPr>
          <w:rFonts w:ascii="Times New Roman" w:hAnsi="Times New Roman"/>
          <w:sz w:val="28"/>
          <w:szCs w:val="20"/>
          <w:lang w:val="uk-UA" w:eastAsia="ru-RU"/>
        </w:rPr>
      </w:pPr>
      <w:r w:rsidRPr="008505DB">
        <w:rPr>
          <w:rFonts w:ascii="Times New Roman" w:hAnsi="Times New Roman"/>
          <w:sz w:val="28"/>
          <w:szCs w:val="20"/>
          <w:lang w:val="uk-UA" w:eastAsia="ru-RU"/>
        </w:rPr>
        <w:t xml:space="preserve">  </w:t>
      </w:r>
    </w:p>
    <w:p w:rsidR="00611FDC" w:rsidRPr="008505DB" w:rsidRDefault="004F0385" w:rsidP="00611FDC">
      <w:pPr>
        <w:spacing w:after="0" w:line="240" w:lineRule="auto"/>
        <w:rPr>
          <w:rFonts w:ascii="Times New Roman" w:hAnsi="Times New Roman"/>
          <w:sz w:val="28"/>
          <w:szCs w:val="20"/>
          <w:lang w:val="uk-UA" w:eastAsia="ru-RU"/>
        </w:rPr>
      </w:pPr>
      <w:r>
        <w:rPr>
          <w:rFonts w:ascii="Times New Roman" w:hAnsi="Times New Roman"/>
          <w:i/>
          <w:sz w:val="28"/>
          <w:szCs w:val="20"/>
          <w:lang w:val="uk-UA" w:eastAsia="ru-RU"/>
        </w:rPr>
        <w:t>Іванець Т.О</w:t>
      </w:r>
      <w:r w:rsidR="00611FDC" w:rsidRPr="008505DB">
        <w:rPr>
          <w:rFonts w:ascii="Times New Roman" w:hAnsi="Times New Roman"/>
          <w:i/>
          <w:sz w:val="28"/>
          <w:szCs w:val="20"/>
          <w:lang w:val="uk-UA" w:eastAsia="ru-RU"/>
        </w:rPr>
        <w:t>.</w:t>
      </w:r>
      <w:r w:rsidR="00611FDC" w:rsidRPr="008505DB">
        <w:rPr>
          <w:rFonts w:ascii="Times New Roman" w:hAnsi="Times New Roman"/>
          <w:sz w:val="28"/>
          <w:szCs w:val="20"/>
          <w:lang w:val="uk-UA" w:eastAsia="ru-RU"/>
        </w:rPr>
        <w:t xml:space="preserve">, </w:t>
      </w:r>
      <w:r>
        <w:rPr>
          <w:rFonts w:ascii="Times New Roman" w:hAnsi="Times New Roman"/>
          <w:sz w:val="28"/>
          <w:szCs w:val="20"/>
          <w:lang w:val="uk-UA" w:eastAsia="ru-RU"/>
        </w:rPr>
        <w:t xml:space="preserve">кандидат філологічних наук, доцент </w:t>
      </w:r>
      <w:r w:rsidR="00611FDC" w:rsidRPr="008505DB">
        <w:rPr>
          <w:rFonts w:ascii="Times New Roman" w:hAnsi="Times New Roman"/>
          <w:sz w:val="28"/>
          <w:szCs w:val="20"/>
          <w:lang w:val="uk-UA" w:eastAsia="ru-RU"/>
        </w:rPr>
        <w:t>кафедри теорії комунікації, реклами та зв’язків з громадськістю ЗНУ</w:t>
      </w:r>
    </w:p>
    <w:p w:rsidR="00611FDC" w:rsidRPr="008505DB" w:rsidRDefault="00611FDC" w:rsidP="00611FDC">
      <w:pPr>
        <w:spacing w:after="0" w:line="240" w:lineRule="auto"/>
        <w:rPr>
          <w:rFonts w:ascii="Times New Roman" w:hAnsi="Times New Roman"/>
          <w:sz w:val="28"/>
          <w:szCs w:val="20"/>
          <w:lang w:val="uk-UA" w:eastAsia="ru-RU"/>
        </w:rPr>
      </w:pPr>
    </w:p>
    <w:p w:rsidR="00611FDC" w:rsidRPr="008505DB" w:rsidRDefault="00611FDC" w:rsidP="00611FDC">
      <w:pPr>
        <w:spacing w:after="0" w:line="240" w:lineRule="auto"/>
        <w:rPr>
          <w:rFonts w:ascii="Times New Roman" w:hAnsi="Times New Roman"/>
          <w:sz w:val="28"/>
          <w:szCs w:val="20"/>
          <w:lang w:val="uk-UA" w:eastAsia="ru-RU"/>
        </w:rPr>
      </w:pPr>
      <w:r w:rsidRPr="008505DB">
        <w:rPr>
          <w:rFonts w:ascii="Times New Roman" w:hAnsi="Times New Roman"/>
          <w:sz w:val="28"/>
          <w:szCs w:val="20"/>
          <w:lang w:val="uk-UA" w:eastAsia="ru-RU"/>
        </w:rPr>
        <w:t xml:space="preserve">Відповідальний за випуск  </w:t>
      </w:r>
    </w:p>
    <w:p w:rsidR="00611FDC" w:rsidRPr="008505DB" w:rsidRDefault="004F0385" w:rsidP="00611FDC">
      <w:pPr>
        <w:spacing w:after="0" w:line="240" w:lineRule="auto"/>
        <w:rPr>
          <w:rFonts w:ascii="Times New Roman" w:hAnsi="Times New Roman"/>
          <w:sz w:val="28"/>
          <w:szCs w:val="20"/>
          <w:lang w:val="uk-UA" w:eastAsia="ru-RU"/>
        </w:rPr>
      </w:pPr>
      <w:r w:rsidRPr="008505DB">
        <w:rPr>
          <w:rFonts w:ascii="Times New Roman" w:hAnsi="Times New Roman"/>
          <w:i/>
          <w:sz w:val="28"/>
          <w:szCs w:val="20"/>
          <w:lang w:val="uk-UA" w:eastAsia="ru-RU"/>
        </w:rPr>
        <w:t>Ковпак В. А</w:t>
      </w:r>
      <w:r w:rsidR="00611FDC" w:rsidRPr="008505DB">
        <w:rPr>
          <w:rFonts w:ascii="Times New Roman" w:hAnsi="Times New Roman"/>
          <w:sz w:val="28"/>
          <w:szCs w:val="20"/>
          <w:lang w:val="uk-UA" w:eastAsia="ru-RU"/>
        </w:rPr>
        <w:t>, доктор наук з соціальних кому</w:t>
      </w:r>
      <w:r>
        <w:rPr>
          <w:rFonts w:ascii="Times New Roman" w:hAnsi="Times New Roman"/>
          <w:sz w:val="28"/>
          <w:szCs w:val="20"/>
          <w:lang w:val="uk-UA" w:eastAsia="ru-RU"/>
        </w:rPr>
        <w:t>нікацій, професор</w:t>
      </w:r>
      <w:r w:rsidR="00611FDC" w:rsidRPr="008505DB">
        <w:rPr>
          <w:rFonts w:ascii="Times New Roman" w:hAnsi="Times New Roman"/>
          <w:sz w:val="28"/>
          <w:szCs w:val="20"/>
          <w:lang w:val="uk-UA" w:eastAsia="ru-RU"/>
        </w:rPr>
        <w:t xml:space="preserve"> кафедри теорії комунікації, реклами та зв’язків з громадськістю ЗНУ</w:t>
      </w:r>
    </w:p>
    <w:p w:rsidR="00611FDC" w:rsidRPr="008505DB" w:rsidRDefault="00611FDC" w:rsidP="00611FDC">
      <w:pPr>
        <w:jc w:val="center"/>
        <w:rPr>
          <w:rFonts w:ascii="Times New Roman" w:hAnsi="Times New Roman"/>
          <w:b/>
          <w:sz w:val="28"/>
          <w:szCs w:val="28"/>
          <w:lang w:val="uk-UA" w:eastAsia="ru-RU"/>
        </w:rPr>
      </w:pPr>
      <w:r w:rsidRPr="008505DB">
        <w:rPr>
          <w:rFonts w:ascii="Times New Roman" w:hAnsi="Times New Roman"/>
          <w:sz w:val="28"/>
          <w:szCs w:val="20"/>
          <w:lang w:val="uk-UA" w:eastAsia="ru-RU"/>
        </w:rPr>
        <w:br w:type="page"/>
      </w:r>
      <w:r w:rsidRPr="008505DB">
        <w:rPr>
          <w:rFonts w:ascii="Times New Roman" w:hAnsi="Times New Roman"/>
          <w:b/>
          <w:sz w:val="28"/>
          <w:szCs w:val="28"/>
          <w:lang w:val="uk-UA" w:eastAsia="ru-RU"/>
        </w:rPr>
        <w:lastRenderedPageBreak/>
        <w:t>ЗМІСТ</w:t>
      </w:r>
    </w:p>
    <w:p w:rsidR="00611FDC" w:rsidRPr="008505DB" w:rsidRDefault="00611FDC" w:rsidP="00611FDC">
      <w:pPr>
        <w:spacing w:after="0" w:line="240" w:lineRule="auto"/>
        <w:rPr>
          <w:rFonts w:ascii="Times New Roman" w:hAnsi="Times New Roman"/>
          <w:sz w:val="28"/>
          <w:szCs w:val="28"/>
          <w:lang w:val="uk-UA"/>
        </w:rPr>
      </w:pPr>
    </w:p>
    <w:tbl>
      <w:tblPr>
        <w:tblW w:w="9433" w:type="dxa"/>
        <w:tblLayout w:type="fixed"/>
        <w:tblLook w:val="01E0" w:firstRow="1" w:lastRow="1" w:firstColumn="1" w:lastColumn="1" w:noHBand="0" w:noVBand="0"/>
      </w:tblPr>
      <w:tblGrid>
        <w:gridCol w:w="8897"/>
        <w:gridCol w:w="536"/>
      </w:tblGrid>
      <w:tr w:rsidR="00611FDC" w:rsidRPr="008505DB" w:rsidTr="006B28E2">
        <w:tc>
          <w:tcPr>
            <w:tcW w:w="8897" w:type="dxa"/>
          </w:tcPr>
          <w:p w:rsidR="00611FDC" w:rsidRPr="008505DB" w:rsidRDefault="00611FDC" w:rsidP="006B28E2">
            <w:pPr>
              <w:spacing w:after="0" w:line="240" w:lineRule="auto"/>
              <w:jc w:val="both"/>
              <w:rPr>
                <w:rFonts w:ascii="Times New Roman" w:hAnsi="Times New Roman"/>
                <w:b/>
                <w:sz w:val="28"/>
                <w:szCs w:val="28"/>
                <w:lang w:val="uk-UA" w:eastAsia="ru-RU"/>
              </w:rPr>
            </w:pPr>
            <w:r w:rsidRPr="008505DB">
              <w:rPr>
                <w:rFonts w:ascii="Times New Roman" w:hAnsi="Times New Roman"/>
                <w:b/>
                <w:sz w:val="28"/>
                <w:szCs w:val="28"/>
                <w:lang w:val="uk-UA" w:eastAsia="ru-RU"/>
              </w:rPr>
              <w:t>ВСТУП</w:t>
            </w:r>
          </w:p>
          <w:p w:rsidR="00611FDC" w:rsidRPr="008505DB" w:rsidRDefault="00611FDC" w:rsidP="006B28E2">
            <w:pPr>
              <w:spacing w:after="0" w:line="240" w:lineRule="auto"/>
              <w:jc w:val="both"/>
              <w:rPr>
                <w:rFonts w:ascii="Times New Roman" w:hAnsi="Times New Roman"/>
                <w:sz w:val="28"/>
                <w:szCs w:val="28"/>
                <w:lang w:val="uk-UA" w:eastAsia="ru-RU"/>
              </w:rPr>
            </w:pPr>
          </w:p>
        </w:tc>
        <w:tc>
          <w:tcPr>
            <w:tcW w:w="536" w:type="dxa"/>
          </w:tcPr>
          <w:p w:rsidR="00611FDC" w:rsidRPr="008505DB" w:rsidRDefault="00611FDC" w:rsidP="006B28E2">
            <w:pPr>
              <w:spacing w:after="0" w:line="240" w:lineRule="auto"/>
              <w:ind w:left="-139"/>
              <w:jc w:val="right"/>
              <w:rPr>
                <w:rFonts w:ascii="Times New Roman" w:hAnsi="Times New Roman"/>
                <w:sz w:val="28"/>
                <w:szCs w:val="28"/>
                <w:lang w:val="uk-UA" w:eastAsia="ru-RU"/>
              </w:rPr>
            </w:pPr>
            <w:r w:rsidRPr="008505DB">
              <w:rPr>
                <w:rFonts w:ascii="Times New Roman" w:hAnsi="Times New Roman"/>
                <w:sz w:val="28"/>
                <w:szCs w:val="28"/>
                <w:lang w:val="uk-UA" w:eastAsia="ru-RU"/>
              </w:rPr>
              <w:t>4</w:t>
            </w:r>
          </w:p>
        </w:tc>
      </w:tr>
      <w:tr w:rsidR="00611FDC" w:rsidRPr="008505DB" w:rsidTr="006B28E2">
        <w:tc>
          <w:tcPr>
            <w:tcW w:w="8897" w:type="dxa"/>
          </w:tcPr>
          <w:p w:rsidR="00611FDC" w:rsidRPr="008505DB" w:rsidRDefault="00611FDC" w:rsidP="00E40C40">
            <w:pPr>
              <w:spacing w:after="120" w:line="240" w:lineRule="auto"/>
              <w:rPr>
                <w:rFonts w:ascii="Times New Roman" w:hAnsi="Times New Roman"/>
                <w:b/>
                <w:sz w:val="28"/>
                <w:szCs w:val="28"/>
                <w:lang w:val="uk-UA" w:eastAsia="ru-RU"/>
              </w:rPr>
            </w:pPr>
            <w:r w:rsidRPr="008505DB">
              <w:rPr>
                <w:rFonts w:ascii="Times New Roman" w:hAnsi="Times New Roman"/>
                <w:b/>
                <w:sz w:val="28"/>
                <w:szCs w:val="28"/>
                <w:lang w:val="uk-UA" w:eastAsia="ru-RU"/>
              </w:rPr>
              <w:t xml:space="preserve">Розділ 1. </w:t>
            </w:r>
            <w:r w:rsidR="009A3122">
              <w:rPr>
                <w:rFonts w:ascii="Times New Roman" w:hAnsi="Times New Roman"/>
                <w:b/>
                <w:sz w:val="28"/>
                <w:szCs w:val="28"/>
                <w:lang w:val="uk-UA" w:eastAsia="ru-RU"/>
              </w:rPr>
              <w:t>Основні засади паблік рилейшнз</w:t>
            </w:r>
            <w:r w:rsidR="0091666C">
              <w:rPr>
                <w:rFonts w:ascii="Times New Roman" w:hAnsi="Times New Roman"/>
                <w:b/>
                <w:sz w:val="28"/>
                <w:szCs w:val="28"/>
                <w:lang w:val="uk-UA" w:eastAsia="ru-RU"/>
              </w:rPr>
              <w:t xml:space="preserve"> (зв’язків з громадськістю)</w:t>
            </w:r>
          </w:p>
        </w:tc>
        <w:tc>
          <w:tcPr>
            <w:tcW w:w="536" w:type="dxa"/>
          </w:tcPr>
          <w:p w:rsidR="00611FDC" w:rsidRPr="008505DB" w:rsidRDefault="00611FDC" w:rsidP="006B28E2">
            <w:pPr>
              <w:spacing w:after="0" w:line="240" w:lineRule="auto"/>
              <w:ind w:left="-139"/>
              <w:jc w:val="right"/>
              <w:rPr>
                <w:rFonts w:ascii="Times New Roman" w:hAnsi="Times New Roman"/>
                <w:sz w:val="28"/>
                <w:szCs w:val="28"/>
                <w:lang w:val="uk-UA" w:eastAsia="ru-RU"/>
              </w:rPr>
            </w:pPr>
          </w:p>
          <w:p w:rsidR="00611FDC" w:rsidRPr="008505DB" w:rsidRDefault="003F393B" w:rsidP="006B28E2">
            <w:pPr>
              <w:spacing w:after="0" w:line="240" w:lineRule="auto"/>
              <w:ind w:left="-139"/>
              <w:jc w:val="right"/>
              <w:rPr>
                <w:rFonts w:ascii="Times New Roman" w:hAnsi="Times New Roman"/>
                <w:sz w:val="28"/>
                <w:szCs w:val="28"/>
                <w:lang w:val="uk-UA" w:eastAsia="ru-RU"/>
              </w:rPr>
            </w:pPr>
            <w:r>
              <w:rPr>
                <w:rFonts w:ascii="Times New Roman" w:hAnsi="Times New Roman"/>
                <w:color w:val="FF0000"/>
                <w:sz w:val="28"/>
                <w:szCs w:val="28"/>
                <w:lang w:val="uk-UA" w:eastAsia="ru-RU"/>
              </w:rPr>
              <w:t>6</w:t>
            </w:r>
          </w:p>
        </w:tc>
      </w:tr>
      <w:tr w:rsidR="00611FDC" w:rsidRPr="008505DB" w:rsidTr="006B28E2">
        <w:tc>
          <w:tcPr>
            <w:tcW w:w="8897" w:type="dxa"/>
          </w:tcPr>
          <w:p w:rsidR="00611FDC" w:rsidRPr="009A3122" w:rsidRDefault="00611FDC" w:rsidP="00E40C40">
            <w:pPr>
              <w:spacing w:after="0" w:line="240" w:lineRule="auto"/>
              <w:contextualSpacing/>
              <w:rPr>
                <w:rFonts w:ascii="Times New Roman" w:hAnsi="Times New Roman"/>
                <w:sz w:val="28"/>
                <w:szCs w:val="28"/>
                <w:lang w:val="uk-UA" w:eastAsia="ru-RU"/>
              </w:rPr>
            </w:pPr>
            <w:r w:rsidRPr="009A3122">
              <w:rPr>
                <w:rFonts w:ascii="Times New Roman" w:hAnsi="Times New Roman"/>
                <w:b/>
                <w:sz w:val="28"/>
                <w:szCs w:val="28"/>
                <w:lang w:val="uk-UA" w:eastAsia="ru-RU"/>
              </w:rPr>
              <w:t>Тема 1.</w:t>
            </w:r>
            <w:r w:rsidRPr="009A3122">
              <w:rPr>
                <w:rFonts w:ascii="Times New Roman" w:hAnsi="Times New Roman"/>
                <w:sz w:val="28"/>
                <w:szCs w:val="28"/>
                <w:lang w:val="uk-UA" w:eastAsia="ru-RU"/>
              </w:rPr>
              <w:t xml:space="preserve"> </w:t>
            </w:r>
            <w:r w:rsidR="009A3122" w:rsidRPr="009A3122">
              <w:rPr>
                <w:rFonts w:ascii="Times New Roman" w:hAnsi="Times New Roman"/>
                <w:iCs/>
                <w:color w:val="000000"/>
                <w:spacing w:val="-1"/>
                <w:sz w:val="28"/>
                <w:szCs w:val="28"/>
                <w:lang w:val="uk-UA"/>
              </w:rPr>
              <w:t>Основи зв’язків з громадськістю: предмет, принципи та функції</w:t>
            </w:r>
          </w:p>
        </w:tc>
        <w:tc>
          <w:tcPr>
            <w:tcW w:w="536" w:type="dxa"/>
          </w:tcPr>
          <w:p w:rsidR="00611FDC" w:rsidRPr="008505DB" w:rsidRDefault="00611FDC" w:rsidP="009A3122">
            <w:pPr>
              <w:spacing w:after="0" w:line="240" w:lineRule="auto"/>
              <w:ind w:left="-139"/>
              <w:contextualSpacing/>
              <w:jc w:val="right"/>
              <w:rPr>
                <w:rFonts w:ascii="Times New Roman" w:hAnsi="Times New Roman"/>
                <w:sz w:val="28"/>
                <w:szCs w:val="28"/>
                <w:lang w:val="uk-UA" w:eastAsia="ru-RU"/>
              </w:rPr>
            </w:pPr>
          </w:p>
          <w:p w:rsidR="00611FDC" w:rsidRPr="008505DB" w:rsidRDefault="003F393B" w:rsidP="009A3122">
            <w:pPr>
              <w:spacing w:after="0" w:line="240" w:lineRule="auto"/>
              <w:ind w:left="-139"/>
              <w:contextualSpacing/>
              <w:jc w:val="right"/>
              <w:rPr>
                <w:rFonts w:ascii="Times New Roman" w:hAnsi="Times New Roman"/>
                <w:sz w:val="28"/>
                <w:szCs w:val="28"/>
                <w:lang w:val="uk-UA" w:eastAsia="ru-RU"/>
              </w:rPr>
            </w:pPr>
            <w:r>
              <w:rPr>
                <w:rFonts w:ascii="Times New Roman" w:hAnsi="Times New Roman"/>
                <w:sz w:val="28"/>
                <w:szCs w:val="28"/>
                <w:lang w:val="uk-UA" w:eastAsia="ru-RU"/>
              </w:rPr>
              <w:t>6</w:t>
            </w:r>
          </w:p>
        </w:tc>
      </w:tr>
      <w:tr w:rsidR="00611FDC" w:rsidRPr="008505DB" w:rsidTr="006B28E2">
        <w:tc>
          <w:tcPr>
            <w:tcW w:w="8897" w:type="dxa"/>
          </w:tcPr>
          <w:p w:rsidR="00611FDC" w:rsidRDefault="00611FDC" w:rsidP="00E40C40">
            <w:pPr>
              <w:spacing w:line="240" w:lineRule="auto"/>
              <w:contextualSpacing/>
              <w:jc w:val="both"/>
              <w:rPr>
                <w:rFonts w:ascii="Times New Roman" w:hAnsi="Times New Roman"/>
                <w:sz w:val="28"/>
                <w:szCs w:val="28"/>
                <w:lang w:val="uk-UA"/>
              </w:rPr>
            </w:pPr>
            <w:r w:rsidRPr="009A3122">
              <w:rPr>
                <w:rFonts w:ascii="Times New Roman" w:hAnsi="Times New Roman"/>
                <w:b/>
                <w:sz w:val="28"/>
                <w:szCs w:val="28"/>
                <w:lang w:val="uk-UA" w:eastAsia="ru-RU"/>
              </w:rPr>
              <w:t>Тема 2.</w:t>
            </w:r>
            <w:r w:rsidRPr="009A3122">
              <w:rPr>
                <w:rFonts w:ascii="Times New Roman" w:hAnsi="Times New Roman"/>
                <w:b/>
                <w:sz w:val="28"/>
                <w:szCs w:val="28"/>
                <w:lang w:val="uk-UA"/>
              </w:rPr>
              <w:t xml:space="preserve"> </w:t>
            </w:r>
            <w:r w:rsidR="009A3122" w:rsidRPr="009A3122">
              <w:rPr>
                <w:rFonts w:ascii="Times New Roman" w:hAnsi="Times New Roman"/>
                <w:sz w:val="28"/>
                <w:szCs w:val="28"/>
                <w:lang w:val="uk-UA"/>
              </w:rPr>
              <w:t>Моделі організації зв’язків з громадськістю.</w:t>
            </w:r>
          </w:p>
          <w:p w:rsidR="009A3122" w:rsidRPr="009A3122" w:rsidRDefault="009A3122" w:rsidP="00E40C40">
            <w:pPr>
              <w:spacing w:line="240" w:lineRule="auto"/>
              <w:contextualSpacing/>
              <w:jc w:val="both"/>
              <w:rPr>
                <w:rFonts w:ascii="Times New Roman" w:hAnsi="Times New Roman"/>
                <w:sz w:val="28"/>
                <w:szCs w:val="28"/>
                <w:lang w:val="uk-UA"/>
              </w:rPr>
            </w:pPr>
          </w:p>
        </w:tc>
        <w:tc>
          <w:tcPr>
            <w:tcW w:w="536" w:type="dxa"/>
          </w:tcPr>
          <w:p w:rsidR="00611FDC" w:rsidRPr="008505DB" w:rsidRDefault="003F393B" w:rsidP="009A3122">
            <w:pPr>
              <w:spacing w:after="0" w:line="240" w:lineRule="auto"/>
              <w:contextualSpacing/>
              <w:jc w:val="right"/>
              <w:rPr>
                <w:rFonts w:ascii="Times New Roman" w:hAnsi="Times New Roman"/>
                <w:sz w:val="28"/>
                <w:szCs w:val="28"/>
                <w:lang w:val="uk-UA" w:eastAsia="ru-RU"/>
              </w:rPr>
            </w:pPr>
            <w:r>
              <w:rPr>
                <w:rFonts w:ascii="Times New Roman" w:hAnsi="Times New Roman"/>
                <w:sz w:val="28"/>
                <w:szCs w:val="28"/>
                <w:lang w:val="uk-UA" w:eastAsia="ru-RU"/>
              </w:rPr>
              <w:t>25</w:t>
            </w:r>
          </w:p>
        </w:tc>
      </w:tr>
      <w:tr w:rsidR="00611FDC" w:rsidRPr="008505DB" w:rsidTr="006B28E2">
        <w:tc>
          <w:tcPr>
            <w:tcW w:w="8897" w:type="dxa"/>
          </w:tcPr>
          <w:p w:rsidR="00611FDC" w:rsidRPr="003F393B" w:rsidRDefault="00611FDC" w:rsidP="00E40C40">
            <w:pPr>
              <w:spacing w:after="0" w:line="240" w:lineRule="auto"/>
              <w:contextualSpacing/>
              <w:rPr>
                <w:rFonts w:ascii="Times New Roman" w:hAnsi="Times New Roman"/>
                <w:sz w:val="28"/>
                <w:szCs w:val="28"/>
                <w:lang w:val="uk-UA" w:eastAsia="ru-RU"/>
              </w:rPr>
            </w:pPr>
            <w:r w:rsidRPr="009A3122">
              <w:rPr>
                <w:rFonts w:ascii="Times New Roman" w:hAnsi="Times New Roman"/>
                <w:b/>
                <w:sz w:val="28"/>
                <w:szCs w:val="28"/>
                <w:lang w:val="uk-UA" w:eastAsia="ru-RU"/>
              </w:rPr>
              <w:t>Тема 3.</w:t>
            </w:r>
            <w:r w:rsidRPr="009A3122">
              <w:rPr>
                <w:rFonts w:ascii="Times New Roman" w:hAnsi="Times New Roman"/>
                <w:sz w:val="28"/>
                <w:szCs w:val="28"/>
                <w:lang w:val="uk-UA" w:eastAsia="ru-RU"/>
              </w:rPr>
              <w:t xml:space="preserve"> </w:t>
            </w:r>
            <w:r w:rsidR="009A3122" w:rsidRPr="009A3122">
              <w:rPr>
                <w:rFonts w:ascii="Times New Roman" w:hAnsi="Times New Roman"/>
                <w:iCs/>
                <w:color w:val="000000"/>
                <w:spacing w:val="-1"/>
                <w:sz w:val="28"/>
                <w:szCs w:val="28"/>
                <w:lang w:val="uk-UA"/>
              </w:rPr>
              <w:t>Громадська думк</w:t>
            </w:r>
            <w:r w:rsidR="00407736">
              <w:rPr>
                <w:rFonts w:ascii="Times New Roman" w:hAnsi="Times New Roman"/>
                <w:iCs/>
                <w:color w:val="000000"/>
                <w:spacing w:val="-1"/>
                <w:sz w:val="28"/>
                <w:szCs w:val="28"/>
                <w:lang w:val="uk-UA"/>
              </w:rPr>
              <w:t xml:space="preserve">а  та громадськість в системі </w:t>
            </w:r>
            <w:r w:rsidR="00407736">
              <w:rPr>
                <w:rFonts w:ascii="Times New Roman" w:hAnsi="Times New Roman"/>
                <w:iCs/>
                <w:color w:val="000000"/>
                <w:spacing w:val="-1"/>
                <w:sz w:val="28"/>
                <w:szCs w:val="28"/>
                <w:lang w:val="en-US"/>
              </w:rPr>
              <w:t>PR</w:t>
            </w:r>
            <w:r w:rsidR="003F393B">
              <w:rPr>
                <w:rFonts w:ascii="Times New Roman" w:hAnsi="Times New Roman"/>
                <w:iCs/>
                <w:color w:val="000000"/>
                <w:spacing w:val="-1"/>
                <w:sz w:val="28"/>
                <w:szCs w:val="28"/>
                <w:lang w:val="uk-UA"/>
              </w:rPr>
              <w:t>…………      32</w:t>
            </w:r>
          </w:p>
        </w:tc>
        <w:tc>
          <w:tcPr>
            <w:tcW w:w="536" w:type="dxa"/>
          </w:tcPr>
          <w:p w:rsidR="00611FDC" w:rsidRPr="008505DB" w:rsidRDefault="00611FDC" w:rsidP="009A3122">
            <w:pPr>
              <w:spacing w:after="0" w:line="240" w:lineRule="auto"/>
              <w:ind w:hanging="139"/>
              <w:contextualSpacing/>
              <w:jc w:val="right"/>
              <w:rPr>
                <w:rFonts w:ascii="Times New Roman" w:hAnsi="Times New Roman"/>
                <w:sz w:val="28"/>
                <w:szCs w:val="28"/>
                <w:lang w:val="uk-UA" w:eastAsia="ru-RU"/>
              </w:rPr>
            </w:pPr>
          </w:p>
          <w:p w:rsidR="00611FDC" w:rsidRPr="008505DB" w:rsidRDefault="003F393B" w:rsidP="009A3122">
            <w:pPr>
              <w:spacing w:after="0" w:line="240" w:lineRule="auto"/>
              <w:ind w:hanging="139"/>
              <w:contextualSpacing/>
              <w:jc w:val="right"/>
              <w:rPr>
                <w:rFonts w:ascii="Times New Roman" w:hAnsi="Times New Roman"/>
                <w:sz w:val="28"/>
                <w:szCs w:val="28"/>
                <w:lang w:val="uk-UA" w:eastAsia="ru-RU"/>
              </w:rPr>
            </w:pPr>
            <w:r>
              <w:rPr>
                <w:rFonts w:ascii="Times New Roman" w:hAnsi="Times New Roman"/>
                <w:sz w:val="28"/>
                <w:szCs w:val="28"/>
                <w:lang w:val="uk-UA" w:eastAsia="ru-RU"/>
              </w:rPr>
              <w:t>53</w:t>
            </w:r>
          </w:p>
        </w:tc>
      </w:tr>
      <w:tr w:rsidR="00611FDC" w:rsidRPr="008505DB" w:rsidTr="006B28E2">
        <w:tc>
          <w:tcPr>
            <w:tcW w:w="8897" w:type="dxa"/>
          </w:tcPr>
          <w:p w:rsidR="00611FDC" w:rsidRPr="009A3122" w:rsidRDefault="00611FDC" w:rsidP="00E40C40">
            <w:pPr>
              <w:spacing w:after="0" w:line="240" w:lineRule="auto"/>
              <w:contextualSpacing/>
              <w:rPr>
                <w:rFonts w:ascii="Times New Roman" w:hAnsi="Times New Roman"/>
                <w:sz w:val="28"/>
                <w:szCs w:val="28"/>
                <w:lang w:val="uk-UA" w:eastAsia="ru-RU"/>
              </w:rPr>
            </w:pPr>
            <w:r w:rsidRPr="009A3122">
              <w:rPr>
                <w:rFonts w:ascii="Times New Roman" w:hAnsi="Times New Roman"/>
                <w:b/>
                <w:sz w:val="28"/>
                <w:szCs w:val="28"/>
                <w:lang w:val="uk-UA" w:eastAsia="ru-RU"/>
              </w:rPr>
              <w:t>Тема 4.</w:t>
            </w:r>
            <w:r w:rsidRPr="009A3122">
              <w:rPr>
                <w:rFonts w:ascii="Times New Roman" w:hAnsi="Times New Roman"/>
                <w:sz w:val="28"/>
                <w:szCs w:val="28"/>
                <w:lang w:val="uk-UA" w:eastAsia="ru-RU"/>
              </w:rPr>
              <w:t xml:space="preserve"> </w:t>
            </w:r>
            <w:r w:rsidR="009A3122" w:rsidRPr="009A3122">
              <w:rPr>
                <w:rFonts w:ascii="Times New Roman" w:hAnsi="Times New Roman"/>
                <w:iCs/>
                <w:color w:val="000000"/>
                <w:spacing w:val="-1"/>
                <w:sz w:val="28"/>
                <w:szCs w:val="28"/>
                <w:lang w:val="uk-UA"/>
              </w:rPr>
              <w:t>Організація зв’язків із засобами масової інформації в контексті ПР-діяльності</w:t>
            </w:r>
          </w:p>
        </w:tc>
        <w:tc>
          <w:tcPr>
            <w:tcW w:w="536" w:type="dxa"/>
          </w:tcPr>
          <w:p w:rsidR="00611FDC" w:rsidRPr="008505DB" w:rsidRDefault="00611FDC" w:rsidP="009A3122">
            <w:pPr>
              <w:spacing w:after="0" w:line="240" w:lineRule="auto"/>
              <w:contextualSpacing/>
              <w:jc w:val="right"/>
              <w:rPr>
                <w:rFonts w:ascii="Times New Roman" w:hAnsi="Times New Roman"/>
                <w:sz w:val="28"/>
                <w:szCs w:val="28"/>
                <w:lang w:val="uk-UA" w:eastAsia="ru-RU"/>
              </w:rPr>
            </w:pPr>
          </w:p>
          <w:p w:rsidR="003F393B" w:rsidRDefault="003F393B" w:rsidP="009A3122">
            <w:pPr>
              <w:spacing w:after="0" w:line="240" w:lineRule="auto"/>
              <w:contextualSpacing/>
              <w:jc w:val="right"/>
              <w:rPr>
                <w:rFonts w:ascii="Times New Roman" w:hAnsi="Times New Roman"/>
                <w:sz w:val="28"/>
                <w:szCs w:val="28"/>
                <w:lang w:val="uk-UA" w:eastAsia="ru-RU"/>
              </w:rPr>
            </w:pPr>
          </w:p>
          <w:p w:rsidR="00611FDC" w:rsidRPr="008505DB" w:rsidRDefault="00611FDC" w:rsidP="009A3122">
            <w:pPr>
              <w:spacing w:after="0" w:line="240" w:lineRule="auto"/>
              <w:contextualSpacing/>
              <w:jc w:val="right"/>
              <w:rPr>
                <w:rFonts w:ascii="Times New Roman" w:hAnsi="Times New Roman"/>
                <w:sz w:val="28"/>
                <w:szCs w:val="28"/>
                <w:lang w:val="uk-UA" w:eastAsia="ru-RU"/>
              </w:rPr>
            </w:pPr>
          </w:p>
        </w:tc>
      </w:tr>
      <w:tr w:rsidR="00611FDC" w:rsidRPr="008505DB" w:rsidTr="006B28E2">
        <w:tc>
          <w:tcPr>
            <w:tcW w:w="8897" w:type="dxa"/>
          </w:tcPr>
          <w:p w:rsidR="00611FDC" w:rsidRPr="008505DB" w:rsidRDefault="00611FDC" w:rsidP="00E40C40">
            <w:pPr>
              <w:spacing w:after="0" w:line="240" w:lineRule="auto"/>
              <w:contextualSpacing/>
              <w:jc w:val="both"/>
              <w:rPr>
                <w:rFonts w:ascii="Times New Roman" w:hAnsi="Times New Roman"/>
                <w:i/>
                <w:sz w:val="28"/>
                <w:szCs w:val="28"/>
                <w:lang w:val="uk-UA" w:eastAsia="ru-RU"/>
              </w:rPr>
            </w:pPr>
          </w:p>
        </w:tc>
        <w:tc>
          <w:tcPr>
            <w:tcW w:w="536" w:type="dxa"/>
          </w:tcPr>
          <w:p w:rsidR="00611FDC" w:rsidRPr="008505DB" w:rsidRDefault="00611FDC" w:rsidP="009A3122">
            <w:pPr>
              <w:spacing w:after="0" w:line="240" w:lineRule="auto"/>
              <w:contextualSpacing/>
              <w:jc w:val="right"/>
              <w:rPr>
                <w:rFonts w:ascii="Times New Roman" w:hAnsi="Times New Roman"/>
                <w:sz w:val="28"/>
                <w:szCs w:val="28"/>
                <w:lang w:val="uk-UA" w:eastAsia="ru-RU"/>
              </w:rPr>
            </w:pPr>
          </w:p>
        </w:tc>
      </w:tr>
      <w:tr w:rsidR="00611FDC" w:rsidRPr="008505DB" w:rsidTr="006B28E2">
        <w:tc>
          <w:tcPr>
            <w:tcW w:w="8897" w:type="dxa"/>
          </w:tcPr>
          <w:p w:rsidR="00611FDC" w:rsidRPr="008505DB" w:rsidRDefault="00611FDC" w:rsidP="00E40C40">
            <w:pPr>
              <w:spacing w:after="0" w:line="240" w:lineRule="auto"/>
              <w:rPr>
                <w:rFonts w:ascii="Times New Roman" w:hAnsi="Times New Roman"/>
                <w:b/>
                <w:sz w:val="28"/>
                <w:szCs w:val="28"/>
                <w:lang w:val="uk-UA" w:eastAsia="ru-RU"/>
              </w:rPr>
            </w:pPr>
            <w:r w:rsidRPr="008505DB">
              <w:rPr>
                <w:rFonts w:ascii="Times New Roman" w:hAnsi="Times New Roman"/>
                <w:b/>
                <w:sz w:val="28"/>
                <w:szCs w:val="28"/>
                <w:lang w:val="uk-UA" w:eastAsia="ru-RU"/>
              </w:rPr>
              <w:t xml:space="preserve">Розділ 2. </w:t>
            </w:r>
            <w:r w:rsidR="009A3122">
              <w:rPr>
                <w:rFonts w:ascii="Times New Roman" w:hAnsi="Times New Roman"/>
                <w:b/>
                <w:sz w:val="28"/>
                <w:szCs w:val="28"/>
                <w:lang w:val="uk-UA" w:eastAsia="ru-RU"/>
              </w:rPr>
              <w:t>Управління процесом паблік рилейшнз</w:t>
            </w:r>
            <w:r w:rsidR="009A3122">
              <w:rPr>
                <w:rFonts w:ascii="Times New Roman" w:hAnsi="Times New Roman"/>
                <w:sz w:val="28"/>
                <w:szCs w:val="28"/>
                <w:lang w:val="uk-UA" w:eastAsia="ru-RU"/>
              </w:rPr>
              <w:t xml:space="preserve"> </w:t>
            </w:r>
            <w:r w:rsidR="009A3122" w:rsidRPr="009A3122">
              <w:rPr>
                <w:rFonts w:ascii="Times New Roman" w:hAnsi="Times New Roman"/>
                <w:b/>
                <w:sz w:val="28"/>
                <w:szCs w:val="28"/>
                <w:lang w:val="uk-UA" w:eastAsia="ru-RU"/>
              </w:rPr>
              <w:t>в контексті інформаційної діяльності</w:t>
            </w:r>
          </w:p>
        </w:tc>
        <w:tc>
          <w:tcPr>
            <w:tcW w:w="536" w:type="dxa"/>
          </w:tcPr>
          <w:p w:rsidR="00611FDC" w:rsidRPr="008505DB" w:rsidRDefault="00611FDC" w:rsidP="006B28E2">
            <w:pPr>
              <w:spacing w:after="0" w:line="240" w:lineRule="auto"/>
              <w:jc w:val="right"/>
              <w:rPr>
                <w:rFonts w:ascii="Times New Roman" w:hAnsi="Times New Roman"/>
                <w:sz w:val="28"/>
                <w:szCs w:val="28"/>
                <w:lang w:val="uk-UA" w:eastAsia="ru-RU"/>
              </w:rPr>
            </w:pPr>
          </w:p>
          <w:p w:rsidR="00611FDC" w:rsidRPr="008505DB" w:rsidRDefault="003F393B" w:rsidP="006B28E2">
            <w:pPr>
              <w:spacing w:after="0" w:line="240" w:lineRule="auto"/>
              <w:jc w:val="right"/>
              <w:rPr>
                <w:rFonts w:ascii="Times New Roman" w:hAnsi="Times New Roman"/>
                <w:sz w:val="28"/>
                <w:szCs w:val="28"/>
                <w:lang w:val="uk-UA" w:eastAsia="ru-RU"/>
              </w:rPr>
            </w:pPr>
            <w:r>
              <w:rPr>
                <w:rFonts w:ascii="Times New Roman" w:hAnsi="Times New Roman"/>
                <w:sz w:val="28"/>
                <w:szCs w:val="28"/>
                <w:lang w:val="uk-UA" w:eastAsia="ru-RU"/>
              </w:rPr>
              <w:t>67</w:t>
            </w:r>
          </w:p>
        </w:tc>
      </w:tr>
      <w:tr w:rsidR="00611FDC" w:rsidRPr="008505DB" w:rsidTr="006B28E2">
        <w:tc>
          <w:tcPr>
            <w:tcW w:w="8897" w:type="dxa"/>
          </w:tcPr>
          <w:p w:rsidR="00611FDC" w:rsidRPr="008505DB" w:rsidRDefault="00611FDC" w:rsidP="00E40C40">
            <w:pPr>
              <w:spacing w:before="120" w:after="0" w:line="240" w:lineRule="auto"/>
              <w:jc w:val="both"/>
              <w:rPr>
                <w:rFonts w:ascii="Times New Roman" w:hAnsi="Times New Roman"/>
                <w:sz w:val="28"/>
                <w:szCs w:val="28"/>
                <w:lang w:val="uk-UA" w:eastAsia="ru-RU"/>
              </w:rPr>
            </w:pPr>
            <w:r w:rsidRPr="008505DB">
              <w:rPr>
                <w:rFonts w:ascii="Times New Roman" w:hAnsi="Times New Roman"/>
                <w:b/>
                <w:sz w:val="28"/>
                <w:szCs w:val="28"/>
                <w:lang w:val="uk-UA" w:eastAsia="ru-RU"/>
              </w:rPr>
              <w:t>Тема 5.</w:t>
            </w:r>
            <w:r w:rsidRPr="008505DB">
              <w:rPr>
                <w:rFonts w:ascii="Times New Roman" w:hAnsi="Times New Roman"/>
                <w:sz w:val="28"/>
                <w:szCs w:val="28"/>
                <w:lang w:val="uk-UA" w:eastAsia="ru-RU"/>
              </w:rPr>
              <w:t xml:space="preserve"> </w:t>
            </w:r>
            <w:r w:rsidR="009A3122">
              <w:rPr>
                <w:rFonts w:ascii="Times New Roman" w:hAnsi="Times New Roman"/>
                <w:sz w:val="28"/>
                <w:szCs w:val="28"/>
                <w:lang w:val="uk-UA" w:eastAsia="ru-RU"/>
              </w:rPr>
              <w:t xml:space="preserve">Основи управління процесом паблік рилейшнз </w:t>
            </w:r>
          </w:p>
        </w:tc>
        <w:tc>
          <w:tcPr>
            <w:tcW w:w="536" w:type="dxa"/>
          </w:tcPr>
          <w:p w:rsidR="00611FDC" w:rsidRPr="008505DB" w:rsidRDefault="00611FDC" w:rsidP="006B28E2">
            <w:pPr>
              <w:spacing w:after="0" w:line="240" w:lineRule="auto"/>
              <w:jc w:val="right"/>
              <w:rPr>
                <w:rFonts w:ascii="Times New Roman" w:hAnsi="Times New Roman"/>
                <w:sz w:val="28"/>
                <w:szCs w:val="28"/>
                <w:lang w:val="uk-UA" w:eastAsia="ru-RU"/>
              </w:rPr>
            </w:pPr>
          </w:p>
          <w:p w:rsidR="00611FDC" w:rsidRPr="008505DB" w:rsidRDefault="003F393B" w:rsidP="006B28E2">
            <w:pPr>
              <w:spacing w:after="0" w:line="240" w:lineRule="auto"/>
              <w:jc w:val="right"/>
              <w:rPr>
                <w:rFonts w:ascii="Times New Roman" w:hAnsi="Times New Roman"/>
                <w:sz w:val="28"/>
                <w:szCs w:val="28"/>
                <w:lang w:val="uk-UA" w:eastAsia="ru-RU"/>
              </w:rPr>
            </w:pPr>
            <w:r>
              <w:rPr>
                <w:rFonts w:ascii="Times New Roman" w:hAnsi="Times New Roman"/>
                <w:sz w:val="28"/>
                <w:szCs w:val="28"/>
                <w:lang w:val="uk-UA" w:eastAsia="ru-RU"/>
              </w:rPr>
              <w:t>67</w:t>
            </w:r>
          </w:p>
        </w:tc>
      </w:tr>
      <w:tr w:rsidR="00611FDC" w:rsidRPr="008505DB" w:rsidTr="006B28E2">
        <w:tc>
          <w:tcPr>
            <w:tcW w:w="8897" w:type="dxa"/>
          </w:tcPr>
          <w:p w:rsidR="00611FDC" w:rsidRPr="008505DB" w:rsidRDefault="00611FDC" w:rsidP="00E40C40">
            <w:pPr>
              <w:spacing w:after="0" w:line="240" w:lineRule="auto"/>
              <w:jc w:val="both"/>
              <w:rPr>
                <w:rFonts w:ascii="Times New Roman" w:hAnsi="Times New Roman"/>
                <w:sz w:val="28"/>
                <w:szCs w:val="28"/>
                <w:lang w:val="uk-UA" w:eastAsia="ru-RU"/>
              </w:rPr>
            </w:pPr>
            <w:r w:rsidRPr="008505DB">
              <w:rPr>
                <w:rFonts w:ascii="Times New Roman" w:hAnsi="Times New Roman"/>
                <w:b/>
                <w:sz w:val="28"/>
                <w:szCs w:val="28"/>
                <w:lang w:val="uk-UA" w:eastAsia="ru-RU"/>
              </w:rPr>
              <w:t>Тема 6.</w:t>
            </w:r>
            <w:r w:rsidRPr="008505DB">
              <w:rPr>
                <w:rFonts w:ascii="Times New Roman" w:hAnsi="Times New Roman"/>
                <w:sz w:val="28"/>
                <w:szCs w:val="28"/>
                <w:lang w:val="uk-UA" w:eastAsia="ru-RU"/>
              </w:rPr>
              <w:t xml:space="preserve"> </w:t>
            </w:r>
            <w:r w:rsidR="00407736">
              <w:rPr>
                <w:rFonts w:ascii="Times New Roman" w:hAnsi="Times New Roman"/>
                <w:sz w:val="28"/>
                <w:szCs w:val="28"/>
                <w:lang w:val="uk-UA" w:eastAsia="ru-RU"/>
              </w:rPr>
              <w:t xml:space="preserve">Планування і організація </w:t>
            </w:r>
            <w:r w:rsidR="00407736">
              <w:rPr>
                <w:rFonts w:ascii="Times New Roman" w:hAnsi="Times New Roman"/>
                <w:iCs/>
                <w:color w:val="000000"/>
                <w:spacing w:val="-1"/>
                <w:sz w:val="28"/>
                <w:szCs w:val="28"/>
                <w:lang w:val="en-US"/>
              </w:rPr>
              <w:t>PR</w:t>
            </w:r>
            <w:r w:rsidR="00407736">
              <w:rPr>
                <w:rFonts w:ascii="Times New Roman" w:hAnsi="Times New Roman"/>
                <w:sz w:val="28"/>
                <w:szCs w:val="28"/>
                <w:lang w:val="uk-UA" w:eastAsia="ru-RU"/>
              </w:rPr>
              <w:t xml:space="preserve"> </w:t>
            </w:r>
            <w:r w:rsidR="009A3122">
              <w:rPr>
                <w:rFonts w:ascii="Times New Roman" w:hAnsi="Times New Roman"/>
                <w:sz w:val="28"/>
                <w:szCs w:val="28"/>
                <w:lang w:val="uk-UA" w:eastAsia="ru-RU"/>
              </w:rPr>
              <w:t>-кампаній</w:t>
            </w:r>
          </w:p>
        </w:tc>
        <w:tc>
          <w:tcPr>
            <w:tcW w:w="536" w:type="dxa"/>
          </w:tcPr>
          <w:p w:rsidR="00611FDC" w:rsidRPr="008505DB" w:rsidRDefault="00611FDC" w:rsidP="006B28E2">
            <w:pPr>
              <w:spacing w:after="0" w:line="240" w:lineRule="auto"/>
              <w:jc w:val="right"/>
              <w:rPr>
                <w:rFonts w:ascii="Times New Roman" w:hAnsi="Times New Roman"/>
                <w:sz w:val="28"/>
                <w:szCs w:val="28"/>
                <w:lang w:val="uk-UA" w:eastAsia="ru-RU"/>
              </w:rPr>
            </w:pPr>
          </w:p>
          <w:p w:rsidR="00611FDC" w:rsidRPr="008505DB" w:rsidRDefault="003F393B" w:rsidP="006B28E2">
            <w:pPr>
              <w:spacing w:after="0" w:line="240" w:lineRule="auto"/>
              <w:jc w:val="right"/>
              <w:rPr>
                <w:rFonts w:ascii="Times New Roman" w:hAnsi="Times New Roman"/>
                <w:sz w:val="28"/>
                <w:szCs w:val="28"/>
                <w:lang w:val="uk-UA" w:eastAsia="ru-RU"/>
              </w:rPr>
            </w:pPr>
            <w:r>
              <w:rPr>
                <w:rFonts w:ascii="Times New Roman" w:hAnsi="Times New Roman"/>
                <w:sz w:val="28"/>
                <w:szCs w:val="28"/>
                <w:lang w:val="uk-UA" w:eastAsia="ru-RU"/>
              </w:rPr>
              <w:t>73</w:t>
            </w:r>
          </w:p>
        </w:tc>
      </w:tr>
      <w:tr w:rsidR="00611FDC" w:rsidRPr="008505DB" w:rsidTr="006B28E2">
        <w:tc>
          <w:tcPr>
            <w:tcW w:w="8897" w:type="dxa"/>
          </w:tcPr>
          <w:p w:rsidR="00611FDC" w:rsidRDefault="00611FDC" w:rsidP="00E40C40">
            <w:pPr>
              <w:spacing w:after="0" w:line="240" w:lineRule="auto"/>
              <w:jc w:val="both"/>
              <w:rPr>
                <w:rFonts w:ascii="Times New Roman" w:hAnsi="Times New Roman"/>
                <w:sz w:val="28"/>
                <w:szCs w:val="28"/>
                <w:lang w:val="uk-UA"/>
              </w:rPr>
            </w:pPr>
            <w:r w:rsidRPr="008505DB">
              <w:rPr>
                <w:rFonts w:ascii="Times New Roman" w:hAnsi="Times New Roman"/>
                <w:b/>
                <w:sz w:val="28"/>
                <w:szCs w:val="28"/>
                <w:lang w:val="uk-UA"/>
              </w:rPr>
              <w:t>Тема 7.</w:t>
            </w:r>
            <w:r w:rsidRPr="008505DB">
              <w:rPr>
                <w:rFonts w:ascii="Times New Roman" w:hAnsi="Times New Roman"/>
                <w:sz w:val="28"/>
                <w:szCs w:val="28"/>
                <w:lang w:val="uk-UA"/>
              </w:rPr>
              <w:t xml:space="preserve"> </w:t>
            </w:r>
            <w:r w:rsidR="00407736">
              <w:rPr>
                <w:rFonts w:ascii="Times New Roman" w:hAnsi="Times New Roman"/>
                <w:sz w:val="28"/>
                <w:szCs w:val="28"/>
                <w:lang w:val="uk-UA"/>
              </w:rPr>
              <w:t xml:space="preserve">Організація спеціальних </w:t>
            </w:r>
            <w:r w:rsidR="00407736">
              <w:rPr>
                <w:rFonts w:ascii="Times New Roman" w:hAnsi="Times New Roman"/>
                <w:iCs/>
                <w:color w:val="000000"/>
                <w:spacing w:val="-1"/>
                <w:sz w:val="28"/>
                <w:szCs w:val="28"/>
                <w:lang w:val="en-US"/>
              </w:rPr>
              <w:t>PR</w:t>
            </w:r>
            <w:r w:rsidR="00407736">
              <w:rPr>
                <w:rFonts w:ascii="Times New Roman" w:hAnsi="Times New Roman"/>
                <w:sz w:val="28"/>
                <w:szCs w:val="28"/>
                <w:lang w:val="uk-UA"/>
              </w:rPr>
              <w:t xml:space="preserve"> </w:t>
            </w:r>
            <w:r w:rsidR="009A3122">
              <w:rPr>
                <w:rFonts w:ascii="Times New Roman" w:hAnsi="Times New Roman"/>
                <w:sz w:val="28"/>
                <w:szCs w:val="28"/>
                <w:lang w:val="uk-UA"/>
              </w:rPr>
              <w:t>-заходів</w:t>
            </w:r>
          </w:p>
          <w:p w:rsidR="009A3122" w:rsidRPr="008505DB" w:rsidRDefault="009A3122" w:rsidP="00E40C40">
            <w:pPr>
              <w:spacing w:after="0" w:line="240" w:lineRule="auto"/>
              <w:jc w:val="both"/>
              <w:rPr>
                <w:rFonts w:ascii="Times New Roman" w:hAnsi="Times New Roman"/>
                <w:sz w:val="28"/>
                <w:szCs w:val="28"/>
                <w:lang w:val="uk-UA"/>
              </w:rPr>
            </w:pPr>
          </w:p>
        </w:tc>
        <w:tc>
          <w:tcPr>
            <w:tcW w:w="536" w:type="dxa"/>
          </w:tcPr>
          <w:p w:rsidR="00611FDC" w:rsidRPr="008505DB" w:rsidRDefault="003F393B" w:rsidP="006B28E2">
            <w:pPr>
              <w:spacing w:after="0" w:line="240" w:lineRule="auto"/>
              <w:ind w:left="-139"/>
              <w:jc w:val="right"/>
              <w:rPr>
                <w:rFonts w:ascii="Times New Roman" w:hAnsi="Times New Roman"/>
                <w:sz w:val="28"/>
                <w:szCs w:val="28"/>
                <w:lang w:val="uk-UA"/>
              </w:rPr>
            </w:pPr>
            <w:r>
              <w:rPr>
                <w:rFonts w:ascii="Times New Roman" w:hAnsi="Times New Roman"/>
                <w:sz w:val="28"/>
                <w:szCs w:val="28"/>
                <w:lang w:val="uk-UA"/>
              </w:rPr>
              <w:t>98</w:t>
            </w:r>
          </w:p>
        </w:tc>
      </w:tr>
      <w:tr w:rsidR="00611FDC" w:rsidRPr="008505DB" w:rsidTr="006B28E2">
        <w:tc>
          <w:tcPr>
            <w:tcW w:w="8897" w:type="dxa"/>
          </w:tcPr>
          <w:p w:rsidR="00611FDC" w:rsidRDefault="00611FDC" w:rsidP="00E40C40">
            <w:pPr>
              <w:spacing w:after="0" w:line="240" w:lineRule="auto"/>
              <w:jc w:val="both"/>
              <w:rPr>
                <w:rFonts w:ascii="Times New Roman" w:hAnsi="Times New Roman"/>
                <w:sz w:val="28"/>
                <w:szCs w:val="28"/>
                <w:lang w:val="uk-UA" w:eastAsia="ru-RU"/>
              </w:rPr>
            </w:pPr>
            <w:r w:rsidRPr="008505DB">
              <w:rPr>
                <w:rFonts w:ascii="Times New Roman" w:hAnsi="Times New Roman"/>
                <w:b/>
                <w:sz w:val="28"/>
                <w:szCs w:val="28"/>
                <w:lang w:val="uk-UA" w:eastAsia="ru-RU"/>
              </w:rPr>
              <w:t>Тема 8.</w:t>
            </w:r>
            <w:r w:rsidRPr="008505DB">
              <w:rPr>
                <w:rFonts w:ascii="Times New Roman" w:hAnsi="Times New Roman"/>
                <w:sz w:val="28"/>
                <w:szCs w:val="28"/>
                <w:lang w:val="uk-UA" w:eastAsia="ru-RU"/>
              </w:rPr>
              <w:t xml:space="preserve"> </w:t>
            </w:r>
            <w:r w:rsidR="00407736">
              <w:rPr>
                <w:rFonts w:ascii="Times New Roman" w:hAnsi="Times New Roman"/>
                <w:sz w:val="28"/>
                <w:szCs w:val="28"/>
                <w:lang w:val="uk-UA" w:eastAsia="ru-RU"/>
              </w:rPr>
              <w:t xml:space="preserve">Інформаційно-комунікативне </w:t>
            </w:r>
            <w:r w:rsidR="00407736">
              <w:rPr>
                <w:rFonts w:ascii="Times New Roman" w:hAnsi="Times New Roman"/>
                <w:iCs/>
                <w:color w:val="000000"/>
                <w:spacing w:val="-1"/>
                <w:sz w:val="28"/>
                <w:szCs w:val="28"/>
                <w:lang w:val="en-US"/>
              </w:rPr>
              <w:t>PR</w:t>
            </w:r>
            <w:r w:rsidR="00407736">
              <w:rPr>
                <w:rFonts w:ascii="Times New Roman" w:hAnsi="Times New Roman"/>
                <w:sz w:val="28"/>
                <w:szCs w:val="28"/>
                <w:lang w:val="uk-UA" w:eastAsia="ru-RU"/>
              </w:rPr>
              <w:t xml:space="preserve"> </w:t>
            </w:r>
            <w:r w:rsidR="009A3122">
              <w:rPr>
                <w:rFonts w:ascii="Times New Roman" w:hAnsi="Times New Roman"/>
                <w:sz w:val="28"/>
                <w:szCs w:val="28"/>
                <w:lang w:val="uk-UA" w:eastAsia="ru-RU"/>
              </w:rPr>
              <w:t>-забезпечення у кризових ситуаціях</w:t>
            </w:r>
          </w:p>
          <w:p w:rsidR="00E40C40" w:rsidRDefault="00E40C40" w:rsidP="00E40C40">
            <w:pPr>
              <w:spacing w:after="0" w:line="240" w:lineRule="auto"/>
              <w:jc w:val="both"/>
              <w:rPr>
                <w:rFonts w:ascii="Times New Roman" w:hAnsi="Times New Roman"/>
                <w:sz w:val="28"/>
                <w:szCs w:val="28"/>
                <w:lang w:val="uk-UA" w:eastAsia="ru-RU"/>
              </w:rPr>
            </w:pPr>
          </w:p>
          <w:p w:rsidR="00E40C40" w:rsidRDefault="00E40C40" w:rsidP="00E40C40">
            <w:pPr>
              <w:spacing w:after="0" w:line="240" w:lineRule="auto"/>
              <w:jc w:val="both"/>
              <w:rPr>
                <w:rFonts w:ascii="Times New Roman" w:hAnsi="Times New Roman"/>
                <w:sz w:val="28"/>
                <w:szCs w:val="28"/>
                <w:lang w:val="uk-UA" w:eastAsia="ru-RU"/>
              </w:rPr>
            </w:pPr>
            <w:r w:rsidRPr="00E40C40">
              <w:rPr>
                <w:rFonts w:ascii="Times New Roman" w:hAnsi="Times New Roman"/>
                <w:b/>
                <w:sz w:val="28"/>
                <w:szCs w:val="28"/>
                <w:lang w:val="uk-UA" w:eastAsia="ru-RU"/>
              </w:rPr>
              <w:t>Тема 9.</w:t>
            </w:r>
            <w:r>
              <w:rPr>
                <w:rFonts w:ascii="Times New Roman" w:hAnsi="Times New Roman"/>
                <w:sz w:val="28"/>
                <w:szCs w:val="28"/>
                <w:lang w:val="uk-UA" w:eastAsia="ru-RU"/>
              </w:rPr>
              <w:t xml:space="preserve"> Наукові засади створення іміджу засобами паблік рилейшнз…………..</w:t>
            </w:r>
          </w:p>
          <w:p w:rsidR="00E40C40" w:rsidRDefault="00E40C40" w:rsidP="00E40C40">
            <w:pPr>
              <w:spacing w:after="0" w:line="240" w:lineRule="auto"/>
              <w:jc w:val="both"/>
              <w:rPr>
                <w:rFonts w:ascii="Times New Roman" w:hAnsi="Times New Roman"/>
                <w:sz w:val="28"/>
                <w:szCs w:val="28"/>
                <w:lang w:val="uk-UA" w:eastAsia="ru-RU"/>
              </w:rPr>
            </w:pPr>
          </w:p>
          <w:p w:rsidR="00611FDC" w:rsidRPr="008505DB" w:rsidRDefault="00E40C40" w:rsidP="00E40C40">
            <w:pPr>
              <w:spacing w:after="0" w:line="240" w:lineRule="auto"/>
              <w:jc w:val="both"/>
              <w:rPr>
                <w:rFonts w:ascii="Times New Roman" w:hAnsi="Times New Roman"/>
                <w:sz w:val="28"/>
                <w:szCs w:val="28"/>
                <w:lang w:val="uk-UA" w:eastAsia="ru-RU"/>
              </w:rPr>
            </w:pPr>
            <w:r w:rsidRPr="00E40C40">
              <w:rPr>
                <w:rFonts w:ascii="Times New Roman" w:hAnsi="Times New Roman"/>
                <w:b/>
                <w:sz w:val="28"/>
                <w:szCs w:val="28"/>
                <w:lang w:val="uk-UA" w:eastAsia="ru-RU"/>
              </w:rPr>
              <w:t>Тема 10.</w:t>
            </w:r>
            <w:r>
              <w:rPr>
                <w:rFonts w:ascii="Times New Roman" w:hAnsi="Times New Roman"/>
                <w:sz w:val="28"/>
                <w:szCs w:val="28"/>
                <w:lang w:val="uk-UA" w:eastAsia="ru-RU"/>
              </w:rPr>
              <w:t xml:space="preserve"> Паблік рилейшнз як соціальний інститут………….</w:t>
            </w:r>
          </w:p>
        </w:tc>
        <w:tc>
          <w:tcPr>
            <w:tcW w:w="536" w:type="dxa"/>
          </w:tcPr>
          <w:p w:rsidR="00611FDC" w:rsidRDefault="00611FDC" w:rsidP="006B28E2">
            <w:pPr>
              <w:spacing w:after="0" w:line="240" w:lineRule="auto"/>
              <w:ind w:left="-139"/>
              <w:jc w:val="right"/>
              <w:rPr>
                <w:rFonts w:ascii="Times New Roman" w:hAnsi="Times New Roman"/>
                <w:sz w:val="28"/>
                <w:szCs w:val="28"/>
                <w:lang w:val="uk-UA" w:eastAsia="ru-RU"/>
              </w:rPr>
            </w:pPr>
            <w:r>
              <w:rPr>
                <w:rFonts w:ascii="Times New Roman" w:hAnsi="Times New Roman"/>
                <w:sz w:val="28"/>
                <w:szCs w:val="28"/>
                <w:lang w:val="uk-UA" w:eastAsia="ru-RU"/>
              </w:rPr>
              <w:t>1</w:t>
            </w:r>
            <w:r w:rsidR="003F393B">
              <w:rPr>
                <w:rFonts w:ascii="Times New Roman" w:hAnsi="Times New Roman"/>
                <w:sz w:val="28"/>
                <w:szCs w:val="28"/>
                <w:lang w:val="uk-UA" w:eastAsia="ru-RU"/>
              </w:rPr>
              <w:t>35</w:t>
            </w:r>
          </w:p>
          <w:p w:rsidR="003F393B" w:rsidRDefault="003F393B" w:rsidP="006B28E2">
            <w:pPr>
              <w:spacing w:after="0" w:line="240" w:lineRule="auto"/>
              <w:ind w:left="-139"/>
              <w:jc w:val="right"/>
              <w:rPr>
                <w:rFonts w:ascii="Times New Roman" w:hAnsi="Times New Roman"/>
                <w:sz w:val="28"/>
                <w:szCs w:val="28"/>
                <w:lang w:val="uk-UA" w:eastAsia="ru-RU"/>
              </w:rPr>
            </w:pPr>
          </w:p>
          <w:p w:rsidR="003F393B" w:rsidRDefault="003F393B" w:rsidP="006B28E2">
            <w:pPr>
              <w:spacing w:after="0" w:line="240" w:lineRule="auto"/>
              <w:ind w:left="-139"/>
              <w:jc w:val="right"/>
              <w:rPr>
                <w:rFonts w:ascii="Times New Roman" w:hAnsi="Times New Roman"/>
                <w:sz w:val="28"/>
                <w:szCs w:val="28"/>
                <w:lang w:val="uk-UA" w:eastAsia="ru-RU"/>
              </w:rPr>
            </w:pPr>
          </w:p>
          <w:p w:rsidR="003F393B" w:rsidRDefault="003F393B" w:rsidP="006B28E2">
            <w:pPr>
              <w:spacing w:after="0" w:line="240" w:lineRule="auto"/>
              <w:ind w:left="-139"/>
              <w:jc w:val="right"/>
              <w:rPr>
                <w:rFonts w:ascii="Times New Roman" w:hAnsi="Times New Roman"/>
                <w:sz w:val="28"/>
                <w:szCs w:val="28"/>
                <w:lang w:val="uk-UA" w:eastAsia="ru-RU"/>
              </w:rPr>
            </w:pPr>
            <w:r>
              <w:rPr>
                <w:rFonts w:ascii="Times New Roman" w:hAnsi="Times New Roman"/>
                <w:sz w:val="28"/>
                <w:szCs w:val="28"/>
                <w:lang w:val="uk-UA" w:eastAsia="ru-RU"/>
              </w:rPr>
              <w:t>151</w:t>
            </w:r>
          </w:p>
          <w:p w:rsidR="003F393B" w:rsidRDefault="003F393B" w:rsidP="006B28E2">
            <w:pPr>
              <w:spacing w:after="0" w:line="240" w:lineRule="auto"/>
              <w:ind w:left="-139"/>
              <w:jc w:val="right"/>
              <w:rPr>
                <w:rFonts w:ascii="Times New Roman" w:hAnsi="Times New Roman"/>
                <w:sz w:val="28"/>
                <w:szCs w:val="28"/>
                <w:lang w:val="uk-UA" w:eastAsia="ru-RU"/>
              </w:rPr>
            </w:pPr>
          </w:p>
          <w:p w:rsidR="003F393B" w:rsidRDefault="003F393B" w:rsidP="006B28E2">
            <w:pPr>
              <w:spacing w:after="0" w:line="240" w:lineRule="auto"/>
              <w:ind w:left="-139"/>
              <w:jc w:val="right"/>
              <w:rPr>
                <w:rFonts w:ascii="Times New Roman" w:hAnsi="Times New Roman"/>
                <w:sz w:val="28"/>
                <w:szCs w:val="28"/>
                <w:lang w:val="uk-UA" w:eastAsia="ru-RU"/>
              </w:rPr>
            </w:pPr>
          </w:p>
          <w:p w:rsidR="003F393B" w:rsidRDefault="003F393B" w:rsidP="006B28E2">
            <w:pPr>
              <w:spacing w:after="0" w:line="240" w:lineRule="auto"/>
              <w:ind w:left="-139"/>
              <w:jc w:val="right"/>
              <w:rPr>
                <w:rFonts w:ascii="Times New Roman" w:hAnsi="Times New Roman"/>
                <w:sz w:val="28"/>
                <w:szCs w:val="28"/>
                <w:lang w:val="uk-UA" w:eastAsia="ru-RU"/>
              </w:rPr>
            </w:pPr>
            <w:r>
              <w:rPr>
                <w:rFonts w:ascii="Times New Roman" w:hAnsi="Times New Roman"/>
                <w:sz w:val="28"/>
                <w:szCs w:val="28"/>
                <w:lang w:val="uk-UA" w:eastAsia="ru-RU"/>
              </w:rPr>
              <w:t>162</w:t>
            </w:r>
          </w:p>
          <w:p w:rsidR="003F393B" w:rsidRDefault="003F393B" w:rsidP="006B28E2">
            <w:pPr>
              <w:spacing w:after="0" w:line="240" w:lineRule="auto"/>
              <w:ind w:left="-139"/>
              <w:jc w:val="right"/>
              <w:rPr>
                <w:rFonts w:ascii="Times New Roman" w:hAnsi="Times New Roman"/>
                <w:sz w:val="28"/>
                <w:szCs w:val="28"/>
                <w:lang w:val="uk-UA" w:eastAsia="ru-RU"/>
              </w:rPr>
            </w:pPr>
          </w:p>
          <w:p w:rsidR="003F393B" w:rsidRPr="008505DB" w:rsidRDefault="003F393B" w:rsidP="003F393B">
            <w:pPr>
              <w:spacing w:after="0" w:line="240" w:lineRule="auto"/>
              <w:ind w:left="-139"/>
              <w:jc w:val="center"/>
              <w:rPr>
                <w:rFonts w:ascii="Times New Roman" w:hAnsi="Times New Roman"/>
                <w:sz w:val="28"/>
                <w:szCs w:val="28"/>
                <w:lang w:val="uk-UA" w:eastAsia="ru-RU"/>
              </w:rPr>
            </w:pPr>
          </w:p>
        </w:tc>
      </w:tr>
      <w:tr w:rsidR="00611FDC" w:rsidRPr="008505DB" w:rsidTr="006B28E2">
        <w:tc>
          <w:tcPr>
            <w:tcW w:w="8897" w:type="dxa"/>
          </w:tcPr>
          <w:p w:rsidR="00407736" w:rsidRDefault="00407736" w:rsidP="00407736">
            <w:pPr>
              <w:spacing w:after="0" w:line="240" w:lineRule="auto"/>
              <w:jc w:val="both"/>
              <w:rPr>
                <w:rFonts w:ascii="Times New Roman" w:hAnsi="Times New Roman"/>
                <w:b/>
                <w:sz w:val="28"/>
                <w:szCs w:val="28"/>
                <w:lang w:val="uk-UA" w:eastAsia="ru-RU"/>
              </w:rPr>
            </w:pPr>
            <w:r w:rsidRPr="008505DB">
              <w:rPr>
                <w:rFonts w:ascii="Times New Roman" w:hAnsi="Times New Roman"/>
                <w:b/>
                <w:sz w:val="28"/>
                <w:szCs w:val="28"/>
                <w:lang w:val="uk-UA" w:eastAsia="ru-RU"/>
              </w:rPr>
              <w:t>ТЕРМІНОЛОГІЧНИЙ СЛОВНИК</w:t>
            </w:r>
            <w:r w:rsidR="003F393B">
              <w:rPr>
                <w:rFonts w:ascii="Times New Roman" w:hAnsi="Times New Roman"/>
                <w:b/>
                <w:sz w:val="28"/>
                <w:szCs w:val="28"/>
                <w:lang w:val="uk-UA" w:eastAsia="ru-RU"/>
              </w:rPr>
              <w:t>………………………………………169</w:t>
            </w:r>
          </w:p>
          <w:p w:rsidR="00407736" w:rsidRPr="008505DB" w:rsidRDefault="00407736" w:rsidP="00407736">
            <w:pPr>
              <w:spacing w:after="0" w:line="240" w:lineRule="auto"/>
              <w:jc w:val="both"/>
              <w:rPr>
                <w:rFonts w:ascii="Times New Roman" w:hAnsi="Times New Roman"/>
                <w:b/>
                <w:sz w:val="28"/>
                <w:szCs w:val="28"/>
                <w:lang w:val="uk-UA" w:eastAsia="ru-RU"/>
              </w:rPr>
            </w:pPr>
          </w:p>
          <w:p w:rsidR="00611FDC" w:rsidRPr="008505DB" w:rsidRDefault="00407736" w:rsidP="006B28E2">
            <w:pPr>
              <w:jc w:val="both"/>
              <w:rPr>
                <w:rFonts w:ascii="Times New Roman" w:hAnsi="Times New Roman"/>
                <w:b/>
                <w:sz w:val="28"/>
                <w:szCs w:val="28"/>
                <w:lang w:val="uk-UA"/>
              </w:rPr>
            </w:pPr>
            <w:r w:rsidRPr="008505DB">
              <w:rPr>
                <w:rFonts w:ascii="Times New Roman" w:hAnsi="Times New Roman"/>
                <w:b/>
                <w:sz w:val="28"/>
                <w:szCs w:val="28"/>
                <w:lang w:val="uk-UA" w:eastAsia="ru-RU"/>
              </w:rPr>
              <w:t>ТЕСТОВІ ЗАВДАННЯ ДЛЯ САМОКОНТРОЛЮ</w:t>
            </w:r>
            <w:r w:rsidR="003F393B">
              <w:rPr>
                <w:rFonts w:ascii="Times New Roman" w:hAnsi="Times New Roman"/>
                <w:b/>
                <w:sz w:val="28"/>
                <w:szCs w:val="28"/>
                <w:lang w:val="uk-UA" w:eastAsia="ru-RU"/>
              </w:rPr>
              <w:t xml:space="preserve"> ……..175</w:t>
            </w:r>
          </w:p>
        </w:tc>
        <w:tc>
          <w:tcPr>
            <w:tcW w:w="536" w:type="dxa"/>
          </w:tcPr>
          <w:p w:rsidR="00611FDC" w:rsidRPr="008505DB" w:rsidRDefault="00611FDC" w:rsidP="006B28E2">
            <w:pPr>
              <w:ind w:left="-139"/>
              <w:jc w:val="right"/>
              <w:rPr>
                <w:rFonts w:ascii="Times New Roman" w:hAnsi="Times New Roman"/>
                <w:sz w:val="28"/>
                <w:szCs w:val="28"/>
                <w:lang w:val="uk-UA"/>
              </w:rPr>
            </w:pPr>
          </w:p>
        </w:tc>
      </w:tr>
      <w:tr w:rsidR="00611FDC" w:rsidRPr="008505DB" w:rsidTr="006B28E2">
        <w:tc>
          <w:tcPr>
            <w:tcW w:w="8897" w:type="dxa"/>
          </w:tcPr>
          <w:p w:rsidR="00611FDC" w:rsidRPr="008505DB" w:rsidRDefault="00407736" w:rsidP="00407736">
            <w:pPr>
              <w:spacing w:after="0" w:line="240" w:lineRule="auto"/>
              <w:jc w:val="both"/>
              <w:rPr>
                <w:rFonts w:ascii="Times New Roman" w:hAnsi="Times New Roman"/>
                <w:b/>
                <w:sz w:val="28"/>
                <w:szCs w:val="28"/>
                <w:lang w:val="uk-UA" w:eastAsia="ru-RU"/>
              </w:rPr>
            </w:pPr>
            <w:r w:rsidRPr="008505DB">
              <w:rPr>
                <w:rFonts w:ascii="Times New Roman" w:hAnsi="Times New Roman"/>
                <w:b/>
                <w:sz w:val="28"/>
                <w:szCs w:val="28"/>
                <w:lang w:val="uk-UA" w:eastAsia="ru-RU"/>
              </w:rPr>
              <w:t>ВИКОРИСТАНА ЛІТЕРАТУРА</w:t>
            </w:r>
            <w:r w:rsidR="003F393B">
              <w:rPr>
                <w:rFonts w:ascii="Times New Roman" w:hAnsi="Times New Roman"/>
                <w:b/>
                <w:sz w:val="28"/>
                <w:szCs w:val="28"/>
                <w:lang w:val="uk-UA" w:eastAsia="ru-RU"/>
              </w:rPr>
              <w:t>…………..181</w:t>
            </w:r>
          </w:p>
        </w:tc>
        <w:tc>
          <w:tcPr>
            <w:tcW w:w="536" w:type="dxa"/>
          </w:tcPr>
          <w:p w:rsidR="00611FDC" w:rsidRPr="008505DB" w:rsidRDefault="00611FDC" w:rsidP="00871244">
            <w:pPr>
              <w:spacing w:after="0" w:line="240" w:lineRule="auto"/>
              <w:ind w:left="-139"/>
              <w:jc w:val="center"/>
              <w:rPr>
                <w:rFonts w:ascii="Times New Roman" w:hAnsi="Times New Roman"/>
                <w:sz w:val="28"/>
                <w:szCs w:val="28"/>
                <w:lang w:val="uk-UA" w:eastAsia="ru-RU"/>
              </w:rPr>
            </w:pPr>
          </w:p>
        </w:tc>
      </w:tr>
      <w:tr w:rsidR="00611FDC" w:rsidRPr="008505DB" w:rsidTr="006B28E2">
        <w:tc>
          <w:tcPr>
            <w:tcW w:w="8897" w:type="dxa"/>
          </w:tcPr>
          <w:p w:rsidR="00611FDC" w:rsidRPr="008505DB" w:rsidRDefault="00611FDC" w:rsidP="006B28E2">
            <w:pPr>
              <w:spacing w:after="0" w:line="240" w:lineRule="auto"/>
              <w:jc w:val="both"/>
              <w:rPr>
                <w:rFonts w:ascii="Times New Roman" w:hAnsi="Times New Roman"/>
                <w:b/>
                <w:sz w:val="28"/>
                <w:szCs w:val="28"/>
                <w:lang w:val="uk-UA" w:eastAsia="ru-RU"/>
              </w:rPr>
            </w:pPr>
          </w:p>
        </w:tc>
        <w:tc>
          <w:tcPr>
            <w:tcW w:w="536" w:type="dxa"/>
          </w:tcPr>
          <w:p w:rsidR="00611FDC" w:rsidRPr="008505DB" w:rsidRDefault="00611FDC" w:rsidP="006B28E2">
            <w:pPr>
              <w:spacing w:after="0" w:line="240" w:lineRule="auto"/>
              <w:ind w:left="-139"/>
              <w:jc w:val="right"/>
              <w:rPr>
                <w:rFonts w:ascii="Times New Roman" w:hAnsi="Times New Roman"/>
                <w:sz w:val="28"/>
                <w:szCs w:val="28"/>
                <w:lang w:val="uk-UA" w:eastAsia="ru-RU"/>
              </w:rPr>
            </w:pPr>
            <w:bookmarkStart w:id="0" w:name="_GoBack"/>
            <w:bookmarkEnd w:id="0"/>
          </w:p>
        </w:tc>
      </w:tr>
      <w:tr w:rsidR="00611FDC" w:rsidRPr="008505DB" w:rsidTr="006B28E2">
        <w:tc>
          <w:tcPr>
            <w:tcW w:w="8897" w:type="dxa"/>
          </w:tcPr>
          <w:p w:rsidR="00611FDC" w:rsidRPr="008505DB" w:rsidRDefault="00611FDC" w:rsidP="006B28E2">
            <w:pPr>
              <w:spacing w:after="0" w:line="240" w:lineRule="auto"/>
              <w:jc w:val="both"/>
              <w:rPr>
                <w:rFonts w:ascii="Times New Roman" w:hAnsi="Times New Roman"/>
                <w:b/>
                <w:sz w:val="28"/>
                <w:szCs w:val="28"/>
                <w:lang w:val="uk-UA" w:eastAsia="ru-RU"/>
              </w:rPr>
            </w:pPr>
          </w:p>
        </w:tc>
        <w:tc>
          <w:tcPr>
            <w:tcW w:w="536" w:type="dxa"/>
          </w:tcPr>
          <w:p w:rsidR="00611FDC" w:rsidRPr="008505DB" w:rsidRDefault="00611FDC" w:rsidP="006B28E2">
            <w:pPr>
              <w:spacing w:after="0" w:line="240" w:lineRule="auto"/>
              <w:ind w:left="-139"/>
              <w:jc w:val="right"/>
              <w:rPr>
                <w:rFonts w:ascii="Times New Roman" w:hAnsi="Times New Roman"/>
                <w:sz w:val="28"/>
                <w:szCs w:val="28"/>
                <w:lang w:val="uk-UA" w:eastAsia="ru-RU"/>
              </w:rPr>
            </w:pPr>
          </w:p>
        </w:tc>
      </w:tr>
      <w:tr w:rsidR="00611FDC" w:rsidRPr="008505DB" w:rsidTr="006B28E2">
        <w:tc>
          <w:tcPr>
            <w:tcW w:w="8897" w:type="dxa"/>
          </w:tcPr>
          <w:p w:rsidR="00611FDC" w:rsidRPr="008505DB" w:rsidRDefault="00611FDC" w:rsidP="006B28E2">
            <w:pPr>
              <w:spacing w:after="0" w:line="240" w:lineRule="auto"/>
              <w:jc w:val="both"/>
              <w:rPr>
                <w:rFonts w:ascii="Times New Roman" w:hAnsi="Times New Roman"/>
                <w:b/>
                <w:sz w:val="28"/>
                <w:szCs w:val="28"/>
                <w:lang w:val="uk-UA" w:eastAsia="ru-RU"/>
              </w:rPr>
            </w:pPr>
          </w:p>
        </w:tc>
        <w:tc>
          <w:tcPr>
            <w:tcW w:w="536" w:type="dxa"/>
          </w:tcPr>
          <w:p w:rsidR="00611FDC" w:rsidRPr="008505DB" w:rsidRDefault="00611FDC" w:rsidP="006B28E2">
            <w:pPr>
              <w:spacing w:after="0" w:line="240" w:lineRule="auto"/>
              <w:ind w:left="-139"/>
              <w:jc w:val="right"/>
              <w:rPr>
                <w:rFonts w:ascii="Times New Roman" w:hAnsi="Times New Roman"/>
                <w:sz w:val="28"/>
                <w:szCs w:val="28"/>
                <w:lang w:val="uk-UA" w:eastAsia="ru-RU"/>
              </w:rPr>
            </w:pPr>
          </w:p>
        </w:tc>
      </w:tr>
    </w:tbl>
    <w:p w:rsidR="00611FDC" w:rsidRPr="008505DB" w:rsidRDefault="00611FDC" w:rsidP="00611FDC">
      <w:pPr>
        <w:spacing w:after="0" w:line="240" w:lineRule="auto"/>
        <w:ind w:firstLine="709"/>
        <w:jc w:val="center"/>
        <w:rPr>
          <w:rFonts w:ascii="Times New Roman" w:hAnsi="Times New Roman"/>
          <w:b/>
          <w:sz w:val="28"/>
          <w:szCs w:val="28"/>
          <w:lang w:val="uk-UA"/>
        </w:rPr>
      </w:pPr>
    </w:p>
    <w:p w:rsidR="009A3122" w:rsidRDefault="00611FDC" w:rsidP="009A3122">
      <w:pPr>
        <w:spacing w:after="0" w:line="240" w:lineRule="auto"/>
        <w:jc w:val="center"/>
        <w:rPr>
          <w:rFonts w:ascii="Times New Roman" w:hAnsi="Times New Roman"/>
          <w:b/>
          <w:bCs/>
          <w:caps/>
          <w:sz w:val="28"/>
          <w:szCs w:val="24"/>
          <w:lang w:val="uk-UA" w:eastAsia="ru-RU"/>
        </w:rPr>
      </w:pPr>
      <w:r w:rsidRPr="008505DB">
        <w:rPr>
          <w:rFonts w:ascii="Times New Roman" w:hAnsi="Times New Roman"/>
          <w:b/>
          <w:sz w:val="28"/>
          <w:szCs w:val="28"/>
          <w:lang w:val="uk-UA"/>
        </w:rPr>
        <w:br w:type="page"/>
      </w:r>
      <w:r w:rsidR="009A3122">
        <w:rPr>
          <w:rFonts w:ascii="Times New Roman" w:hAnsi="Times New Roman"/>
          <w:b/>
          <w:bCs/>
          <w:caps/>
          <w:sz w:val="28"/>
          <w:szCs w:val="24"/>
          <w:lang w:val="uk-UA" w:eastAsia="ru-RU"/>
        </w:rPr>
        <w:lastRenderedPageBreak/>
        <w:t>Вступ</w:t>
      </w:r>
    </w:p>
    <w:p w:rsidR="009A3122" w:rsidRDefault="009A3122" w:rsidP="009A3122">
      <w:pPr>
        <w:spacing w:after="0" w:line="240" w:lineRule="auto"/>
        <w:jc w:val="center"/>
        <w:rPr>
          <w:rFonts w:ascii="Times New Roman" w:hAnsi="Times New Roman"/>
          <w:b/>
          <w:bCs/>
          <w:caps/>
          <w:sz w:val="28"/>
          <w:szCs w:val="24"/>
          <w:lang w:val="uk-UA" w:eastAsia="ru-RU"/>
        </w:rPr>
      </w:pPr>
    </w:p>
    <w:p w:rsidR="009A3122" w:rsidRDefault="009A3122" w:rsidP="009A3122">
      <w:pPr>
        <w:spacing w:after="0" w:line="240" w:lineRule="auto"/>
        <w:ind w:firstLine="567"/>
        <w:contextualSpacing/>
        <w:jc w:val="both"/>
        <w:rPr>
          <w:rFonts w:ascii="Times New Roman" w:hAnsi="Times New Roman"/>
          <w:b/>
          <w:bCs/>
          <w:caps/>
          <w:sz w:val="28"/>
          <w:szCs w:val="24"/>
          <w:lang w:val="uk-UA" w:eastAsia="ru-RU"/>
        </w:rPr>
      </w:pPr>
      <w:r>
        <w:rPr>
          <w:rFonts w:ascii="Times New Roman" w:hAnsi="Times New Roman"/>
          <w:sz w:val="28"/>
          <w:szCs w:val="28"/>
          <w:lang w:val="uk-UA" w:eastAsia="ru-RU"/>
        </w:rPr>
        <w:t>Паблік рилейшнз є багатогранною діяльністю, яка об’єднує безліч напрямів, прийомів і інструментів. Це і наука, що має свої непорушні закони, методологію, принципи і прийоми, і одночасне мистецтво. PR – це заплановані, тривалі зусилля, спрямовані на створення й підтримку доброзичливих відносин і взаєморозуміння між організацією та громадськістю. Паблік рилейшнз функціонує у всіх сферах життя суспільства, оскільки  його принципи відображають найважливіші людські прагнення: бути всім зрозумілим, відкритим для широкого співробітництва в атмосфері взаємної доброзичливості.</w:t>
      </w:r>
    </w:p>
    <w:p w:rsidR="009A3122" w:rsidRDefault="009A3122" w:rsidP="009A3122">
      <w:pPr>
        <w:spacing w:line="240" w:lineRule="auto"/>
        <w:ind w:firstLine="567"/>
        <w:contextualSpacing/>
        <w:jc w:val="both"/>
        <w:rPr>
          <w:rFonts w:ascii="Times New Roman" w:hAnsi="Times New Roman"/>
          <w:color w:val="000000"/>
          <w:sz w:val="28"/>
          <w:szCs w:val="28"/>
          <w:lang w:val="uk-UA"/>
        </w:rPr>
      </w:pPr>
      <w:r>
        <w:rPr>
          <w:rFonts w:ascii="Times New Roman" w:hAnsi="Times New Roman"/>
          <w:sz w:val="28"/>
          <w:lang w:val="uk-UA" w:eastAsia="ru-RU"/>
        </w:rPr>
        <w:t xml:space="preserve">Навчальний посібник </w:t>
      </w:r>
      <w:r>
        <w:rPr>
          <w:rFonts w:ascii="Times New Roman" w:hAnsi="Times New Roman"/>
          <w:sz w:val="28"/>
          <w:szCs w:val="20"/>
          <w:lang w:val="uk-UA" w:eastAsia="ru-RU"/>
        </w:rPr>
        <w:t xml:space="preserve">«Зв’язки з громадськістю в інформаційній діяльності» </w:t>
      </w:r>
      <w:r>
        <w:rPr>
          <w:rFonts w:ascii="Times New Roman" w:hAnsi="Times New Roman"/>
          <w:sz w:val="28"/>
          <w:lang w:val="uk-UA" w:eastAsia="ru-RU"/>
        </w:rPr>
        <w:t xml:space="preserve">складений відповідно до освітньо-професійної програми </w:t>
      </w:r>
      <w:r w:rsidRPr="009A3122">
        <w:rPr>
          <w:rFonts w:ascii="Times New Roman" w:hAnsi="Times New Roman"/>
          <w:bCs/>
          <w:sz w:val="28"/>
          <w:szCs w:val="28"/>
          <w:lang w:val="uk-UA"/>
        </w:rPr>
        <w:t>«Інформаційна діяльність у бізнесі, політиці та державному управлінні»</w:t>
      </w:r>
      <w:r w:rsidRPr="009A3122">
        <w:rPr>
          <w:rFonts w:ascii="Times New Roman" w:hAnsi="Times New Roman"/>
          <w:sz w:val="28"/>
          <w:lang w:val="uk-UA" w:eastAsia="ru-RU"/>
        </w:rPr>
        <w:t xml:space="preserve"> підготовки бакалавра</w:t>
      </w:r>
      <w:r>
        <w:rPr>
          <w:rFonts w:ascii="Times New Roman" w:hAnsi="Times New Roman"/>
          <w:sz w:val="28"/>
          <w:lang w:val="uk-UA" w:eastAsia="ru-RU"/>
        </w:rPr>
        <w:t xml:space="preserve"> </w:t>
      </w:r>
      <w:r w:rsidRPr="009A3122">
        <w:rPr>
          <w:rFonts w:ascii="Times New Roman" w:hAnsi="Times New Roman"/>
          <w:sz w:val="28"/>
          <w:szCs w:val="28"/>
          <w:lang w:val="uk-UA"/>
        </w:rPr>
        <w:t xml:space="preserve">спеціальності  </w:t>
      </w:r>
      <w:r w:rsidRPr="009A3122">
        <w:rPr>
          <w:rFonts w:ascii="Times New Roman" w:hAnsi="Times New Roman"/>
          <w:color w:val="000000"/>
          <w:sz w:val="28"/>
          <w:szCs w:val="28"/>
          <w:lang w:val="uk-UA"/>
        </w:rPr>
        <w:t>029 -  Інформаційна, бібліотечна та архівна справа</w:t>
      </w:r>
      <w:r>
        <w:rPr>
          <w:rFonts w:ascii="Times New Roman" w:hAnsi="Times New Roman"/>
          <w:color w:val="000000"/>
          <w:sz w:val="28"/>
          <w:szCs w:val="28"/>
          <w:lang w:val="uk-UA"/>
        </w:rPr>
        <w:t>.</w:t>
      </w:r>
    </w:p>
    <w:p w:rsidR="009A3122" w:rsidRDefault="009A3122" w:rsidP="009A3122">
      <w:pPr>
        <w:spacing w:after="0" w:line="240" w:lineRule="auto"/>
        <w:ind w:firstLine="539"/>
        <w:contextualSpacing/>
        <w:jc w:val="both"/>
        <w:rPr>
          <w:rFonts w:ascii="Times New Roman" w:hAnsi="Times New Roman"/>
          <w:sz w:val="28"/>
          <w:szCs w:val="28"/>
          <w:lang w:val="uk-UA"/>
        </w:rPr>
      </w:pPr>
      <w:r w:rsidRPr="00390077">
        <w:rPr>
          <w:rFonts w:ascii="Times New Roman" w:hAnsi="Times New Roman"/>
          <w:sz w:val="28"/>
          <w:szCs w:val="28"/>
          <w:lang w:val="uk-UA"/>
        </w:rPr>
        <w:t xml:space="preserve">Метою </w:t>
      </w:r>
      <w:r w:rsidRPr="009A3122">
        <w:rPr>
          <w:rFonts w:ascii="Times New Roman" w:hAnsi="Times New Roman"/>
          <w:sz w:val="28"/>
          <w:szCs w:val="28"/>
          <w:lang w:val="uk-UA"/>
        </w:rPr>
        <w:t>викладання навчальної дисципліни «Зв’язки з громадськістю в інформаційній діяльності» є освоєння студентами основних п</w:t>
      </w:r>
      <w:r w:rsidR="00407736">
        <w:rPr>
          <w:rFonts w:ascii="Times New Roman" w:hAnsi="Times New Roman"/>
          <w:sz w:val="28"/>
          <w:szCs w:val="28"/>
          <w:lang w:val="uk-UA"/>
        </w:rPr>
        <w:t xml:space="preserve">оложень із теорії та практики </w:t>
      </w:r>
      <w:r w:rsidR="00407736">
        <w:rPr>
          <w:rFonts w:ascii="Times New Roman" w:hAnsi="Times New Roman"/>
          <w:iCs/>
          <w:color w:val="000000"/>
          <w:spacing w:val="-1"/>
          <w:sz w:val="28"/>
          <w:szCs w:val="28"/>
          <w:lang w:val="en-US"/>
        </w:rPr>
        <w:t>PR</w:t>
      </w:r>
      <w:r w:rsidRPr="009A3122">
        <w:rPr>
          <w:rFonts w:ascii="Times New Roman" w:hAnsi="Times New Roman"/>
          <w:sz w:val="28"/>
          <w:szCs w:val="28"/>
          <w:lang w:val="uk-UA"/>
        </w:rPr>
        <w:t>, набуття теоретичних та практичних знань з  управління процесом паблік рилейшнз  та основних засад практичної діяльності в сфері зв’язків з громадськістю</w:t>
      </w:r>
      <w:r w:rsidR="00390077">
        <w:rPr>
          <w:rFonts w:ascii="Times New Roman" w:hAnsi="Times New Roman"/>
          <w:sz w:val="28"/>
          <w:szCs w:val="28"/>
          <w:lang w:val="uk-UA"/>
        </w:rPr>
        <w:t xml:space="preserve"> в контексті інформаційної діяльності</w:t>
      </w:r>
      <w:r w:rsidR="00A35D60">
        <w:rPr>
          <w:rFonts w:ascii="Times New Roman" w:hAnsi="Times New Roman"/>
          <w:sz w:val="28"/>
          <w:szCs w:val="28"/>
          <w:lang w:val="uk-UA"/>
        </w:rPr>
        <w:t xml:space="preserve"> в умовах становлення відкритого суспільства</w:t>
      </w:r>
      <w:r w:rsidRPr="009A3122">
        <w:rPr>
          <w:rFonts w:ascii="Times New Roman" w:hAnsi="Times New Roman"/>
          <w:sz w:val="28"/>
          <w:szCs w:val="28"/>
          <w:lang w:val="uk-UA"/>
        </w:rPr>
        <w:t>, практичних навичок створення інформаційного продукту в контексті</w:t>
      </w:r>
      <w:r w:rsidR="00A35D60">
        <w:rPr>
          <w:rFonts w:ascii="Times New Roman" w:hAnsi="Times New Roman"/>
          <w:sz w:val="28"/>
          <w:szCs w:val="28"/>
          <w:lang w:val="uk-UA"/>
        </w:rPr>
        <w:t xml:space="preserve"> паблік рилейшнз</w:t>
      </w:r>
      <w:r w:rsidRPr="009A3122">
        <w:rPr>
          <w:rFonts w:ascii="Times New Roman" w:hAnsi="Times New Roman"/>
          <w:sz w:val="28"/>
          <w:szCs w:val="28"/>
          <w:lang w:val="uk-UA"/>
        </w:rPr>
        <w:t>, освоєння основ</w:t>
      </w:r>
      <w:r w:rsidR="00407736">
        <w:rPr>
          <w:rFonts w:ascii="Times New Roman" w:hAnsi="Times New Roman"/>
          <w:sz w:val="28"/>
          <w:szCs w:val="28"/>
          <w:lang w:val="uk-UA"/>
        </w:rPr>
        <w:t xml:space="preserve">них положень для впровадження </w:t>
      </w:r>
      <w:r w:rsidR="00407736">
        <w:rPr>
          <w:rFonts w:ascii="Times New Roman" w:hAnsi="Times New Roman"/>
          <w:iCs/>
          <w:color w:val="000000"/>
          <w:spacing w:val="-1"/>
          <w:sz w:val="28"/>
          <w:szCs w:val="28"/>
          <w:lang w:val="en-US"/>
        </w:rPr>
        <w:t>PR</w:t>
      </w:r>
      <w:r w:rsidR="00407736" w:rsidRPr="009A3122">
        <w:rPr>
          <w:rFonts w:ascii="Times New Roman" w:hAnsi="Times New Roman"/>
          <w:sz w:val="28"/>
          <w:szCs w:val="28"/>
          <w:lang w:val="uk-UA"/>
        </w:rPr>
        <w:t xml:space="preserve"> </w:t>
      </w:r>
      <w:r w:rsidRPr="009A3122">
        <w:rPr>
          <w:rFonts w:ascii="Times New Roman" w:hAnsi="Times New Roman"/>
          <w:sz w:val="28"/>
          <w:szCs w:val="28"/>
          <w:lang w:val="uk-UA"/>
        </w:rPr>
        <w:t xml:space="preserve">-заходів в інформаційній сфері.  </w:t>
      </w:r>
    </w:p>
    <w:p w:rsidR="00390077" w:rsidRPr="009A3122" w:rsidRDefault="00390077" w:rsidP="00390077">
      <w:pPr>
        <w:spacing w:line="240" w:lineRule="auto"/>
        <w:ind w:firstLine="567"/>
        <w:contextualSpacing/>
        <w:jc w:val="both"/>
        <w:rPr>
          <w:rFonts w:ascii="Times New Roman" w:hAnsi="Times New Roman"/>
          <w:sz w:val="28"/>
          <w:szCs w:val="28"/>
          <w:lang w:val="uk-UA"/>
        </w:rPr>
      </w:pPr>
      <w:r>
        <w:rPr>
          <w:rFonts w:ascii="Times New Roman" w:hAnsi="Times New Roman"/>
          <w:sz w:val="28"/>
          <w:szCs w:val="24"/>
          <w:lang w:val="uk-UA" w:eastAsia="ru-RU"/>
        </w:rPr>
        <w:t xml:space="preserve">Предметом вивчення даної навчальної дисципліни є теоретичні засади паблік рилейшнз як соціальнокомунікаційної сфери, що має забезпечити інформаційний попит суспільства щодо  суспільної діяльності бізнесових, політичних  та владних структур. </w:t>
      </w:r>
    </w:p>
    <w:p w:rsidR="005E2460" w:rsidRPr="00D81999" w:rsidRDefault="00390077" w:rsidP="005E2460">
      <w:pPr>
        <w:spacing w:after="0" w:line="240" w:lineRule="auto"/>
        <w:ind w:firstLine="567"/>
        <w:jc w:val="both"/>
        <w:rPr>
          <w:rFonts w:ascii="Times New Roman" w:hAnsi="Times New Roman"/>
          <w:sz w:val="28"/>
          <w:szCs w:val="24"/>
          <w:lang w:val="uk-UA" w:eastAsia="ru-RU"/>
        </w:rPr>
      </w:pPr>
      <w:r>
        <w:rPr>
          <w:rFonts w:ascii="Times New Roman" w:hAnsi="Times New Roman"/>
          <w:sz w:val="28"/>
          <w:szCs w:val="24"/>
          <w:lang w:val="uk-UA" w:eastAsia="ru-RU"/>
        </w:rPr>
        <w:t xml:space="preserve">У навчальному посібнику систематизовано матеріал, що допоможе студентам опанувати теоретичні засади курсу </w:t>
      </w:r>
      <w:r>
        <w:rPr>
          <w:rFonts w:ascii="Times New Roman" w:hAnsi="Times New Roman"/>
          <w:sz w:val="28"/>
          <w:szCs w:val="20"/>
          <w:lang w:val="uk-UA" w:eastAsia="ru-RU"/>
        </w:rPr>
        <w:t>«Зв’язки з громадськістю в інформаційній діяльності»</w:t>
      </w:r>
      <w:r>
        <w:rPr>
          <w:rFonts w:ascii="Times New Roman" w:hAnsi="Times New Roman"/>
          <w:sz w:val="28"/>
          <w:szCs w:val="24"/>
          <w:lang w:val="uk-UA" w:eastAsia="ru-RU"/>
        </w:rPr>
        <w:t xml:space="preserve">, виробити практичні навички всебічного аналізу діяльності по зв’язках з  громадськістю в контексті інформаційного забезпечення діяльності бізнесових структур, політичних організацій та органів державного управління. Посібник містить найважливіші ключові тези, на які варто звернути увагу при опрацюванні певної теми, питання для самоконтролю, теми рефератів, завдання для самостійної роботи, термінологічний словник, рекомендовану літературу до курсу. </w:t>
      </w:r>
      <w:r w:rsidRPr="00D81999">
        <w:rPr>
          <w:rFonts w:ascii="Times New Roman" w:hAnsi="Times New Roman"/>
          <w:sz w:val="28"/>
          <w:szCs w:val="24"/>
          <w:lang w:val="uk-UA" w:eastAsia="ru-RU"/>
        </w:rPr>
        <w:t>Головна його проблематика стосується паблік рилейшнз як виду</w:t>
      </w:r>
      <w:r w:rsidR="00A35D60" w:rsidRPr="00D81999">
        <w:rPr>
          <w:rFonts w:ascii="Times New Roman" w:hAnsi="Times New Roman"/>
          <w:sz w:val="28"/>
          <w:szCs w:val="24"/>
          <w:lang w:val="uk-UA" w:eastAsia="ru-RU"/>
        </w:rPr>
        <w:t xml:space="preserve">  соціально-комунікаційної </w:t>
      </w:r>
      <w:r w:rsidR="00D81999" w:rsidRPr="00D81999">
        <w:rPr>
          <w:rFonts w:ascii="Times New Roman" w:hAnsi="Times New Roman"/>
          <w:sz w:val="28"/>
          <w:szCs w:val="24"/>
          <w:lang w:val="uk-UA" w:eastAsia="ru-RU"/>
        </w:rPr>
        <w:t>т</w:t>
      </w:r>
      <w:r w:rsidR="00A35D60" w:rsidRPr="00D81999">
        <w:rPr>
          <w:rFonts w:ascii="Times New Roman" w:hAnsi="Times New Roman"/>
          <w:sz w:val="28"/>
          <w:szCs w:val="24"/>
          <w:lang w:val="uk-UA" w:eastAsia="ru-RU"/>
        </w:rPr>
        <w:t>а інформаційної діяльності</w:t>
      </w:r>
      <w:r w:rsidRPr="00D81999">
        <w:rPr>
          <w:rFonts w:ascii="Times New Roman" w:hAnsi="Times New Roman"/>
          <w:sz w:val="28"/>
          <w:szCs w:val="24"/>
          <w:lang w:val="uk-UA" w:eastAsia="ru-RU"/>
        </w:rPr>
        <w:t xml:space="preserve">, </w:t>
      </w:r>
      <w:r w:rsidR="00A35D60" w:rsidRPr="00D81999">
        <w:rPr>
          <w:rFonts w:ascii="Times New Roman" w:hAnsi="Times New Roman"/>
          <w:sz w:val="28"/>
          <w:szCs w:val="24"/>
          <w:lang w:val="uk-UA" w:eastAsia="ru-RU"/>
        </w:rPr>
        <w:t xml:space="preserve">їх завдань, функцій та </w:t>
      </w:r>
      <w:r w:rsidRPr="00D81999">
        <w:rPr>
          <w:rFonts w:ascii="Times New Roman" w:hAnsi="Times New Roman"/>
          <w:sz w:val="28"/>
          <w:szCs w:val="24"/>
          <w:lang w:val="uk-UA" w:eastAsia="ru-RU"/>
        </w:rPr>
        <w:t xml:space="preserve"> методів</w:t>
      </w:r>
      <w:r w:rsidR="00A35D60" w:rsidRPr="00D81999">
        <w:rPr>
          <w:rFonts w:ascii="Times New Roman" w:hAnsi="Times New Roman"/>
          <w:sz w:val="28"/>
          <w:szCs w:val="24"/>
          <w:lang w:val="uk-UA" w:eastAsia="ru-RU"/>
        </w:rPr>
        <w:t xml:space="preserve"> розповсюдження актуальної соціальної інформації</w:t>
      </w:r>
      <w:r w:rsidRPr="00D81999">
        <w:rPr>
          <w:rFonts w:ascii="Times New Roman" w:hAnsi="Times New Roman"/>
          <w:sz w:val="28"/>
          <w:szCs w:val="24"/>
          <w:lang w:val="uk-UA" w:eastAsia="ru-RU"/>
        </w:rPr>
        <w:t>.</w:t>
      </w:r>
    </w:p>
    <w:p w:rsidR="00E40C40" w:rsidRDefault="002D3336" w:rsidP="00E40C40">
      <w:pPr>
        <w:spacing w:after="0" w:line="240" w:lineRule="auto"/>
        <w:ind w:firstLine="567"/>
        <w:contextualSpacing/>
        <w:jc w:val="both"/>
        <w:rPr>
          <w:rFonts w:ascii="Times New Roman" w:hAnsi="Times New Roman"/>
          <w:sz w:val="28"/>
          <w:szCs w:val="28"/>
          <w:lang w:val="uk-UA"/>
        </w:rPr>
      </w:pPr>
      <w:r w:rsidRPr="008505DB">
        <w:rPr>
          <w:rFonts w:ascii="Times New Roman" w:hAnsi="Times New Roman"/>
          <w:sz w:val="28"/>
          <w:szCs w:val="28"/>
          <w:lang w:val="uk-UA" w:eastAsia="ru-RU"/>
        </w:rPr>
        <w:t xml:space="preserve">Основними завданнями курсу </w:t>
      </w:r>
      <w:r>
        <w:rPr>
          <w:rFonts w:ascii="Times New Roman" w:hAnsi="Times New Roman"/>
          <w:sz w:val="28"/>
          <w:szCs w:val="20"/>
          <w:lang w:val="uk-UA" w:eastAsia="ru-RU"/>
        </w:rPr>
        <w:t>«Зв’язки з громадськістю в інформаційній діяльності»</w:t>
      </w:r>
      <w:r w:rsidRPr="008505DB">
        <w:rPr>
          <w:rFonts w:ascii="Times New Roman" w:hAnsi="Times New Roman"/>
          <w:sz w:val="28"/>
          <w:szCs w:val="28"/>
          <w:lang w:val="uk-UA" w:eastAsia="ru-RU"/>
        </w:rPr>
        <w:t xml:space="preserve"> є ознайомлення студентів з головн</w:t>
      </w:r>
      <w:r>
        <w:rPr>
          <w:rFonts w:ascii="Times New Roman" w:hAnsi="Times New Roman"/>
          <w:sz w:val="28"/>
          <w:szCs w:val="28"/>
          <w:lang w:val="uk-UA" w:eastAsia="ru-RU"/>
        </w:rPr>
        <w:t xml:space="preserve">ими принципами </w:t>
      </w:r>
      <w:r w:rsidRPr="008505DB">
        <w:rPr>
          <w:rFonts w:ascii="Times New Roman" w:hAnsi="Times New Roman"/>
          <w:sz w:val="28"/>
          <w:szCs w:val="28"/>
          <w:lang w:val="uk-UA" w:eastAsia="ru-RU"/>
        </w:rPr>
        <w:t>діяльності</w:t>
      </w:r>
      <w:r>
        <w:rPr>
          <w:rFonts w:ascii="Times New Roman" w:hAnsi="Times New Roman"/>
          <w:sz w:val="28"/>
          <w:szCs w:val="28"/>
          <w:lang w:val="uk-UA" w:eastAsia="ru-RU"/>
        </w:rPr>
        <w:t xml:space="preserve"> по зв’язках із громадськістю</w:t>
      </w:r>
      <w:r w:rsidRPr="008505DB">
        <w:rPr>
          <w:rFonts w:ascii="Times New Roman" w:hAnsi="Times New Roman"/>
          <w:sz w:val="28"/>
          <w:szCs w:val="28"/>
          <w:lang w:val="uk-UA" w:eastAsia="ru-RU"/>
        </w:rPr>
        <w:t>; розкриття с</w:t>
      </w:r>
      <w:r>
        <w:rPr>
          <w:rFonts w:ascii="Times New Roman" w:hAnsi="Times New Roman"/>
          <w:sz w:val="28"/>
          <w:szCs w:val="28"/>
          <w:lang w:val="uk-UA" w:eastAsia="ru-RU"/>
        </w:rPr>
        <w:t>утності, призначення та завдань паблік рилейшнз</w:t>
      </w:r>
      <w:r w:rsidR="005E2460">
        <w:rPr>
          <w:rFonts w:ascii="Times New Roman" w:hAnsi="Times New Roman"/>
          <w:sz w:val="28"/>
          <w:szCs w:val="28"/>
          <w:lang w:val="uk-UA" w:eastAsia="ru-RU"/>
        </w:rPr>
        <w:t xml:space="preserve">, </w:t>
      </w:r>
      <w:r w:rsidRPr="008505DB">
        <w:rPr>
          <w:rFonts w:ascii="Times New Roman" w:hAnsi="Times New Roman"/>
          <w:sz w:val="28"/>
          <w:szCs w:val="28"/>
          <w:lang w:val="uk-UA" w:eastAsia="ru-RU"/>
        </w:rPr>
        <w:t xml:space="preserve">визначення місця </w:t>
      </w:r>
      <w:r w:rsidRPr="00D81999">
        <w:rPr>
          <w:rFonts w:ascii="Times New Roman" w:hAnsi="Times New Roman"/>
          <w:sz w:val="28"/>
          <w:szCs w:val="28"/>
          <w:lang w:val="uk-UA" w:eastAsia="ru-RU"/>
        </w:rPr>
        <w:t xml:space="preserve">зв’язків із громадськістю у інформаційній діяльності; </w:t>
      </w:r>
      <w:r w:rsidR="005E2460" w:rsidRPr="00D81999">
        <w:rPr>
          <w:rFonts w:ascii="Times New Roman" w:hAnsi="Times New Roman"/>
          <w:sz w:val="28"/>
          <w:szCs w:val="28"/>
          <w:lang w:val="uk-UA"/>
        </w:rPr>
        <w:t>навчити сту</w:t>
      </w:r>
      <w:r w:rsidR="00407736">
        <w:rPr>
          <w:rFonts w:ascii="Times New Roman" w:hAnsi="Times New Roman"/>
          <w:sz w:val="28"/>
          <w:szCs w:val="28"/>
          <w:lang w:val="uk-UA"/>
        </w:rPr>
        <w:t xml:space="preserve">дентів професійно аналізувати </w:t>
      </w:r>
      <w:r w:rsidR="00407736">
        <w:rPr>
          <w:rFonts w:ascii="Times New Roman" w:hAnsi="Times New Roman"/>
          <w:iCs/>
          <w:color w:val="000000"/>
          <w:spacing w:val="-1"/>
          <w:sz w:val="28"/>
          <w:szCs w:val="28"/>
          <w:lang w:val="en-US"/>
        </w:rPr>
        <w:t>PR</w:t>
      </w:r>
      <w:r w:rsidR="00407736" w:rsidRPr="00D81999">
        <w:rPr>
          <w:rFonts w:ascii="Times New Roman" w:hAnsi="Times New Roman"/>
          <w:sz w:val="28"/>
          <w:szCs w:val="28"/>
          <w:lang w:val="uk-UA"/>
        </w:rPr>
        <w:t xml:space="preserve"> </w:t>
      </w:r>
      <w:r w:rsidR="005E2460" w:rsidRPr="00D81999">
        <w:rPr>
          <w:rFonts w:ascii="Times New Roman" w:hAnsi="Times New Roman"/>
          <w:sz w:val="28"/>
          <w:szCs w:val="28"/>
          <w:lang w:val="uk-UA"/>
        </w:rPr>
        <w:t xml:space="preserve">-діяльність сучасних </w:t>
      </w:r>
      <w:r w:rsidR="005E2460" w:rsidRPr="00D81999">
        <w:rPr>
          <w:rFonts w:ascii="Times New Roman" w:hAnsi="Times New Roman"/>
          <w:sz w:val="28"/>
          <w:szCs w:val="28"/>
          <w:lang w:val="uk-UA"/>
        </w:rPr>
        <w:lastRenderedPageBreak/>
        <w:t xml:space="preserve">підприємств, установ і організацій зі сфер бізнесу, політики та державного управління; </w:t>
      </w:r>
      <w:r w:rsidR="005E2460" w:rsidRPr="00D81999">
        <w:rPr>
          <w:rFonts w:ascii="Times New Roman" w:hAnsi="Times New Roman"/>
          <w:sz w:val="28"/>
          <w:szCs w:val="28"/>
          <w:lang w:val="uk-UA" w:eastAsia="uk-UA"/>
        </w:rPr>
        <w:t xml:space="preserve">сформувати здатність створювати інформаційний продукт в сфері паблік рилейшнз; </w:t>
      </w:r>
      <w:r w:rsidR="005E2460" w:rsidRPr="00D81999">
        <w:rPr>
          <w:rFonts w:ascii="Times New Roman" w:hAnsi="Times New Roman"/>
          <w:sz w:val="28"/>
          <w:szCs w:val="28"/>
          <w:lang w:val="uk-UA"/>
        </w:rPr>
        <w:t>навчити студентів використовувати новітні техн</w:t>
      </w:r>
      <w:r w:rsidR="00407736">
        <w:rPr>
          <w:rFonts w:ascii="Times New Roman" w:hAnsi="Times New Roman"/>
          <w:sz w:val="28"/>
          <w:szCs w:val="28"/>
          <w:lang w:val="uk-UA"/>
        </w:rPr>
        <w:t xml:space="preserve">ології для створення якісного </w:t>
      </w:r>
      <w:r w:rsidR="00407736">
        <w:rPr>
          <w:rFonts w:ascii="Times New Roman" w:hAnsi="Times New Roman"/>
          <w:iCs/>
          <w:color w:val="000000"/>
          <w:spacing w:val="-1"/>
          <w:sz w:val="28"/>
          <w:szCs w:val="28"/>
          <w:lang w:val="en-US"/>
        </w:rPr>
        <w:t>PR</w:t>
      </w:r>
      <w:r w:rsidR="005E2460" w:rsidRPr="00D81999">
        <w:rPr>
          <w:rFonts w:ascii="Times New Roman" w:hAnsi="Times New Roman"/>
          <w:sz w:val="28"/>
          <w:szCs w:val="28"/>
          <w:lang w:val="uk-UA"/>
        </w:rPr>
        <w:t>-контенту у сфері бізнесу, політики та державного управління; сформувати у них вміння</w:t>
      </w:r>
      <w:r w:rsidR="00D60647" w:rsidRPr="00D81999">
        <w:rPr>
          <w:rFonts w:ascii="Times New Roman" w:hAnsi="Times New Roman"/>
          <w:sz w:val="28"/>
          <w:szCs w:val="28"/>
          <w:lang w:val="uk-UA"/>
        </w:rPr>
        <w:t xml:space="preserve"> здійснювати  і </w:t>
      </w:r>
      <w:r w:rsidR="00407736">
        <w:rPr>
          <w:rFonts w:ascii="Times New Roman" w:hAnsi="Times New Roman"/>
          <w:sz w:val="28"/>
          <w:szCs w:val="28"/>
          <w:lang w:val="uk-UA"/>
        </w:rPr>
        <w:t xml:space="preserve"> використовувати </w:t>
      </w:r>
      <w:r w:rsidR="00407736">
        <w:rPr>
          <w:rFonts w:ascii="Times New Roman" w:hAnsi="Times New Roman"/>
          <w:iCs/>
          <w:color w:val="000000"/>
          <w:spacing w:val="-1"/>
          <w:sz w:val="28"/>
          <w:szCs w:val="28"/>
          <w:lang w:val="en-US"/>
        </w:rPr>
        <w:t>PR</w:t>
      </w:r>
      <w:r w:rsidR="00407736" w:rsidRPr="00D81999">
        <w:rPr>
          <w:rFonts w:ascii="Times New Roman" w:hAnsi="Times New Roman"/>
          <w:sz w:val="28"/>
          <w:szCs w:val="28"/>
          <w:lang w:val="uk-UA"/>
        </w:rPr>
        <w:t xml:space="preserve"> </w:t>
      </w:r>
      <w:r w:rsidR="005E2460" w:rsidRPr="00D81999">
        <w:rPr>
          <w:rFonts w:ascii="Times New Roman" w:hAnsi="Times New Roman"/>
          <w:sz w:val="28"/>
          <w:szCs w:val="28"/>
          <w:lang w:val="uk-UA"/>
        </w:rPr>
        <w:t>-дослідження для вивчення аудиторії з метою просування інформаційного контенту.</w:t>
      </w:r>
    </w:p>
    <w:p w:rsidR="00E40C40" w:rsidRPr="00E40C40" w:rsidRDefault="002D3336" w:rsidP="00E40C40">
      <w:pPr>
        <w:spacing w:after="0" w:line="240" w:lineRule="auto"/>
        <w:ind w:firstLine="567"/>
        <w:contextualSpacing/>
        <w:jc w:val="both"/>
        <w:rPr>
          <w:rFonts w:ascii="Times New Roman" w:hAnsi="Times New Roman"/>
          <w:sz w:val="28"/>
          <w:szCs w:val="28"/>
          <w:lang w:val="uk-UA"/>
        </w:rPr>
      </w:pPr>
      <w:r w:rsidRPr="00E40C40">
        <w:rPr>
          <w:rFonts w:ascii="Times New Roman" w:hAnsi="Times New Roman"/>
          <w:sz w:val="28"/>
          <w:szCs w:val="28"/>
          <w:lang w:val="uk-UA" w:eastAsia="ru-RU"/>
        </w:rPr>
        <w:t xml:space="preserve">У процесі вивчення курсу </w:t>
      </w:r>
      <w:r w:rsidRPr="00E40C40">
        <w:rPr>
          <w:rFonts w:ascii="Times New Roman" w:hAnsi="Times New Roman"/>
          <w:sz w:val="28"/>
          <w:szCs w:val="20"/>
          <w:lang w:val="uk-UA" w:eastAsia="ru-RU"/>
        </w:rPr>
        <w:t>«Зв’язки з громадськістю в інформаційній діяльності»</w:t>
      </w:r>
      <w:r w:rsidRPr="00E40C40">
        <w:rPr>
          <w:rFonts w:ascii="Times New Roman" w:hAnsi="Times New Roman"/>
          <w:sz w:val="28"/>
          <w:szCs w:val="28"/>
          <w:lang w:val="uk-UA" w:eastAsia="ru-RU"/>
        </w:rPr>
        <w:t xml:space="preserve"> студенти повинні досягти таких компетентностей: </w:t>
      </w:r>
      <w:r w:rsidR="00E40C40" w:rsidRPr="00E40C40">
        <w:rPr>
          <w:rFonts w:ascii="Times New Roman" w:hAnsi="Times New Roman"/>
          <w:sz w:val="28"/>
          <w:szCs w:val="28"/>
          <w:lang w:val="uk-UA"/>
        </w:rPr>
        <w:t>здатність до абстрактного мислення, аналізу та синтезу; здатність застосовувати знання у практичних ситуаціях, знання та розуміння предметної області та професійної діяльності, здатність до пошуку, опрацювання та аналізу інформації з різних джерел, здатність здійснювати відбір, аналіз, оцінку, систематизацію, моніторинг, організацію, зберігання, розповсюдження та надання в користування інформації та знань у будь-яких форматах, здатність підтримувати ділову комунікацію з усіма суб’єктами інформаційного ринку, користувачами, партнерами, органами влади та управління, засобами масової інформації.</w:t>
      </w:r>
    </w:p>
    <w:p w:rsidR="002D3336" w:rsidRPr="005E2460" w:rsidRDefault="002D3336" w:rsidP="00E40C40">
      <w:pPr>
        <w:spacing w:after="0" w:line="240" w:lineRule="auto"/>
        <w:ind w:firstLine="567"/>
        <w:contextualSpacing/>
        <w:jc w:val="both"/>
        <w:rPr>
          <w:rFonts w:ascii="Times New Roman" w:hAnsi="Times New Roman"/>
          <w:sz w:val="28"/>
          <w:szCs w:val="28"/>
          <w:lang w:val="uk-UA"/>
        </w:rPr>
      </w:pPr>
      <w:r w:rsidRPr="00E40C40">
        <w:rPr>
          <w:rFonts w:ascii="Times New Roman" w:hAnsi="Times New Roman"/>
          <w:sz w:val="28"/>
          <w:szCs w:val="28"/>
          <w:lang w:val="uk-UA" w:eastAsia="ru-RU"/>
        </w:rPr>
        <w:t xml:space="preserve">Результатом вивчення курсу </w:t>
      </w:r>
      <w:r w:rsidR="005E2460" w:rsidRPr="00E40C40">
        <w:rPr>
          <w:rFonts w:ascii="Times New Roman" w:hAnsi="Times New Roman"/>
          <w:sz w:val="28"/>
          <w:szCs w:val="20"/>
          <w:lang w:val="uk-UA" w:eastAsia="ru-RU"/>
        </w:rPr>
        <w:t xml:space="preserve">«Зв’язки з громадськістю в інформаційній діяльності» </w:t>
      </w:r>
      <w:r w:rsidRPr="00E40C40">
        <w:rPr>
          <w:rFonts w:ascii="Times New Roman" w:hAnsi="Times New Roman"/>
          <w:sz w:val="28"/>
          <w:szCs w:val="28"/>
          <w:lang w:val="uk-UA" w:eastAsia="ru-RU"/>
        </w:rPr>
        <w:t xml:space="preserve">мусять стати вміння студентів впроваджувати базові елементи зв’язків з громадськістю у власній професійній практиці; професійно аналізувати стратегію, тактику </w:t>
      </w:r>
      <w:r w:rsidR="005E2460" w:rsidRPr="00E40C40">
        <w:rPr>
          <w:rFonts w:ascii="Times New Roman" w:hAnsi="Times New Roman"/>
          <w:sz w:val="28"/>
          <w:szCs w:val="28"/>
          <w:lang w:val="uk-UA" w:eastAsia="ru-RU"/>
        </w:rPr>
        <w:t>інформаційний</w:t>
      </w:r>
      <w:r w:rsidR="005E2460" w:rsidRPr="005E2460">
        <w:rPr>
          <w:rFonts w:ascii="Times New Roman" w:hAnsi="Times New Roman"/>
          <w:sz w:val="28"/>
          <w:szCs w:val="28"/>
          <w:lang w:val="uk-UA" w:eastAsia="ru-RU"/>
        </w:rPr>
        <w:t xml:space="preserve"> </w:t>
      </w:r>
      <w:r w:rsidRPr="005E2460">
        <w:rPr>
          <w:rFonts w:ascii="Times New Roman" w:hAnsi="Times New Roman"/>
          <w:sz w:val="28"/>
          <w:szCs w:val="28"/>
          <w:lang w:val="uk-UA" w:eastAsia="ru-RU"/>
        </w:rPr>
        <w:t>та комунікаційний арсенал</w:t>
      </w:r>
      <w:r w:rsidR="005E2460" w:rsidRPr="005E2460">
        <w:rPr>
          <w:rFonts w:ascii="Times New Roman" w:hAnsi="Times New Roman"/>
          <w:sz w:val="28"/>
          <w:szCs w:val="28"/>
          <w:lang w:val="uk-UA" w:eastAsia="ru-RU"/>
        </w:rPr>
        <w:t xml:space="preserve"> паблік рилейшнз</w:t>
      </w:r>
      <w:r w:rsidRPr="005E2460">
        <w:rPr>
          <w:rFonts w:ascii="Times New Roman" w:hAnsi="Times New Roman"/>
          <w:sz w:val="28"/>
          <w:szCs w:val="28"/>
          <w:lang w:val="uk-UA" w:eastAsia="ru-RU"/>
        </w:rPr>
        <w:t>; розробляти сценарії</w:t>
      </w:r>
      <w:r w:rsidR="00407736">
        <w:rPr>
          <w:rFonts w:ascii="Times New Roman" w:hAnsi="Times New Roman"/>
          <w:sz w:val="28"/>
          <w:szCs w:val="28"/>
          <w:lang w:val="uk-UA" w:eastAsia="ru-RU"/>
        </w:rPr>
        <w:t xml:space="preserve"> </w:t>
      </w:r>
      <w:r w:rsidR="00407736">
        <w:rPr>
          <w:rFonts w:ascii="Times New Roman" w:hAnsi="Times New Roman"/>
          <w:iCs/>
          <w:color w:val="000000"/>
          <w:spacing w:val="-1"/>
          <w:sz w:val="28"/>
          <w:szCs w:val="28"/>
          <w:lang w:val="en-US"/>
        </w:rPr>
        <w:t>PR</w:t>
      </w:r>
      <w:r w:rsidR="00407736" w:rsidRPr="005E2460">
        <w:rPr>
          <w:rFonts w:ascii="Times New Roman" w:hAnsi="Times New Roman"/>
          <w:sz w:val="28"/>
          <w:szCs w:val="28"/>
          <w:lang w:val="uk-UA" w:eastAsia="ru-RU"/>
        </w:rPr>
        <w:t xml:space="preserve"> </w:t>
      </w:r>
      <w:r w:rsidR="00407736">
        <w:rPr>
          <w:rFonts w:ascii="Times New Roman" w:hAnsi="Times New Roman"/>
          <w:sz w:val="28"/>
          <w:szCs w:val="28"/>
          <w:lang w:val="uk-UA" w:eastAsia="ru-RU"/>
        </w:rPr>
        <w:t xml:space="preserve">-заходів та планувати </w:t>
      </w:r>
      <w:r w:rsidR="00407736">
        <w:rPr>
          <w:rFonts w:ascii="Times New Roman" w:hAnsi="Times New Roman"/>
          <w:iCs/>
          <w:color w:val="000000"/>
          <w:spacing w:val="-1"/>
          <w:sz w:val="28"/>
          <w:szCs w:val="28"/>
          <w:lang w:val="en-US"/>
        </w:rPr>
        <w:t>PR</w:t>
      </w:r>
      <w:r w:rsidR="00407736" w:rsidRPr="005E2460">
        <w:rPr>
          <w:rFonts w:ascii="Times New Roman" w:hAnsi="Times New Roman"/>
          <w:sz w:val="28"/>
          <w:szCs w:val="28"/>
          <w:lang w:val="uk-UA" w:eastAsia="ru-RU"/>
        </w:rPr>
        <w:t xml:space="preserve"> </w:t>
      </w:r>
      <w:r w:rsidR="005E2460" w:rsidRPr="005E2460">
        <w:rPr>
          <w:rFonts w:ascii="Times New Roman" w:hAnsi="Times New Roman"/>
          <w:sz w:val="28"/>
          <w:szCs w:val="28"/>
          <w:lang w:val="uk-UA" w:eastAsia="ru-RU"/>
        </w:rPr>
        <w:t>-кампанії у різних сферах діяльності</w:t>
      </w:r>
      <w:r w:rsidR="005E2460">
        <w:rPr>
          <w:rFonts w:ascii="Times New Roman" w:hAnsi="Times New Roman"/>
          <w:sz w:val="28"/>
          <w:szCs w:val="28"/>
          <w:lang w:val="uk-UA" w:eastAsia="ru-RU"/>
        </w:rPr>
        <w:t xml:space="preserve">, </w:t>
      </w:r>
      <w:r w:rsidR="005E2460" w:rsidRPr="009A3122">
        <w:rPr>
          <w:rFonts w:ascii="Times New Roman" w:hAnsi="Times New Roman"/>
          <w:sz w:val="28"/>
          <w:szCs w:val="28"/>
          <w:lang w:val="uk-UA"/>
        </w:rPr>
        <w:t xml:space="preserve"> з</w:t>
      </w:r>
      <w:r w:rsidR="005E2460" w:rsidRPr="005E2460">
        <w:rPr>
          <w:rFonts w:ascii="Times New Roman" w:hAnsi="Times New Roman"/>
          <w:sz w:val="28"/>
          <w:szCs w:val="28"/>
          <w:lang w:val="uk-UA"/>
        </w:rPr>
        <w:t xml:space="preserve">датність проводити </w:t>
      </w:r>
      <w:r w:rsidR="00407736">
        <w:rPr>
          <w:rFonts w:ascii="Times New Roman" w:hAnsi="Times New Roman"/>
          <w:iCs/>
          <w:color w:val="000000"/>
          <w:spacing w:val="-1"/>
          <w:sz w:val="28"/>
          <w:szCs w:val="28"/>
          <w:lang w:val="en-US"/>
        </w:rPr>
        <w:t>PR</w:t>
      </w:r>
      <w:r w:rsidR="00407736" w:rsidRPr="009A3122">
        <w:rPr>
          <w:rFonts w:ascii="Times New Roman" w:hAnsi="Times New Roman"/>
          <w:sz w:val="28"/>
          <w:szCs w:val="28"/>
          <w:lang w:val="uk-UA"/>
        </w:rPr>
        <w:t xml:space="preserve"> </w:t>
      </w:r>
      <w:r w:rsidR="005E2460" w:rsidRPr="009A3122">
        <w:rPr>
          <w:rFonts w:ascii="Times New Roman" w:hAnsi="Times New Roman"/>
          <w:sz w:val="28"/>
          <w:szCs w:val="28"/>
          <w:lang w:val="uk-UA"/>
        </w:rPr>
        <w:t>-</w:t>
      </w:r>
      <w:r w:rsidR="005E2460" w:rsidRPr="005E2460">
        <w:rPr>
          <w:rFonts w:ascii="Times New Roman" w:hAnsi="Times New Roman"/>
          <w:sz w:val="28"/>
          <w:szCs w:val="28"/>
          <w:lang w:val="uk-UA"/>
        </w:rPr>
        <w:t>дослідження для вивчення аудиторії з метою просування інформаційного контенту</w:t>
      </w:r>
      <w:r w:rsidR="005E2460">
        <w:rPr>
          <w:rFonts w:ascii="Times New Roman" w:hAnsi="Times New Roman"/>
          <w:sz w:val="28"/>
          <w:szCs w:val="28"/>
          <w:lang w:val="uk-UA"/>
        </w:rPr>
        <w:t>.</w:t>
      </w:r>
    </w:p>
    <w:p w:rsidR="002D3336" w:rsidRPr="005E2460" w:rsidRDefault="002D3336" w:rsidP="002D3336">
      <w:pPr>
        <w:ind w:firstLine="540"/>
        <w:jc w:val="both"/>
        <w:rPr>
          <w:sz w:val="24"/>
          <w:lang w:val="uk-UA"/>
        </w:rPr>
      </w:pPr>
      <w:r w:rsidRPr="005E2460">
        <w:rPr>
          <w:rFonts w:ascii="Times New Roman" w:hAnsi="Times New Roman"/>
          <w:sz w:val="28"/>
          <w:szCs w:val="28"/>
          <w:lang w:val="uk-UA"/>
        </w:rPr>
        <w:br w:type="page"/>
      </w:r>
    </w:p>
    <w:p w:rsidR="00BE651A" w:rsidRPr="00B9517C" w:rsidRDefault="00BE651A" w:rsidP="00BE651A">
      <w:pPr>
        <w:spacing w:after="0" w:line="240" w:lineRule="auto"/>
        <w:jc w:val="center"/>
        <w:rPr>
          <w:rFonts w:ascii="Times New Roman" w:hAnsi="Times New Roman"/>
          <w:b/>
          <w:color w:val="7030A0"/>
          <w:sz w:val="28"/>
          <w:szCs w:val="28"/>
          <w:lang w:val="uk-UA"/>
        </w:rPr>
      </w:pPr>
      <w:r w:rsidRPr="00B9517C">
        <w:rPr>
          <w:rFonts w:ascii="Times New Roman" w:hAnsi="Times New Roman"/>
          <w:b/>
          <w:color w:val="7030A0"/>
          <w:sz w:val="28"/>
          <w:szCs w:val="28"/>
          <w:lang w:val="uk-UA"/>
        </w:rPr>
        <w:lastRenderedPageBreak/>
        <w:t>РОЗДІЛ 1. ОСНОВНІ ЗАСАДИ ПАБЛІК РИЛЕЙШНЗ</w:t>
      </w:r>
    </w:p>
    <w:p w:rsidR="00BE651A" w:rsidRPr="00B9517C" w:rsidRDefault="00BE651A" w:rsidP="00BE651A">
      <w:pPr>
        <w:spacing w:after="0" w:line="240" w:lineRule="auto"/>
        <w:jc w:val="center"/>
        <w:rPr>
          <w:rFonts w:ascii="Times New Roman" w:hAnsi="Times New Roman"/>
          <w:b/>
          <w:color w:val="7030A0"/>
          <w:sz w:val="28"/>
          <w:szCs w:val="28"/>
          <w:lang w:val="uk-UA"/>
        </w:rPr>
      </w:pPr>
      <w:r w:rsidRPr="00B9517C">
        <w:rPr>
          <w:rFonts w:ascii="Times New Roman" w:hAnsi="Times New Roman"/>
          <w:b/>
          <w:color w:val="7030A0"/>
          <w:sz w:val="28"/>
          <w:szCs w:val="28"/>
          <w:lang w:val="uk-UA"/>
        </w:rPr>
        <w:t>( ЗВ’ЯЗКІВ З ГРОМАДСЬКІСТЮ)</w:t>
      </w:r>
    </w:p>
    <w:p w:rsidR="00BE651A" w:rsidRPr="008505DB" w:rsidRDefault="00BE651A" w:rsidP="00BE651A">
      <w:pPr>
        <w:spacing w:after="0" w:line="240" w:lineRule="auto"/>
        <w:ind w:firstLine="709"/>
        <w:jc w:val="center"/>
        <w:rPr>
          <w:rFonts w:ascii="Times New Roman" w:hAnsi="Times New Roman"/>
          <w:b/>
          <w:sz w:val="28"/>
          <w:szCs w:val="28"/>
          <w:lang w:val="uk-UA"/>
        </w:rPr>
      </w:pPr>
    </w:p>
    <w:p w:rsidR="00BE651A" w:rsidRPr="00B9517C" w:rsidRDefault="00BE651A" w:rsidP="00BE651A">
      <w:pPr>
        <w:spacing w:after="0" w:line="240" w:lineRule="auto"/>
        <w:ind w:firstLine="709"/>
        <w:jc w:val="center"/>
        <w:rPr>
          <w:rFonts w:ascii="Times New Roman" w:hAnsi="Times New Roman"/>
          <w:b/>
          <w:color w:val="FF0000"/>
          <w:sz w:val="28"/>
          <w:szCs w:val="28"/>
          <w:lang w:val="uk-UA"/>
        </w:rPr>
      </w:pPr>
      <w:r w:rsidRPr="00B9517C">
        <w:rPr>
          <w:rFonts w:ascii="Times New Roman" w:hAnsi="Times New Roman"/>
          <w:b/>
          <w:color w:val="FF0000"/>
          <w:sz w:val="28"/>
          <w:szCs w:val="28"/>
          <w:lang w:val="uk-UA"/>
        </w:rPr>
        <w:t>ТЕМА 1:</w:t>
      </w:r>
      <w:r w:rsidRPr="00B9517C">
        <w:rPr>
          <w:rFonts w:ascii="Times New Roman" w:hAnsi="Times New Roman"/>
          <w:color w:val="FF0000"/>
          <w:sz w:val="28"/>
          <w:szCs w:val="28"/>
          <w:lang w:val="uk-UA"/>
        </w:rPr>
        <w:t xml:space="preserve"> </w:t>
      </w:r>
      <w:r w:rsidRPr="00B9517C">
        <w:rPr>
          <w:rFonts w:ascii="Times New Roman" w:hAnsi="Times New Roman"/>
          <w:b/>
          <w:color w:val="FF0000"/>
          <w:sz w:val="36"/>
          <w:szCs w:val="36"/>
          <w:lang w:val="uk-UA"/>
        </w:rPr>
        <w:t>Основи зв’язків з громадськістю: предмет, принципи та функції</w:t>
      </w:r>
    </w:p>
    <w:p w:rsidR="00BE651A" w:rsidRPr="00B9517C" w:rsidRDefault="00BE651A" w:rsidP="00BE651A">
      <w:pPr>
        <w:spacing w:after="0" w:line="240" w:lineRule="auto"/>
        <w:ind w:firstLine="709"/>
        <w:jc w:val="center"/>
        <w:rPr>
          <w:rFonts w:ascii="Times New Roman" w:hAnsi="Times New Roman"/>
          <w:color w:val="FF0000"/>
          <w:sz w:val="28"/>
          <w:szCs w:val="28"/>
          <w:lang w:val="uk-UA"/>
        </w:rPr>
      </w:pPr>
    </w:p>
    <w:p w:rsidR="00BE651A" w:rsidRPr="00B9517C" w:rsidRDefault="00BE651A" w:rsidP="00BE651A">
      <w:pPr>
        <w:spacing w:after="0" w:line="240" w:lineRule="auto"/>
        <w:ind w:firstLine="709"/>
        <w:jc w:val="both"/>
        <w:rPr>
          <w:rFonts w:ascii="Times New Roman" w:hAnsi="Times New Roman"/>
          <w:color w:val="002060"/>
          <w:sz w:val="28"/>
          <w:szCs w:val="28"/>
          <w:lang w:val="uk-UA"/>
        </w:rPr>
      </w:pPr>
      <w:r w:rsidRPr="00B9517C">
        <w:rPr>
          <w:rFonts w:ascii="Times New Roman" w:hAnsi="Times New Roman"/>
          <w:b/>
          <w:color w:val="002060"/>
          <w:sz w:val="28"/>
          <w:szCs w:val="28"/>
          <w:lang w:val="uk-UA"/>
        </w:rPr>
        <w:t>Мета</w:t>
      </w:r>
      <w:r w:rsidRPr="00B9517C">
        <w:rPr>
          <w:rFonts w:ascii="Times New Roman" w:hAnsi="Times New Roman"/>
          <w:i/>
          <w:color w:val="002060"/>
          <w:sz w:val="28"/>
          <w:szCs w:val="28"/>
          <w:lang w:val="uk-UA"/>
        </w:rPr>
        <w:t xml:space="preserve">: </w:t>
      </w:r>
      <w:r w:rsidRPr="00B9517C">
        <w:rPr>
          <w:rFonts w:ascii="Times New Roman" w:hAnsi="Times New Roman"/>
          <w:color w:val="002060"/>
          <w:sz w:val="28"/>
          <w:szCs w:val="28"/>
          <w:lang w:val="uk-UA"/>
        </w:rPr>
        <w:t xml:space="preserve">з’ясувати </w:t>
      </w:r>
      <w:r w:rsidR="0091666C" w:rsidRPr="00B9517C">
        <w:rPr>
          <w:rFonts w:ascii="Times New Roman" w:hAnsi="Times New Roman"/>
          <w:color w:val="002060"/>
          <w:sz w:val="28"/>
          <w:szCs w:val="28"/>
          <w:lang w:val="uk-UA"/>
        </w:rPr>
        <w:t>сутність зв’язків з громадськістю, їх види, принципи і функції, предмет і  цілі інформаційної діяльності в контексті реалізації зв’язків з громадськістю в сучасному суспільстві.</w:t>
      </w:r>
    </w:p>
    <w:p w:rsidR="00BE651A" w:rsidRPr="00B9517C" w:rsidRDefault="00BE651A" w:rsidP="00BE651A">
      <w:pPr>
        <w:spacing w:after="0" w:line="240" w:lineRule="auto"/>
        <w:ind w:firstLine="709"/>
        <w:jc w:val="center"/>
        <w:rPr>
          <w:rFonts w:ascii="Times New Roman" w:hAnsi="Times New Roman"/>
          <w:b/>
          <w:color w:val="002060"/>
          <w:sz w:val="28"/>
          <w:szCs w:val="28"/>
          <w:lang w:val="uk-UA"/>
        </w:rPr>
      </w:pPr>
      <w:r w:rsidRPr="00B9517C">
        <w:rPr>
          <w:rFonts w:ascii="Times New Roman" w:hAnsi="Times New Roman"/>
          <w:b/>
          <w:color w:val="002060"/>
          <w:sz w:val="28"/>
          <w:szCs w:val="28"/>
          <w:lang w:val="uk-UA"/>
        </w:rPr>
        <w:t xml:space="preserve">План </w:t>
      </w:r>
    </w:p>
    <w:p w:rsidR="00BE651A" w:rsidRPr="00B9517C" w:rsidRDefault="00BE651A" w:rsidP="00DB0574">
      <w:pPr>
        <w:numPr>
          <w:ilvl w:val="0"/>
          <w:numId w:val="1"/>
        </w:numPr>
        <w:tabs>
          <w:tab w:val="left" w:pos="360"/>
        </w:tabs>
        <w:spacing w:after="0" w:line="240" w:lineRule="auto"/>
        <w:jc w:val="both"/>
        <w:rPr>
          <w:rFonts w:ascii="Times New Roman" w:hAnsi="Times New Roman"/>
          <w:bCs/>
          <w:color w:val="002060"/>
          <w:sz w:val="28"/>
          <w:lang w:val="uk-UA" w:eastAsia="uk-UA"/>
        </w:rPr>
      </w:pPr>
      <w:r w:rsidRPr="00B9517C">
        <w:rPr>
          <w:rFonts w:ascii="Times New Roman" w:hAnsi="Times New Roman"/>
          <w:bCs/>
          <w:color w:val="002060"/>
          <w:sz w:val="28"/>
          <w:lang w:val="uk-UA" w:eastAsia="uk-UA"/>
        </w:rPr>
        <w:t>Теоретичні засади визначення поняття  «зв’язки з громадськістю» («</w:t>
      </w:r>
      <w:r w:rsidRPr="00B9517C">
        <w:rPr>
          <w:rFonts w:ascii="Times New Roman" w:hAnsi="Times New Roman"/>
          <w:bCs/>
          <w:i/>
          <w:color w:val="002060"/>
          <w:sz w:val="28"/>
          <w:lang w:val="uk-UA" w:eastAsia="uk-UA"/>
        </w:rPr>
        <w:t>паблік рилейшнз»,  «ПР»,</w:t>
      </w:r>
      <w:r w:rsidRPr="00B9517C">
        <w:rPr>
          <w:rFonts w:ascii="Times New Roman" w:hAnsi="Times New Roman"/>
          <w:bCs/>
          <w:color w:val="002060"/>
          <w:sz w:val="28"/>
          <w:lang w:val="uk-UA" w:eastAsia="uk-UA"/>
        </w:rPr>
        <w:t xml:space="preserve"> «</w:t>
      </w:r>
      <w:r w:rsidRPr="00B9517C">
        <w:rPr>
          <w:rFonts w:ascii="Times New Roman" w:hAnsi="Times New Roman"/>
          <w:i/>
          <w:iCs/>
          <w:color w:val="002060"/>
          <w:sz w:val="28"/>
          <w:szCs w:val="28"/>
          <w:lang w:val="uk-UA" w:eastAsia="uk-UA"/>
        </w:rPr>
        <w:t>PR», «public relations»).</w:t>
      </w:r>
    </w:p>
    <w:p w:rsidR="00BE651A" w:rsidRPr="00B9517C" w:rsidRDefault="00BE651A" w:rsidP="00DB0574">
      <w:pPr>
        <w:numPr>
          <w:ilvl w:val="0"/>
          <w:numId w:val="1"/>
        </w:numPr>
        <w:tabs>
          <w:tab w:val="left" w:pos="360"/>
        </w:tabs>
        <w:spacing w:after="0" w:line="240" w:lineRule="auto"/>
        <w:jc w:val="both"/>
        <w:rPr>
          <w:rFonts w:ascii="Times New Roman" w:hAnsi="Times New Roman"/>
          <w:bCs/>
          <w:color w:val="002060"/>
          <w:sz w:val="28"/>
          <w:szCs w:val="28"/>
          <w:lang w:val="uk-UA" w:eastAsia="uk-UA"/>
        </w:rPr>
      </w:pPr>
      <w:r w:rsidRPr="00B9517C">
        <w:rPr>
          <w:rFonts w:ascii="Times New Roman" w:hAnsi="Times New Roman"/>
          <w:bCs/>
          <w:color w:val="002060"/>
          <w:sz w:val="28"/>
          <w:lang w:val="uk-UA" w:eastAsia="uk-UA"/>
        </w:rPr>
        <w:t xml:space="preserve">Предмет, цілі і завдання </w:t>
      </w:r>
      <w:r w:rsidRPr="00B9517C">
        <w:rPr>
          <w:rFonts w:ascii="Times New Roman" w:hAnsi="Times New Roman"/>
          <w:bCs/>
          <w:color w:val="002060"/>
          <w:sz w:val="28"/>
          <w:szCs w:val="28"/>
          <w:lang w:val="uk-UA" w:eastAsia="uk-UA"/>
        </w:rPr>
        <w:t>PR</w:t>
      </w:r>
      <w:r w:rsidRPr="00B9517C">
        <w:rPr>
          <w:rFonts w:ascii="Times New Roman" w:hAnsi="Times New Roman"/>
          <w:bCs/>
          <w:color w:val="002060"/>
          <w:sz w:val="28"/>
          <w:lang w:val="uk-UA" w:eastAsia="uk-UA"/>
        </w:rPr>
        <w:t xml:space="preserve">-діяльності. </w:t>
      </w:r>
    </w:p>
    <w:p w:rsidR="00BE651A" w:rsidRPr="00B9517C" w:rsidRDefault="00BE651A" w:rsidP="00DB0574">
      <w:pPr>
        <w:numPr>
          <w:ilvl w:val="0"/>
          <w:numId w:val="1"/>
        </w:numPr>
        <w:tabs>
          <w:tab w:val="left" w:pos="360"/>
        </w:tabs>
        <w:spacing w:after="0" w:line="240" w:lineRule="auto"/>
        <w:jc w:val="both"/>
        <w:rPr>
          <w:rFonts w:ascii="Times New Roman" w:hAnsi="Times New Roman"/>
          <w:bCs/>
          <w:color w:val="002060"/>
          <w:sz w:val="28"/>
          <w:lang w:val="uk-UA" w:eastAsia="uk-UA"/>
        </w:rPr>
      </w:pPr>
      <w:r w:rsidRPr="00B9517C">
        <w:rPr>
          <w:rFonts w:ascii="Times New Roman" w:hAnsi="Times New Roman"/>
          <w:bCs/>
          <w:color w:val="002060"/>
          <w:sz w:val="28"/>
          <w:lang w:val="uk-UA" w:eastAsia="uk-UA"/>
        </w:rPr>
        <w:t xml:space="preserve">Принципи  та функції </w:t>
      </w:r>
      <w:r w:rsidRPr="00B9517C">
        <w:rPr>
          <w:rFonts w:ascii="Times New Roman" w:hAnsi="Times New Roman"/>
          <w:bCs/>
          <w:color w:val="002060"/>
          <w:sz w:val="28"/>
          <w:szCs w:val="28"/>
          <w:lang w:val="uk-UA" w:eastAsia="uk-UA"/>
        </w:rPr>
        <w:t>PR.</w:t>
      </w:r>
      <w:r w:rsidRPr="00B9517C">
        <w:rPr>
          <w:rFonts w:ascii="Times New Roman" w:hAnsi="Times New Roman"/>
          <w:color w:val="002060"/>
          <w:sz w:val="28"/>
          <w:lang w:val="uk-UA" w:eastAsia="uk-UA"/>
        </w:rPr>
        <w:t xml:space="preserve"> </w:t>
      </w:r>
    </w:p>
    <w:p w:rsidR="00BE651A" w:rsidRPr="00B9517C" w:rsidRDefault="00BE651A" w:rsidP="003B616F">
      <w:pPr>
        <w:numPr>
          <w:ilvl w:val="0"/>
          <w:numId w:val="1"/>
        </w:numPr>
        <w:tabs>
          <w:tab w:val="left" w:pos="360"/>
        </w:tabs>
        <w:spacing w:after="0" w:line="240" w:lineRule="auto"/>
        <w:jc w:val="both"/>
        <w:rPr>
          <w:rFonts w:ascii="Times New Roman" w:hAnsi="Times New Roman"/>
          <w:bCs/>
          <w:color w:val="002060"/>
          <w:sz w:val="28"/>
          <w:lang w:val="uk-UA" w:eastAsia="uk-UA"/>
        </w:rPr>
      </w:pPr>
      <w:r w:rsidRPr="00B9517C">
        <w:rPr>
          <w:rFonts w:ascii="Times New Roman" w:hAnsi="Times New Roman"/>
          <w:color w:val="002060"/>
          <w:sz w:val="28"/>
          <w:lang w:val="uk-UA" w:eastAsia="uk-UA"/>
        </w:rPr>
        <w:t xml:space="preserve"> Види паблік рилейшнз.</w:t>
      </w:r>
    </w:p>
    <w:p w:rsidR="00BE651A" w:rsidRPr="00B9517C" w:rsidRDefault="00BE651A" w:rsidP="00BE651A">
      <w:pPr>
        <w:pStyle w:val="11"/>
        <w:spacing w:after="0" w:line="240" w:lineRule="auto"/>
        <w:ind w:left="709"/>
        <w:jc w:val="both"/>
        <w:rPr>
          <w:rFonts w:ascii="Times New Roman" w:hAnsi="Times New Roman"/>
          <w:color w:val="002060"/>
          <w:sz w:val="28"/>
          <w:szCs w:val="28"/>
          <w:lang w:val="uk-UA"/>
        </w:rPr>
      </w:pPr>
    </w:p>
    <w:p w:rsidR="00BE651A" w:rsidRPr="00B9517C" w:rsidRDefault="00BE651A" w:rsidP="00BE651A">
      <w:pPr>
        <w:pStyle w:val="11"/>
        <w:shd w:val="clear" w:color="auto" w:fill="FFFFFF"/>
        <w:spacing w:before="120" w:after="120" w:line="240" w:lineRule="auto"/>
        <w:ind w:left="0" w:firstLine="709"/>
        <w:jc w:val="center"/>
        <w:rPr>
          <w:b/>
          <w:bCs/>
          <w:color w:val="002060"/>
          <w:szCs w:val="28"/>
          <w:lang w:val="uk-UA"/>
        </w:rPr>
      </w:pPr>
      <w:r w:rsidRPr="00B9517C">
        <w:rPr>
          <w:color w:val="002060"/>
          <w:lang w:val="uk-UA"/>
        </w:rPr>
        <w:sym w:font="Wingdings" w:char="F021"/>
      </w:r>
      <w:r w:rsidRPr="00B9517C">
        <w:rPr>
          <w:rFonts w:ascii="Times New Roman" w:hAnsi="Times New Roman"/>
          <w:b/>
          <w:bCs/>
          <w:color w:val="002060"/>
          <w:sz w:val="28"/>
          <w:szCs w:val="28"/>
          <w:lang w:val="uk-UA"/>
        </w:rPr>
        <w:t>Основні терміни і поняття</w:t>
      </w:r>
    </w:p>
    <w:p w:rsidR="00BE651A" w:rsidRPr="00B9517C" w:rsidRDefault="00BE651A" w:rsidP="00BE651A">
      <w:pPr>
        <w:tabs>
          <w:tab w:val="left" w:pos="360"/>
        </w:tabs>
        <w:spacing w:after="0" w:line="240" w:lineRule="auto"/>
        <w:jc w:val="both"/>
        <w:rPr>
          <w:rFonts w:ascii="Times New Roman" w:hAnsi="Times New Roman"/>
          <w:i/>
          <w:iCs/>
          <w:color w:val="002060"/>
          <w:sz w:val="28"/>
          <w:lang w:val="uk-UA" w:eastAsia="uk-UA"/>
        </w:rPr>
      </w:pPr>
      <w:r w:rsidRPr="00B9517C">
        <w:rPr>
          <w:rFonts w:ascii="Times New Roman" w:hAnsi="Times New Roman"/>
          <w:i/>
          <w:iCs/>
          <w:color w:val="002060"/>
          <w:sz w:val="28"/>
          <w:lang w:val="uk-UA" w:eastAsia="uk-UA"/>
        </w:rPr>
        <w:t>Зв'язки з громадськістю (ПР,</w:t>
      </w:r>
      <w:r w:rsidRPr="00B9517C">
        <w:rPr>
          <w:rFonts w:ascii="Times New Roman" w:hAnsi="Times New Roman"/>
          <w:i/>
          <w:iCs/>
          <w:color w:val="002060"/>
          <w:sz w:val="28"/>
          <w:szCs w:val="28"/>
          <w:lang w:val="uk-UA" w:eastAsia="uk-UA"/>
        </w:rPr>
        <w:t xml:space="preserve"> PR, public relations</w:t>
      </w:r>
      <w:r w:rsidRPr="00B9517C">
        <w:rPr>
          <w:rFonts w:ascii="Times New Roman" w:hAnsi="Times New Roman"/>
          <w:i/>
          <w:iCs/>
          <w:color w:val="002060"/>
          <w:sz w:val="28"/>
          <w:lang w:val="uk-UA" w:eastAsia="uk-UA"/>
        </w:rPr>
        <w:t xml:space="preserve">), </w:t>
      </w:r>
      <w:r w:rsidRPr="00B9517C">
        <w:rPr>
          <w:rFonts w:ascii="Times New Roman" w:hAnsi="Times New Roman"/>
          <w:iCs/>
          <w:color w:val="002060"/>
          <w:sz w:val="28"/>
          <w:lang w:val="uk-UA" w:eastAsia="uk-UA"/>
        </w:rPr>
        <w:t xml:space="preserve">теорія </w:t>
      </w:r>
      <w:r w:rsidR="00407736" w:rsidRPr="00B9517C">
        <w:rPr>
          <w:rFonts w:ascii="Times New Roman" w:hAnsi="Times New Roman"/>
          <w:iCs/>
          <w:color w:val="002060"/>
          <w:spacing w:val="-1"/>
          <w:sz w:val="28"/>
          <w:szCs w:val="28"/>
          <w:lang w:val="en-US"/>
        </w:rPr>
        <w:t>PR</w:t>
      </w:r>
      <w:r w:rsidRPr="00B9517C">
        <w:rPr>
          <w:rFonts w:ascii="Times New Roman" w:hAnsi="Times New Roman"/>
          <w:iCs/>
          <w:color w:val="002060"/>
          <w:sz w:val="28"/>
          <w:szCs w:val="28"/>
          <w:lang w:val="uk-UA" w:eastAsia="uk-UA"/>
        </w:rPr>
        <w:t>,</w:t>
      </w:r>
      <w:r w:rsidRPr="00B9517C">
        <w:rPr>
          <w:rFonts w:ascii="Times New Roman" w:hAnsi="Times New Roman"/>
          <w:iCs/>
          <w:color w:val="002060"/>
          <w:sz w:val="28"/>
          <w:lang w:val="uk-UA" w:eastAsia="uk-UA"/>
        </w:rPr>
        <w:t xml:space="preserve"> інформація, комунікація, функція, </w:t>
      </w:r>
      <w:r w:rsidR="00407736" w:rsidRPr="00B9517C">
        <w:rPr>
          <w:rFonts w:ascii="Times New Roman" w:hAnsi="Times New Roman"/>
          <w:iCs/>
          <w:color w:val="002060"/>
          <w:spacing w:val="-1"/>
          <w:sz w:val="28"/>
          <w:szCs w:val="28"/>
          <w:lang w:val="en-US"/>
        </w:rPr>
        <w:t>PR</w:t>
      </w:r>
      <w:r w:rsidR="00407736" w:rsidRPr="00B9517C">
        <w:rPr>
          <w:rFonts w:ascii="Times New Roman" w:hAnsi="Times New Roman"/>
          <w:iCs/>
          <w:color w:val="002060"/>
          <w:sz w:val="28"/>
          <w:lang w:val="uk-UA" w:eastAsia="uk-UA"/>
        </w:rPr>
        <w:t xml:space="preserve"> </w:t>
      </w:r>
      <w:r w:rsidRPr="00B9517C">
        <w:rPr>
          <w:rFonts w:ascii="Times New Roman" w:hAnsi="Times New Roman"/>
          <w:iCs/>
          <w:color w:val="002060"/>
          <w:sz w:val="28"/>
          <w:lang w:val="uk-UA" w:eastAsia="uk-UA"/>
        </w:rPr>
        <w:t xml:space="preserve">-принципи, </w:t>
      </w:r>
      <w:r w:rsidR="00407736" w:rsidRPr="00B9517C">
        <w:rPr>
          <w:rFonts w:ascii="Times New Roman" w:hAnsi="Times New Roman"/>
          <w:iCs/>
          <w:color w:val="002060"/>
          <w:spacing w:val="-1"/>
          <w:sz w:val="28"/>
          <w:szCs w:val="28"/>
          <w:lang w:val="en-US"/>
        </w:rPr>
        <w:t>PR</w:t>
      </w:r>
      <w:r w:rsidRPr="00B9517C">
        <w:rPr>
          <w:rFonts w:ascii="Times New Roman" w:hAnsi="Times New Roman"/>
          <w:iCs/>
          <w:color w:val="002060"/>
          <w:sz w:val="28"/>
          <w:lang w:val="uk-UA" w:eastAsia="uk-UA"/>
        </w:rPr>
        <w:t xml:space="preserve">-діяльність, </w:t>
      </w:r>
      <w:r w:rsidR="00407736" w:rsidRPr="00B9517C">
        <w:rPr>
          <w:rFonts w:ascii="Times New Roman" w:hAnsi="Times New Roman"/>
          <w:iCs/>
          <w:color w:val="002060"/>
          <w:spacing w:val="-1"/>
          <w:sz w:val="28"/>
          <w:szCs w:val="28"/>
          <w:lang w:val="en-US"/>
        </w:rPr>
        <w:t>PR</w:t>
      </w:r>
      <w:r w:rsidR="00407736" w:rsidRPr="00B9517C">
        <w:rPr>
          <w:rFonts w:ascii="Times New Roman" w:hAnsi="Times New Roman"/>
          <w:iCs/>
          <w:color w:val="002060"/>
          <w:sz w:val="28"/>
          <w:lang w:val="uk-UA" w:eastAsia="uk-UA"/>
        </w:rPr>
        <w:t xml:space="preserve"> </w:t>
      </w:r>
      <w:r w:rsidRPr="00B9517C">
        <w:rPr>
          <w:rFonts w:ascii="Times New Roman" w:hAnsi="Times New Roman"/>
          <w:iCs/>
          <w:color w:val="002060"/>
          <w:sz w:val="28"/>
          <w:lang w:val="uk-UA" w:eastAsia="uk-UA"/>
        </w:rPr>
        <w:t>-завдання</w:t>
      </w:r>
      <w:r w:rsidRPr="00B9517C">
        <w:rPr>
          <w:rFonts w:ascii="Times New Roman" w:hAnsi="Times New Roman"/>
          <w:i/>
          <w:iCs/>
          <w:color w:val="002060"/>
          <w:sz w:val="28"/>
          <w:lang w:val="uk-UA" w:eastAsia="uk-UA"/>
        </w:rPr>
        <w:t>.</w:t>
      </w:r>
    </w:p>
    <w:p w:rsidR="00BE651A" w:rsidRPr="002D3336" w:rsidRDefault="00BE651A" w:rsidP="00BE651A">
      <w:pPr>
        <w:tabs>
          <w:tab w:val="left" w:pos="0"/>
        </w:tabs>
        <w:spacing w:after="0" w:line="240" w:lineRule="auto"/>
        <w:ind w:firstLine="709"/>
        <w:jc w:val="both"/>
        <w:rPr>
          <w:rFonts w:ascii="Times New Roman" w:hAnsi="Times New Roman"/>
          <w:color w:val="FF0000"/>
          <w:sz w:val="28"/>
          <w:szCs w:val="28"/>
          <w:lang w:val="uk-UA" w:eastAsia="ru-RU"/>
        </w:rPr>
      </w:pPr>
    </w:p>
    <w:p w:rsidR="001E4BBA" w:rsidRPr="001E4BBA" w:rsidRDefault="00BE651A" w:rsidP="00BE651A">
      <w:pPr>
        <w:pStyle w:val="11"/>
        <w:spacing w:after="0"/>
        <w:ind w:left="0" w:firstLine="709"/>
        <w:jc w:val="center"/>
        <w:rPr>
          <w:rFonts w:ascii="Times New Roman" w:hAnsi="Times New Roman"/>
          <w:b/>
          <w:bCs/>
          <w:sz w:val="28"/>
          <w:szCs w:val="28"/>
          <w:lang w:val="uk-UA"/>
        </w:rPr>
      </w:pPr>
      <w:r w:rsidRPr="001E4BBA">
        <w:rPr>
          <w:rFonts w:ascii="Times New Roman" w:hAnsi="Times New Roman"/>
          <w:b/>
          <w:sz w:val="28"/>
          <w:szCs w:val="28"/>
          <w:lang w:val="uk-UA"/>
        </w:rPr>
        <w:sym w:font="Webdings" w:char="F0A8"/>
      </w:r>
      <w:r w:rsidRPr="001E4BBA">
        <w:rPr>
          <w:rFonts w:ascii="Times New Roman" w:hAnsi="Times New Roman"/>
          <w:b/>
          <w:sz w:val="28"/>
          <w:szCs w:val="28"/>
          <w:lang w:val="uk-UA"/>
        </w:rPr>
        <w:t xml:space="preserve"> </w:t>
      </w:r>
      <w:r w:rsidR="001E4BBA" w:rsidRPr="001E4BBA">
        <w:rPr>
          <w:rFonts w:ascii="Times New Roman" w:hAnsi="Times New Roman"/>
          <w:b/>
          <w:sz w:val="28"/>
          <w:szCs w:val="28"/>
          <w:lang w:val="uk-UA"/>
        </w:rPr>
        <w:t xml:space="preserve">ОСНОВНІ ТЕОРЕТИЧНІ ПОЛОЖЕННЯ </w:t>
      </w:r>
    </w:p>
    <w:p w:rsidR="001E4BBA" w:rsidRPr="001E4BBA" w:rsidRDefault="001E4BBA" w:rsidP="001E4BBA">
      <w:pPr>
        <w:spacing w:after="0" w:line="240" w:lineRule="auto"/>
        <w:jc w:val="center"/>
        <w:rPr>
          <w:rFonts w:ascii="Times New Roman" w:hAnsi="Times New Roman"/>
          <w:b/>
          <w:bCs/>
          <w:sz w:val="28"/>
          <w:szCs w:val="24"/>
          <w:lang w:val="uk-UA" w:eastAsia="ru-RU"/>
        </w:rPr>
      </w:pPr>
    </w:p>
    <w:p w:rsidR="001E4BBA" w:rsidRPr="001E4BBA" w:rsidRDefault="001E4BBA" w:rsidP="00DB0574">
      <w:pPr>
        <w:pStyle w:val="a5"/>
        <w:numPr>
          <w:ilvl w:val="0"/>
          <w:numId w:val="8"/>
        </w:numPr>
        <w:jc w:val="center"/>
        <w:rPr>
          <w:b/>
          <w:bCs/>
          <w:lang w:val="uk-UA"/>
        </w:rPr>
      </w:pPr>
      <w:r w:rsidRPr="001E4BBA">
        <w:rPr>
          <w:b/>
          <w:bCs/>
          <w:lang w:val="uk-UA" w:eastAsia="uk-UA"/>
        </w:rPr>
        <w:t>Теоретичні засади визначення поняття  «зв’язки з громадськістю» («</w:t>
      </w:r>
      <w:r w:rsidRPr="001E4BBA">
        <w:rPr>
          <w:b/>
          <w:bCs/>
          <w:i/>
          <w:lang w:val="uk-UA" w:eastAsia="uk-UA"/>
        </w:rPr>
        <w:t>паблік рилейшнз»,  «ПР»,</w:t>
      </w:r>
      <w:r w:rsidRPr="001E4BBA">
        <w:rPr>
          <w:b/>
          <w:bCs/>
          <w:lang w:val="uk-UA" w:eastAsia="uk-UA"/>
        </w:rPr>
        <w:t xml:space="preserve"> «</w:t>
      </w:r>
      <w:r w:rsidRPr="001E4BBA">
        <w:rPr>
          <w:b/>
          <w:i/>
          <w:iCs/>
          <w:szCs w:val="28"/>
          <w:lang w:val="uk-UA" w:eastAsia="uk-UA"/>
        </w:rPr>
        <w:t>PR», «public relations»</w:t>
      </w:r>
      <w:r>
        <w:rPr>
          <w:b/>
          <w:i/>
          <w:iCs/>
          <w:szCs w:val="28"/>
          <w:lang w:val="uk-UA" w:eastAsia="uk-UA"/>
        </w:rPr>
        <w:t>)</w:t>
      </w:r>
    </w:p>
    <w:p w:rsidR="001E4BBA" w:rsidRPr="001E4BBA" w:rsidRDefault="001E4BBA" w:rsidP="001E4BBA">
      <w:pPr>
        <w:pStyle w:val="a5"/>
        <w:jc w:val="center"/>
        <w:rPr>
          <w:b/>
          <w:bCs/>
          <w:lang w:val="uk-UA"/>
        </w:rPr>
      </w:pPr>
    </w:p>
    <w:p w:rsidR="001E4BBA" w:rsidRDefault="001E4BBA" w:rsidP="001E4BBA">
      <w:pPr>
        <w:spacing w:after="0" w:line="240" w:lineRule="auto"/>
        <w:ind w:firstLine="567"/>
        <w:jc w:val="both"/>
        <w:rPr>
          <w:rFonts w:ascii="Times New Roman" w:hAnsi="Times New Roman"/>
          <w:bCs/>
          <w:sz w:val="28"/>
          <w:szCs w:val="28"/>
          <w:lang w:val="uk-UA"/>
        </w:rPr>
      </w:pPr>
      <w:r>
        <w:rPr>
          <w:rFonts w:ascii="Times New Roman" w:hAnsi="Times New Roman"/>
          <w:sz w:val="28"/>
          <w:szCs w:val="28"/>
          <w:lang w:val="uk-UA"/>
        </w:rPr>
        <w:t xml:space="preserve">В Україні зв’язки з громадськістю як самостійна науково-практична галузь почала формуватися протягом останніх двадцяти п’яти років, тобто з моменту оновлення в нашій державі демократичного шляху розвитку. Підставами наукового знання про зв’язки з громадськістю </w:t>
      </w:r>
      <w:r>
        <w:rPr>
          <w:rFonts w:ascii="Times New Roman" w:hAnsi="Times New Roman"/>
          <w:bCs/>
          <w:sz w:val="28"/>
          <w:lang w:val="uk-UA" w:eastAsia="uk-UA"/>
        </w:rPr>
        <w:t xml:space="preserve"> (</w:t>
      </w:r>
      <w:r w:rsidRPr="00BE651A">
        <w:rPr>
          <w:rFonts w:ascii="Times New Roman" w:hAnsi="Times New Roman"/>
          <w:bCs/>
          <w:i/>
          <w:sz w:val="28"/>
          <w:lang w:val="uk-UA" w:eastAsia="uk-UA"/>
        </w:rPr>
        <w:t>паблік рилейшнз,  ПР,</w:t>
      </w:r>
      <w:r>
        <w:rPr>
          <w:rFonts w:ascii="Times New Roman" w:hAnsi="Times New Roman"/>
          <w:bCs/>
          <w:sz w:val="28"/>
          <w:lang w:val="uk-UA" w:eastAsia="uk-UA"/>
        </w:rPr>
        <w:t xml:space="preserve"> </w:t>
      </w:r>
      <w:r>
        <w:rPr>
          <w:rFonts w:ascii="Times New Roman" w:hAnsi="Times New Roman"/>
          <w:i/>
          <w:iCs/>
          <w:sz w:val="28"/>
          <w:szCs w:val="28"/>
          <w:lang w:val="uk-UA" w:eastAsia="uk-UA"/>
        </w:rPr>
        <w:t xml:space="preserve">PR, </w:t>
      </w:r>
      <w:r w:rsidRPr="00BE651A">
        <w:rPr>
          <w:rFonts w:ascii="Times New Roman" w:hAnsi="Times New Roman"/>
          <w:i/>
          <w:iCs/>
          <w:sz w:val="28"/>
          <w:szCs w:val="28"/>
          <w:lang w:val="uk-UA" w:eastAsia="uk-UA"/>
        </w:rPr>
        <w:t>public relations</w:t>
      </w:r>
      <w:r>
        <w:rPr>
          <w:rFonts w:ascii="Times New Roman" w:hAnsi="Times New Roman"/>
          <w:i/>
          <w:iCs/>
          <w:sz w:val="28"/>
          <w:szCs w:val="28"/>
          <w:lang w:val="uk-UA" w:eastAsia="uk-UA"/>
        </w:rPr>
        <w:t>)</w:t>
      </w:r>
      <w:r>
        <w:rPr>
          <w:rFonts w:ascii="Times New Roman" w:hAnsi="Times New Roman"/>
          <w:sz w:val="28"/>
          <w:szCs w:val="28"/>
          <w:lang w:val="uk-UA"/>
        </w:rPr>
        <w:t xml:space="preserve"> є дослідження соціальнокомунікаційних процесів, які, у свою чергу, мають  теоретичне підґрунтя у сфері філософії і соціології, передовсім у філософії комунікації і соціології комунікації.</w:t>
      </w:r>
      <w:r>
        <w:rPr>
          <w:rFonts w:ascii="Times New Roman" w:hAnsi="Times New Roman"/>
          <w:bCs/>
          <w:sz w:val="28"/>
          <w:szCs w:val="28"/>
          <w:lang w:val="uk-UA"/>
        </w:rPr>
        <w:t xml:space="preserve">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Пошук універсального визначення паблік рилейшнз апріорі припускає синтез в єдиній дефініції найбільш переконливих підходів і думок. Слово або словосполучення, що служить для однозначного і точного позначення спеціального, наукового поняття в певній системі спеціальних понять, вважається терміном. Термін </w:t>
      </w:r>
      <w:r>
        <w:rPr>
          <w:rFonts w:ascii="Times New Roman" w:hAnsi="Times New Roman"/>
          <w:bCs/>
          <w:sz w:val="28"/>
          <w:lang w:val="uk-UA" w:eastAsia="uk-UA"/>
        </w:rPr>
        <w:t>«зв’язки з громадськістю» («</w:t>
      </w:r>
      <w:r w:rsidRPr="00BE651A">
        <w:rPr>
          <w:rFonts w:ascii="Times New Roman" w:hAnsi="Times New Roman"/>
          <w:bCs/>
          <w:i/>
          <w:sz w:val="28"/>
          <w:lang w:val="uk-UA" w:eastAsia="uk-UA"/>
        </w:rPr>
        <w:t>паблік рилейшнз»,  «ПР»,</w:t>
      </w:r>
      <w:r>
        <w:rPr>
          <w:rFonts w:ascii="Times New Roman" w:hAnsi="Times New Roman"/>
          <w:bCs/>
          <w:sz w:val="28"/>
          <w:lang w:val="uk-UA" w:eastAsia="uk-UA"/>
        </w:rPr>
        <w:t xml:space="preserve"> «</w:t>
      </w:r>
      <w:r>
        <w:rPr>
          <w:rFonts w:ascii="Times New Roman" w:hAnsi="Times New Roman"/>
          <w:i/>
          <w:iCs/>
          <w:sz w:val="28"/>
          <w:szCs w:val="28"/>
          <w:lang w:val="uk-UA" w:eastAsia="uk-UA"/>
        </w:rPr>
        <w:t>PR», «</w:t>
      </w:r>
      <w:r w:rsidRPr="00BE651A">
        <w:rPr>
          <w:rFonts w:ascii="Times New Roman" w:hAnsi="Times New Roman"/>
          <w:i/>
          <w:iCs/>
          <w:sz w:val="28"/>
          <w:szCs w:val="28"/>
          <w:lang w:val="uk-UA" w:eastAsia="uk-UA"/>
        </w:rPr>
        <w:t>public relations</w:t>
      </w:r>
      <w:r>
        <w:rPr>
          <w:rFonts w:ascii="Times New Roman" w:hAnsi="Times New Roman"/>
          <w:i/>
          <w:iCs/>
          <w:sz w:val="28"/>
          <w:szCs w:val="28"/>
          <w:lang w:val="uk-UA" w:eastAsia="uk-UA"/>
        </w:rPr>
        <w:t>»)</w:t>
      </w:r>
      <w:r>
        <w:rPr>
          <w:rFonts w:ascii="Times New Roman" w:hAnsi="Times New Roman"/>
          <w:sz w:val="28"/>
          <w:szCs w:val="28"/>
          <w:lang w:val="uk-UA"/>
        </w:rPr>
        <w:t xml:space="preserve"> відображає зазначений феномен в узагальненій формі, фіксуючи його загальні і специфічні ознаки. Як і будь-який термін, “паблік рилейшнз” має зміст, або значення (семантику), і форму, або звуковий комплекс (вимову, написання). Якість самої дефініції </w:t>
      </w:r>
      <w:r>
        <w:rPr>
          <w:rFonts w:ascii="Times New Roman" w:hAnsi="Times New Roman"/>
          <w:bCs/>
          <w:sz w:val="28"/>
          <w:lang w:val="uk-UA" w:eastAsia="uk-UA"/>
        </w:rPr>
        <w:t>«зв’язки з громадськістю» («</w:t>
      </w:r>
      <w:r w:rsidRPr="00BE651A">
        <w:rPr>
          <w:rFonts w:ascii="Times New Roman" w:hAnsi="Times New Roman"/>
          <w:bCs/>
          <w:i/>
          <w:sz w:val="28"/>
          <w:lang w:val="uk-UA" w:eastAsia="uk-UA"/>
        </w:rPr>
        <w:t>паблік рилейшнз»</w:t>
      </w:r>
      <w:r>
        <w:rPr>
          <w:rFonts w:ascii="Times New Roman" w:hAnsi="Times New Roman"/>
          <w:bCs/>
          <w:i/>
          <w:sz w:val="28"/>
          <w:lang w:val="uk-UA" w:eastAsia="uk-UA"/>
        </w:rPr>
        <w:t>)</w:t>
      </w:r>
      <w:r>
        <w:rPr>
          <w:rFonts w:ascii="Times New Roman" w:hAnsi="Times New Roman"/>
          <w:sz w:val="28"/>
          <w:szCs w:val="28"/>
          <w:lang w:val="uk-UA"/>
        </w:rPr>
        <w:t xml:space="preserve">залежить від того, наскільки в її структурі відображається ступінь сформованості знань щодо об’єкту, який аналізується.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Ф. Буарі метафорично зазначає, що ці  слова використовувалися для опису стількох речей, на них витратили так багато чорнила і вони викликали таку кількість суперечок, що легко зрозуміти, чому так важко скласти про них чітке уявлення і чому вони викликають стільки питань. Вельми важко позбавити PR тієї строкатої клаптикової ковдри Арлекіна, в яку їх звикла рядити погано інформована публіка</w:t>
      </w:r>
      <w:r>
        <w:rPr>
          <w:rFonts w:ascii="Times New Roman" w:eastAsia="TT715Bo00" w:hAnsi="Times New Roman"/>
          <w:sz w:val="28"/>
          <w:szCs w:val="28"/>
          <w:lang w:val="uk-UA"/>
        </w:rPr>
        <w:t>.</w:t>
      </w:r>
      <w:r>
        <w:rPr>
          <w:rFonts w:ascii="Times New Roman" w:hAnsi="Times New Roman"/>
          <w:sz w:val="28"/>
          <w:szCs w:val="28"/>
          <w:lang w:val="uk-UA"/>
        </w:rPr>
        <w:t xml:space="preserve"> </w:t>
      </w:r>
    </w:p>
    <w:p w:rsidR="004B60F1" w:rsidRDefault="004B60F1" w:rsidP="001E4BBA">
      <w:pPr>
        <w:spacing w:after="0" w:line="240" w:lineRule="auto"/>
        <w:ind w:firstLine="567"/>
        <w:jc w:val="both"/>
        <w:rPr>
          <w:rFonts w:ascii="Times New Roman" w:hAnsi="Times New Roman"/>
          <w:sz w:val="28"/>
          <w:szCs w:val="28"/>
          <w:lang w:val="uk-UA"/>
        </w:rPr>
      </w:pPr>
    </w:p>
    <w:p w:rsidR="004B60F1" w:rsidRDefault="004B60F1" w:rsidP="00363695">
      <w:pPr>
        <w:spacing w:after="0" w:line="240" w:lineRule="auto"/>
        <w:ind w:firstLine="567"/>
        <w:jc w:val="center"/>
        <w:rPr>
          <w:rFonts w:ascii="Times New Roman" w:hAnsi="Times New Roman"/>
          <w:sz w:val="28"/>
          <w:szCs w:val="28"/>
          <w:lang w:val="uk-UA"/>
        </w:rPr>
      </w:pPr>
      <w:r>
        <w:rPr>
          <w:noProof/>
          <w:lang w:eastAsia="ru-RU"/>
        </w:rPr>
        <w:drawing>
          <wp:inline distT="0" distB="0" distL="0" distR="0" wp14:anchorId="33ACA4E1" wp14:editId="013E1EFD">
            <wp:extent cx="3892550" cy="1828800"/>
            <wp:effectExtent l="0" t="0" r="0" b="0"/>
            <wp:docPr id="6" name="Рисунок 6" descr="Функції та ролі паблік рилейш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ункції та ролі паблік рилейшнз"/>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2550" cy="1828800"/>
                    </a:xfrm>
                    <a:prstGeom prst="rect">
                      <a:avLst/>
                    </a:prstGeom>
                    <a:noFill/>
                    <a:ln>
                      <a:noFill/>
                    </a:ln>
                  </pic:spPr>
                </pic:pic>
              </a:graphicData>
            </a:graphic>
          </wp:inline>
        </w:drawing>
      </w:r>
    </w:p>
    <w:p w:rsidR="004B60F1" w:rsidRDefault="004B60F1" w:rsidP="001E4BBA">
      <w:pPr>
        <w:spacing w:after="0" w:line="240" w:lineRule="auto"/>
        <w:ind w:firstLine="567"/>
        <w:jc w:val="both"/>
        <w:rPr>
          <w:rFonts w:ascii="Times New Roman" w:hAnsi="Times New Roman"/>
          <w:sz w:val="28"/>
          <w:szCs w:val="28"/>
          <w:lang w:val="uk-UA"/>
        </w:rPr>
      </w:pPr>
    </w:p>
    <w:p w:rsidR="004B60F1" w:rsidRDefault="004B60F1" w:rsidP="004B60F1">
      <w:pPr>
        <w:spacing w:after="0" w:line="240" w:lineRule="auto"/>
        <w:ind w:firstLine="567"/>
        <w:jc w:val="center"/>
        <w:rPr>
          <w:rFonts w:ascii="Times New Roman" w:hAnsi="Times New Roman"/>
          <w:sz w:val="28"/>
          <w:szCs w:val="28"/>
          <w:lang w:val="uk-UA"/>
        </w:rPr>
      </w:pPr>
      <w:r>
        <w:rPr>
          <w:rFonts w:ascii="Times New Roman" w:hAnsi="Times New Roman"/>
          <w:sz w:val="28"/>
          <w:szCs w:val="28"/>
          <w:lang w:val="uk-UA"/>
        </w:rPr>
        <w:t>Рис 1.</w:t>
      </w:r>
      <w:r w:rsidR="00D67FC0">
        <w:rPr>
          <w:rFonts w:ascii="Times New Roman" w:hAnsi="Times New Roman"/>
          <w:sz w:val="28"/>
          <w:szCs w:val="28"/>
          <w:lang w:val="uk-UA"/>
        </w:rPr>
        <w:t>1.</w:t>
      </w:r>
      <w:r w:rsidR="00363695">
        <w:rPr>
          <w:rFonts w:ascii="Times New Roman" w:hAnsi="Times New Roman"/>
          <w:sz w:val="28"/>
          <w:szCs w:val="28"/>
          <w:lang w:val="uk-UA"/>
        </w:rPr>
        <w:t xml:space="preserve"> Зв’язок паблік рилейшнз з іншими науками.</w:t>
      </w:r>
    </w:p>
    <w:p w:rsidR="00363695" w:rsidRDefault="00363695" w:rsidP="004B60F1">
      <w:pPr>
        <w:spacing w:after="0" w:line="240" w:lineRule="auto"/>
        <w:ind w:firstLine="567"/>
        <w:jc w:val="center"/>
        <w:rPr>
          <w:rFonts w:ascii="Times New Roman" w:hAnsi="Times New Roman"/>
          <w:sz w:val="28"/>
          <w:szCs w:val="28"/>
          <w:lang w:val="uk-UA"/>
        </w:rPr>
      </w:pPr>
    </w:p>
    <w:p w:rsidR="001E4BBA" w:rsidRDefault="00407736"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Отже, проблема визначення </w:t>
      </w:r>
      <w:r>
        <w:rPr>
          <w:rFonts w:ascii="Times New Roman" w:hAnsi="Times New Roman"/>
          <w:iCs/>
          <w:color w:val="000000"/>
          <w:spacing w:val="-1"/>
          <w:sz w:val="28"/>
          <w:szCs w:val="28"/>
          <w:lang w:val="en-US"/>
        </w:rPr>
        <w:t>PR</w:t>
      </w:r>
      <w:r w:rsidR="001E4BBA">
        <w:rPr>
          <w:rFonts w:ascii="Times New Roman" w:hAnsi="Times New Roman"/>
          <w:sz w:val="28"/>
          <w:szCs w:val="28"/>
          <w:lang w:val="uk-UA"/>
        </w:rPr>
        <w:t xml:space="preserve"> (</w:t>
      </w:r>
      <w:r>
        <w:rPr>
          <w:rFonts w:ascii="Times New Roman" w:hAnsi="Times New Roman"/>
          <w:bCs/>
          <w:sz w:val="28"/>
          <w:szCs w:val="28"/>
          <w:lang w:val="uk-UA"/>
        </w:rPr>
        <w:t>ПР</w:t>
      </w:r>
      <w:r w:rsidR="001E4BBA" w:rsidRPr="001E4BBA">
        <w:rPr>
          <w:rFonts w:ascii="Times New Roman" w:hAnsi="Times New Roman"/>
          <w:sz w:val="28"/>
          <w:szCs w:val="28"/>
          <w:lang w:val="uk-UA"/>
        </w:rPr>
        <w:t>,</w:t>
      </w:r>
      <w:r w:rsidR="001E4BBA">
        <w:rPr>
          <w:rFonts w:ascii="Times New Roman" w:hAnsi="Times New Roman"/>
          <w:sz w:val="28"/>
          <w:szCs w:val="28"/>
          <w:lang w:val="uk-UA"/>
        </w:rPr>
        <w:t xml:space="preserve"> зв’язків з громадськістю) залишається дискусійною і потребує подальшого пошуку шляхів її вирішення. Першим кроком до розв’язання цієї проблеми ми вважаємо виділення основних наукових підходів, що покладені в основу розуміння феномену PR.</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Аналіз сучасної наукової літератури з паблік рилейшнз дозволяє виділити такі підходи до визначення цього феномену. </w:t>
      </w:r>
    </w:p>
    <w:p w:rsidR="001E4BBA" w:rsidRDefault="001E4BBA" w:rsidP="001E4BBA">
      <w:pPr>
        <w:spacing w:after="0" w:line="240" w:lineRule="auto"/>
        <w:ind w:firstLine="567"/>
        <w:jc w:val="both"/>
        <w:rPr>
          <w:rFonts w:ascii="Times New Roman" w:hAnsi="Times New Roman"/>
          <w:sz w:val="28"/>
          <w:szCs w:val="28"/>
          <w:lang w:val="uk-UA"/>
        </w:rPr>
      </w:pPr>
      <w:r w:rsidRPr="00F82F8C">
        <w:rPr>
          <w:rFonts w:ascii="Times New Roman" w:hAnsi="Times New Roman"/>
          <w:bCs/>
          <w:i/>
          <w:sz w:val="28"/>
          <w:szCs w:val="28"/>
          <w:lang w:val="uk-UA"/>
        </w:rPr>
        <w:t>По-перше, PR в сучасному науковому дискурсі розглядається як певний феномен культури, багатовимірне ментальне утворення, що кодує знання про соціально та культурно значущу сферу людської діяльності.</w:t>
      </w:r>
      <w:r>
        <w:rPr>
          <w:rFonts w:ascii="Times New Roman" w:hAnsi="Times New Roman"/>
          <w:sz w:val="28"/>
          <w:szCs w:val="28"/>
          <w:lang w:val="uk-UA"/>
        </w:rPr>
        <w:t xml:space="preserve"> За визначенням сучасних британських дослідників К. Ботана і В. Газлетона, паблік рилейшнз є певною культурою, в першу чергу, частиною культури взаємовідносин у суспільстві, це культурна практика сама по собі. Є. Кузнецовою зв’язки з громадськістю визначаються як такий феномен культури, який виступає в якості інтегратора всіх сегментів системи культури суспільства, тобто виконують культуроутворюючу роль, а українська дослідниця Л. Мендісабаль зв’язки з громадськістю розглядає як фактор культурної політики української держави.</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Справді, якщо розглядати зв’язки з громадськістю в цьо</w:t>
      </w:r>
      <w:r w:rsidR="00F82F8C">
        <w:rPr>
          <w:rFonts w:ascii="Times New Roman" w:hAnsi="Times New Roman"/>
          <w:sz w:val="28"/>
          <w:szCs w:val="28"/>
          <w:lang w:val="uk-UA"/>
        </w:rPr>
        <w:t>му ракурсі, то ми побачимо, що «пріоритет культури»</w:t>
      </w:r>
      <w:r>
        <w:rPr>
          <w:rFonts w:ascii="Times New Roman" w:hAnsi="Times New Roman"/>
          <w:sz w:val="28"/>
          <w:szCs w:val="28"/>
          <w:lang w:val="uk-UA"/>
        </w:rPr>
        <w:t xml:space="preserve"> при визначенні PR зумовлений низкою причин.</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i/>
          <w:iCs/>
          <w:sz w:val="28"/>
          <w:szCs w:val="28"/>
          <w:lang w:val="uk-UA"/>
        </w:rPr>
        <w:t>Причина перша</w:t>
      </w:r>
      <w:r>
        <w:rPr>
          <w:rFonts w:ascii="Times New Roman" w:hAnsi="Times New Roman"/>
          <w:sz w:val="28"/>
          <w:szCs w:val="28"/>
          <w:lang w:val="uk-UA"/>
        </w:rPr>
        <w:t xml:space="preserve">: PR є досягненням загальної культури як рівня цивілізованості людського суспільства загалом, вони виникли в результаті технічного прогресу і є його наслідком, оскільки культура, як сукупність досягнень у виробничому, громадському й розумовому плані в різних сферах (науці, освіті, мистецтві, та ін.) включає елементи технократичних перетворень. Отже, PR можна вважати культурною практикою. Додамо, що у </w:t>
      </w:r>
      <w:r>
        <w:rPr>
          <w:rFonts w:ascii="Times New Roman" w:hAnsi="Times New Roman"/>
          <w:sz w:val="28"/>
          <w:szCs w:val="28"/>
          <w:lang w:val="uk-UA"/>
        </w:rPr>
        <w:lastRenderedPageBreak/>
        <w:t xml:space="preserve">межах певного соціуму, який є результатом діяльності організованої на конкретному етапі історичного розвитку сукупності індивідів, що об’єдналися на підставі характерних саме для них відносин, PR може розглядатися як професійна субкультура. Cхему інтеграції PR в систему загальної культури російська дослідниця А. Ігнаткіна визначає наступним чином: </w:t>
      </w:r>
      <w:r>
        <w:rPr>
          <w:rFonts w:ascii="Times New Roman" w:hAnsi="Times New Roman"/>
          <w:i/>
          <w:iCs/>
          <w:sz w:val="28"/>
          <w:szCs w:val="28"/>
          <w:lang w:val="uk-UA"/>
        </w:rPr>
        <w:t>виробник (професійна організація, що спрямована на розвиток PR-діяльності) ↔ концепт PR як продукт ↔ споживач</w:t>
      </w:r>
      <w:r>
        <w:rPr>
          <w:rFonts w:ascii="Times New Roman" w:hAnsi="Times New Roman"/>
          <w:sz w:val="28"/>
          <w:szCs w:val="28"/>
          <w:lang w:val="uk-UA"/>
        </w:rPr>
        <w:t xml:space="preserve"> (національно-культурне співтовариство) та концепт PR як концепт сприйняття. Пройшовши останню стадію інтеграції в систему загальної культури, PR включається в структурні схеми спілкування і в розумові категорії, що характеризують, в першу чергу, соціальну комунікацію.</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i/>
          <w:iCs/>
          <w:sz w:val="28"/>
          <w:szCs w:val="28"/>
          <w:lang w:val="uk-UA"/>
        </w:rPr>
        <w:t>Причина друга:</w:t>
      </w:r>
      <w:r w:rsidR="00F82F8C">
        <w:rPr>
          <w:rFonts w:ascii="Times New Roman" w:hAnsi="Times New Roman"/>
          <w:sz w:val="28"/>
          <w:szCs w:val="28"/>
          <w:lang w:val="uk-UA"/>
        </w:rPr>
        <w:t xml:space="preserve"> процеси «громадських зв’язків»</w:t>
      </w:r>
      <w:r>
        <w:rPr>
          <w:rFonts w:ascii="Times New Roman" w:hAnsi="Times New Roman"/>
          <w:sz w:val="28"/>
          <w:szCs w:val="28"/>
          <w:lang w:val="uk-UA"/>
        </w:rPr>
        <w:t xml:space="preserve"> перебувають під сильним впливом різноманітних соціокультурних тенденцій, зумовлених становленням сучасного соціуму. За лексикологічною проблемою визначення термінології в сфері зв’язків з громадськістю стоїть, як слушно зазначає О. Кисельова, проблема соціокультурна, яка зумовлена постійним розвитком і уточненням знання про PR в цілому і самобутністю українського інституту громадських зв’язків зокрема. Отже, пріоритет культурологічного підходу при визначенні PR зумовлений його міжкультурною значимістю: PR був занесений до українського інформаційного простору з американського та європейського когнітивного простору в процесі комунікації між американською, європейською та українською культурами і став частиною національної комунікаційної культури.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Зв’язки з громадськістю мають реалізовувати свій культуроутворюючий потенціал у субкультурі певних соціальних спільнот завдяки продукуванню, відтворенню і трансляції цінностей цих спільнот, культивування відкритості, інтегративності й стійкості відносин, розвитку здатності моделювати суспільний настрій. Крім того, спираючись на основні положення концепції соціальної дії Т. Парсонса, можна розглядати зв’язки з громадськістю на соцієтальному рівні (на рівні організаційних аспектів життєдіяльності суспільства) в кількох аспектах: як елемент, що виконує функцію відтворення культурних зразків у культурі, яка їх виробляє; як механізм соціокультурної презентації світоглядних уявлень і цінностей у зовнішньому середовищі, як спосіб формування публічного дискурсу. Щоправда для українського бізнесу культурна складова моделі поки не набула характеру значущого елемента. Цим, на нашу думку, пояснюється різниця в осмисленні зв’язків з громадськістю в контексті субкультури бізнес-спільноти або політичної спільноти за кордоном і в Україні, де, на відміну від більшості країн Європи, Азії та Америки, мало застосовується підхід до зв’язків з громадськістю як до соціокультурної комунікації між владою і суспільством, між бізнесом і суспільством, що ґрунтується на спільних цінностях.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Виявлення сутності зв’язків з громадськістю як поширеного в сучасному світі феномену ускладнюється, якщо усвідомити той факт, що цей феномен набуває певних ознак, адаптуючись у різних культурах і, відповідн</w:t>
      </w:r>
      <w:r w:rsidR="00F82F8C">
        <w:rPr>
          <w:rFonts w:ascii="Times New Roman" w:hAnsi="Times New Roman"/>
          <w:sz w:val="28"/>
          <w:szCs w:val="28"/>
          <w:lang w:val="uk-UA"/>
        </w:rPr>
        <w:t>о, мовах. І хоча сам термін «PR»</w:t>
      </w:r>
      <w:r>
        <w:rPr>
          <w:rFonts w:ascii="Times New Roman" w:hAnsi="Times New Roman"/>
          <w:sz w:val="28"/>
          <w:szCs w:val="28"/>
          <w:lang w:val="uk-UA"/>
        </w:rPr>
        <w:t xml:space="preserve"> був запроваджений американськими фахівцями в галузі </w:t>
      </w:r>
      <w:r>
        <w:rPr>
          <w:rFonts w:ascii="Times New Roman" w:hAnsi="Times New Roman"/>
          <w:sz w:val="28"/>
          <w:szCs w:val="28"/>
          <w:lang w:val="uk-UA"/>
        </w:rPr>
        <w:lastRenderedPageBreak/>
        <w:t xml:space="preserve">суспільних комунікацій, згодом відбулася його адаптація і в інших країнах світу. Надалі це поняття та його функції модифікуються і набувають у інших культурах певних рис, відмінних від американської. Розглядаючи різні аспекти міжкультурної комунікації як феномену сучасного світу, багато авторів приділяють пильну увагу так званому </w:t>
      </w:r>
      <w:r w:rsidR="00F82F8C">
        <w:rPr>
          <w:rFonts w:ascii="Times New Roman" w:hAnsi="Times New Roman"/>
          <w:sz w:val="28"/>
          <w:szCs w:val="28"/>
          <w:lang w:val="uk-UA"/>
        </w:rPr>
        <w:t>«конфлікту культур»</w:t>
      </w:r>
      <w:r>
        <w:rPr>
          <w:rFonts w:ascii="Times New Roman" w:hAnsi="Times New Roman"/>
          <w:sz w:val="28"/>
          <w:szCs w:val="28"/>
          <w:lang w:val="uk-UA"/>
        </w:rPr>
        <w:t xml:space="preserve"> при сприйнятті однієї культурою артефактів іншої культури.  Так, наприклад, зв’язки з громадс</w:t>
      </w:r>
      <w:r w:rsidR="00F82F8C">
        <w:rPr>
          <w:rFonts w:ascii="Times New Roman" w:hAnsi="Times New Roman"/>
          <w:sz w:val="28"/>
          <w:szCs w:val="28"/>
          <w:lang w:val="uk-UA"/>
        </w:rPr>
        <w:t>ькістю в Японії розуміються як «зв’язки з пресою»</w:t>
      </w:r>
      <w:r>
        <w:rPr>
          <w:rFonts w:ascii="Times New Roman" w:hAnsi="Times New Roman"/>
          <w:sz w:val="28"/>
          <w:szCs w:val="28"/>
          <w:lang w:val="uk-UA"/>
        </w:rPr>
        <w:t>, в японській мові немає терміна для позначення цього феномену, немає відповідного терміна і в ні</w:t>
      </w:r>
      <w:r w:rsidR="00F82F8C">
        <w:rPr>
          <w:rFonts w:ascii="Times New Roman" w:hAnsi="Times New Roman"/>
          <w:sz w:val="28"/>
          <w:szCs w:val="28"/>
          <w:lang w:val="uk-UA"/>
        </w:rPr>
        <w:t>мецькій мові, у Румунії термін «зв’язків з громадськістю»</w:t>
      </w:r>
      <w:r>
        <w:rPr>
          <w:rFonts w:ascii="Times New Roman" w:hAnsi="Times New Roman"/>
          <w:sz w:val="28"/>
          <w:szCs w:val="28"/>
          <w:lang w:val="uk-UA"/>
        </w:rPr>
        <w:t xml:space="preserve"> не</w:t>
      </w:r>
      <w:r w:rsidR="00F82F8C">
        <w:rPr>
          <w:rFonts w:ascii="Times New Roman" w:hAnsi="Times New Roman"/>
          <w:sz w:val="28"/>
          <w:szCs w:val="28"/>
          <w:lang w:val="uk-UA"/>
        </w:rPr>
        <w:t>рідко плутається з позначенням «</w:t>
      </w:r>
      <w:r w:rsidR="00F82F8C" w:rsidRPr="00F82F8C">
        <w:rPr>
          <w:rFonts w:ascii="Times New Roman" w:hAnsi="Times New Roman"/>
          <w:i/>
          <w:sz w:val="28"/>
          <w:szCs w:val="28"/>
          <w:lang w:val="uk-UA"/>
        </w:rPr>
        <w:t>інформаційна довідка</w:t>
      </w:r>
      <w:r w:rsidR="00F82F8C">
        <w:rPr>
          <w:rFonts w:ascii="Times New Roman" w:hAnsi="Times New Roman"/>
          <w:sz w:val="28"/>
          <w:szCs w:val="28"/>
          <w:lang w:val="uk-UA"/>
        </w:rPr>
        <w:t>»</w:t>
      </w:r>
      <w:r>
        <w:rPr>
          <w:rFonts w:ascii="Times New Roman" w:hAnsi="Times New Roman"/>
          <w:sz w:val="28"/>
          <w:szCs w:val="28"/>
          <w:lang w:val="uk-UA"/>
        </w:rPr>
        <w:t>, – послуги, яка надається покупцям в якості сервісної довідки. Але відсутність відповідного терміну не означає, що там не поширена сама практика PR, що є сферою соціальнокомунікаційної діяльності. Такий стан справ з визначенням самого феномену PR та змістом цієї діяльності призводить до того, що недооцінка важливості визначення паблік рилейшнз певною мірою позначаються на тому, що і функції і професійна практика різняться залежно від</w:t>
      </w:r>
      <w:r w:rsidR="00F82F8C">
        <w:rPr>
          <w:rFonts w:ascii="Times New Roman" w:hAnsi="Times New Roman"/>
          <w:sz w:val="28"/>
          <w:szCs w:val="28"/>
          <w:lang w:val="uk-UA"/>
        </w:rPr>
        <w:t xml:space="preserve"> регіону в світових масштабах. «Конфлікт культур»</w:t>
      </w:r>
      <w:r>
        <w:rPr>
          <w:rFonts w:ascii="Times New Roman" w:hAnsi="Times New Roman"/>
          <w:sz w:val="28"/>
          <w:szCs w:val="28"/>
          <w:lang w:val="uk-UA"/>
        </w:rPr>
        <w:t xml:space="preserve"> із самого початку відчувався при сприйнятті українською культурою PR як артефакту іншої культури. Це було характерно для українського суспільства в 90-ті рр. ХХ ст., тобто в момент входження його в життя нашої країни.</w:t>
      </w:r>
    </w:p>
    <w:p w:rsidR="00D67FC0" w:rsidRDefault="001E4BBA" w:rsidP="0091666C">
      <w:pPr>
        <w:spacing w:after="0" w:line="240" w:lineRule="auto"/>
        <w:ind w:firstLine="567"/>
        <w:jc w:val="both"/>
        <w:rPr>
          <w:rFonts w:ascii="Times New Roman" w:hAnsi="Times New Roman"/>
          <w:sz w:val="28"/>
          <w:szCs w:val="28"/>
          <w:lang w:val="uk-UA"/>
        </w:rPr>
      </w:pPr>
      <w:r w:rsidRPr="00F82F8C">
        <w:rPr>
          <w:rFonts w:ascii="Times New Roman" w:hAnsi="Times New Roman"/>
          <w:bCs/>
          <w:i/>
          <w:sz w:val="28"/>
          <w:szCs w:val="28"/>
          <w:lang w:val="uk-UA"/>
        </w:rPr>
        <w:t>По-друге, один з підходів до визначення феномену паблік рилейшнз містить таку складову, як комунікаційний менеджмент або управління комунікаціями.</w:t>
      </w:r>
      <w:r w:rsidR="00F82F8C">
        <w:rPr>
          <w:rFonts w:ascii="Times New Roman" w:hAnsi="Times New Roman"/>
          <w:sz w:val="28"/>
          <w:szCs w:val="28"/>
          <w:lang w:val="uk-UA"/>
        </w:rPr>
        <w:t xml:space="preserve"> При цьому «управління» або «менеджмент»</w:t>
      </w:r>
      <w:r>
        <w:rPr>
          <w:rFonts w:ascii="Times New Roman" w:hAnsi="Times New Roman"/>
          <w:sz w:val="28"/>
          <w:szCs w:val="28"/>
          <w:lang w:val="uk-UA"/>
        </w:rPr>
        <w:t xml:space="preserve"> слід розуміти широко, як управління інформаційно-комунікаційними потоками, управління (сортування) бажаних / небажаних складових інформаційно-комунікаційних потоків, а також керування інформацією через її виробництво (визначення потреби в якійсь інформації, складання цієї інформації в несуперечливе повідомлення або серію повідомлень, просування створеного інформаційного продукту, визначення результату комунікативної акції за допомогою встановлення наявності або відсутності бажаних змін в поведінці тих, на кого ця інформація була спрямована). Інакше кажучи, фахівець з PR працює з повідомленням на всіх етапах і на всіх ланках комунікаційного ланцюга, забезпечуючи його максимальну ефективність.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Найбільш авторитетні американські дослідники сучасності в галузі PR Дж. Грюніг (J. Grunig) і Т. Хант (Т. Hunt) вважають, що більшість визначень паблік рилейшнз включають такі два елементи як комунікація і менеджмент. Вони визначають PR як управління комунікацією між організацією та громадськістю. Отже, PR – це функція менеджменту, яка вивчає і оцінює ставлення громадськості, ідентифікує політику й дії індивіда чи організації з інтересами громадськості і реалізує програму дій для здобуття суспільного сприйняття і розуміння.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Російський дослідник Б. Борисов пропонує власне, синтезоване визначення PR, де паблік рилейшнз – це створення системного інформаційного простору в управлінських цілях з метою формування сприятливих моделей соціальної поведінки, розтлумачених індивідами як </w:t>
      </w:r>
      <w:r>
        <w:rPr>
          <w:rFonts w:ascii="Times New Roman" w:hAnsi="Times New Roman"/>
          <w:sz w:val="28"/>
          <w:szCs w:val="28"/>
          <w:lang w:val="uk-UA"/>
        </w:rPr>
        <w:lastRenderedPageBreak/>
        <w:t>самостійні й раціонально обґрунтовані акти; з метою створення і підтримки репутації суб’єктів як державної, так і приватної сфер діяльності. PR – стратегічний корпоративний менеджмент. Це визначення є одним з тих, що найбільш повно розкривають сутність PR як соціально комунікаційного феномену, хоча і є складним за своєю конструкцією.</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Одним з найбільш вдалих, на думку практиків PR, є визначення, надане групою науковців – С. Катліпа (S. Cutlip), А. Сентера (A. Center) і Г. Брума (G. Broom), де громадські зв’язки розглядаються як управлінська функція, за допомогою якої встановлюються і підтримуються корисні стосунки як для організації, так і для її громадськості. Однак, якщо аналізувати це визначення з точки зору науки про соціальні комунікації, в ньому відсутн</w:t>
      </w:r>
      <w:r w:rsidR="00F82F8C">
        <w:rPr>
          <w:rFonts w:ascii="Times New Roman" w:hAnsi="Times New Roman"/>
          <w:sz w:val="28"/>
          <w:szCs w:val="28"/>
          <w:lang w:val="uk-UA"/>
        </w:rPr>
        <w:t>я комунікативна складова, адже «взаємокорисні стосунки»</w:t>
      </w:r>
      <w:r>
        <w:rPr>
          <w:rFonts w:ascii="Times New Roman" w:hAnsi="Times New Roman"/>
          <w:sz w:val="28"/>
          <w:szCs w:val="28"/>
          <w:lang w:val="uk-UA"/>
        </w:rPr>
        <w:t xml:space="preserve"> не завжди передбачають комунікативний зв’язок. Хоча його лаконічність та прагматична направленість, безумовно, імпонують переважної більшості кризисних менеджерів та маркетологів, які розглядають PR лише як взаємокорис</w:t>
      </w:r>
      <w:r w:rsidR="00F82F8C">
        <w:rPr>
          <w:rFonts w:ascii="Times New Roman" w:hAnsi="Times New Roman"/>
          <w:sz w:val="28"/>
          <w:szCs w:val="28"/>
          <w:lang w:val="uk-UA"/>
        </w:rPr>
        <w:t>ну співпрацю (іноді навіть без «взаємо»</w:t>
      </w:r>
      <w:r>
        <w:rPr>
          <w:rFonts w:ascii="Times New Roman" w:hAnsi="Times New Roman"/>
          <w:sz w:val="28"/>
          <w:szCs w:val="28"/>
          <w:lang w:val="uk-UA"/>
        </w:rPr>
        <w:t>).</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Підходу до розуміння паблік рилейшнз як менеджменту комунікацій дотримується і певне коло українських дослідників. Так, наприклад, В. Мойсеєв, який стояв біля витоків формування української  школи PR, пропонує визначення зазначеного феномену, згідно до якого PR розглядається як різновид соціально-психологічного менеджменту, заснованого на точній і вичерпній інформації, що стала результатом аналізу тенденцій розвитку країни (або регіону чи галузі діяльності) в політичній, економічній, соціальній і психологічній сферах. Діяльність в сфері PR, на думку дослідника, має бути заснована на дотриманні громадських інтересів та етичних норм. Їх завдання – планомірна реалізація інформаційних та соціально-технологічних заходів по встановленню усвідомлених, гармонійних і взаємовигідних зв’язків між суб’єктами і об’єктами соціальної діяльності, між ними і громадськістю (її групами), владою заради впливу на громадську думку і прийняття рішень у процесі соціального управління і досягнення обопільної довіри і вигоди. Український дослідник В. Королько також розглядає паблік рилейшнз як управлінську функцію, що покликана оцінювати ставлення публіки, ідентифікувати політику і дії приватної особи або організації стосовно до громадських інтересів і виконану програму діяльності, спрямовану на досягнення розуміння і сприйняття її масами. Перш за все як сферу управління комунікаційною діяльністю, розглядає PR і представник наукової школи Києво-Могилянської академії С. Квіт. Він надає зв’язкам з громадськістю статус і науки, і мистецтва, визначаючи основний зміст цієї галузі наступним чином:  зв’язки з громадськістю спрямовані на формування ефективної системи інформаційних потоків соціального суб’єкта, що забезпечують оптимізацію його взаємодії з громадськістю, від якої залежить успішна життєдіяльність даного суб’єкта. Українська дослідниця Л. Єгорова вважає, що PR – феномен суч</w:t>
      </w:r>
      <w:r w:rsidR="00F82F8C">
        <w:rPr>
          <w:rFonts w:ascii="Times New Roman" w:hAnsi="Times New Roman"/>
          <w:sz w:val="28"/>
          <w:szCs w:val="28"/>
          <w:lang w:val="uk-UA"/>
        </w:rPr>
        <w:t>асного суспільства, товариства «просунутих»</w:t>
      </w:r>
      <w:r>
        <w:rPr>
          <w:rFonts w:ascii="Times New Roman" w:hAnsi="Times New Roman"/>
          <w:sz w:val="28"/>
          <w:szCs w:val="28"/>
          <w:lang w:val="uk-UA"/>
        </w:rPr>
        <w:t xml:space="preserve"> </w:t>
      </w:r>
      <w:r w:rsidRPr="00F82F8C">
        <w:rPr>
          <w:rFonts w:ascii="Times New Roman" w:hAnsi="Times New Roman"/>
          <w:i/>
          <w:sz w:val="28"/>
          <w:szCs w:val="28"/>
          <w:lang w:val="uk-UA"/>
        </w:rPr>
        <w:t xml:space="preserve">інформаційних </w:t>
      </w:r>
      <w:r>
        <w:rPr>
          <w:rFonts w:ascii="Times New Roman" w:hAnsi="Times New Roman"/>
          <w:sz w:val="28"/>
          <w:szCs w:val="28"/>
          <w:lang w:val="uk-UA"/>
        </w:rPr>
        <w:t xml:space="preserve">технологій, призначення якого шляхом гармонізації відносин між різними соціальними інститутами одночасно контролювати і управляти </w:t>
      </w:r>
      <w:r>
        <w:rPr>
          <w:rFonts w:ascii="Times New Roman" w:hAnsi="Times New Roman"/>
          <w:sz w:val="28"/>
          <w:szCs w:val="28"/>
          <w:lang w:val="uk-UA"/>
        </w:rPr>
        <w:lastRenderedPageBreak/>
        <w:t>інформаційними потоками. Отже, розуміння паблік рилешнз як сфери управління комунікаційними потоками дійсно відображає сутність даної діяльності. Воно і є найбільш поширеним, оскільки відповідає потребам соціуму у створенні ефективної системи обміну інформацією, що забезпечує оптимізацію громадських зв’язків.</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Визначення паблік рилейшнз як менеджменту комунікацій – найбільш поширена тенденція до розуміння їх сутності, особливо серед практиків PR.</w:t>
      </w:r>
    </w:p>
    <w:p w:rsidR="001E4BBA" w:rsidRDefault="001E4BBA" w:rsidP="001E4BBA">
      <w:pPr>
        <w:spacing w:after="0" w:line="240" w:lineRule="auto"/>
        <w:ind w:firstLine="567"/>
        <w:jc w:val="both"/>
        <w:rPr>
          <w:rFonts w:ascii="Times New Roman" w:hAnsi="Times New Roman"/>
          <w:sz w:val="28"/>
          <w:szCs w:val="28"/>
          <w:lang w:val="uk-UA"/>
        </w:rPr>
      </w:pPr>
      <w:r w:rsidRPr="00F82F8C">
        <w:rPr>
          <w:rFonts w:ascii="Times New Roman" w:hAnsi="Times New Roman"/>
          <w:bCs/>
          <w:i/>
          <w:sz w:val="28"/>
          <w:szCs w:val="28"/>
          <w:lang w:val="uk-UA"/>
        </w:rPr>
        <w:t>По-третє,</w:t>
      </w:r>
      <w:r>
        <w:rPr>
          <w:rFonts w:ascii="Times New Roman" w:hAnsi="Times New Roman"/>
          <w:b/>
          <w:bCs/>
          <w:sz w:val="28"/>
          <w:szCs w:val="28"/>
          <w:lang w:val="uk-UA"/>
        </w:rPr>
        <w:t xml:space="preserve"> </w:t>
      </w:r>
      <w:r>
        <w:rPr>
          <w:rFonts w:ascii="Times New Roman" w:hAnsi="Times New Roman"/>
          <w:sz w:val="28"/>
          <w:szCs w:val="28"/>
          <w:lang w:val="uk-UA"/>
        </w:rPr>
        <w:t>на думку сучасного американського дослідника феномену паблік рилейшнз У. Стефенсона (W. Stephenson),</w:t>
      </w:r>
      <w:r>
        <w:rPr>
          <w:rFonts w:ascii="Times New Roman" w:hAnsi="Times New Roman"/>
          <w:b/>
          <w:bCs/>
          <w:sz w:val="28"/>
          <w:szCs w:val="28"/>
          <w:lang w:val="uk-UA"/>
        </w:rPr>
        <w:t xml:space="preserve"> </w:t>
      </w:r>
      <w:r w:rsidRPr="00F82F8C">
        <w:rPr>
          <w:rFonts w:ascii="Times New Roman" w:hAnsi="Times New Roman"/>
          <w:bCs/>
          <w:i/>
          <w:sz w:val="28"/>
          <w:szCs w:val="28"/>
          <w:lang w:val="uk-UA"/>
        </w:rPr>
        <w:t>в основу розуміння PR має бути покладена перша й універсальна потреба людської істоти – потреба спілкування (комунікації).</w:t>
      </w:r>
      <w:r>
        <w:rPr>
          <w:rFonts w:ascii="Times New Roman" w:hAnsi="Times New Roman"/>
          <w:sz w:val="28"/>
          <w:szCs w:val="28"/>
          <w:lang w:val="uk-UA"/>
        </w:rPr>
        <w:t xml:space="preserve"> Така потреба виникає в людини з моменту народження, бо дихання – це вже одна з його форм. Все людськ</w:t>
      </w:r>
      <w:r w:rsidR="00F82F8C">
        <w:rPr>
          <w:rFonts w:ascii="Times New Roman" w:hAnsi="Times New Roman"/>
          <w:sz w:val="28"/>
          <w:szCs w:val="28"/>
          <w:lang w:val="uk-UA"/>
        </w:rPr>
        <w:t>е буття ґрунтується на потребі «встановлювати відносини» («open up relations»</w:t>
      </w:r>
      <w:r>
        <w:rPr>
          <w:rFonts w:ascii="Times New Roman" w:hAnsi="Times New Roman"/>
          <w:sz w:val="28"/>
          <w:szCs w:val="28"/>
          <w:lang w:val="uk-UA"/>
        </w:rPr>
        <w:t>), мати щось спільне, розподіляти щось між собою. Цю думку підтримує і Дж. Гордон (Joye C. Gordon), визначаючи пріоритетність комунікативного підходу при визначенні сутності PR. Сучасні французькі дослідники зв’язків з громадськістю Ж. Шомелі та Д. Уісман також вважають, що PR – це набір способів, які застосовуються суб’єктами для моделювання людського спілкування. Розуміння феномену PR доповнюється визначенням, запропонованим російською дослідницею М. Шиліною, яка стверджує, що система зв’язків з громадськістю – це динамічна, системна єдність базисних, технологічних, креативних суб’єктів, які пов’язані комунікацією різного рівня та функціонують у публічному просторі з метою гармонізації соціальної комунікації. Комунікаційна сутність феномену паблік рилейшнз є його першою і головною ідентифікаційною ознакою, і саме ця його сутність дозволяє віднести PR до явищ соціально комунікаційного характеру.</w:t>
      </w:r>
    </w:p>
    <w:p w:rsidR="001E4BBA" w:rsidRDefault="001E4BBA" w:rsidP="001E4BBA">
      <w:pPr>
        <w:spacing w:after="0" w:line="240" w:lineRule="auto"/>
        <w:ind w:firstLine="567"/>
        <w:jc w:val="both"/>
        <w:rPr>
          <w:rFonts w:ascii="Times New Roman" w:hAnsi="Times New Roman"/>
          <w:sz w:val="28"/>
          <w:szCs w:val="28"/>
          <w:lang w:val="uk-UA"/>
        </w:rPr>
      </w:pPr>
      <w:r w:rsidRPr="00F82F8C">
        <w:rPr>
          <w:rFonts w:ascii="Times New Roman" w:hAnsi="Times New Roman"/>
          <w:bCs/>
          <w:i/>
          <w:sz w:val="28"/>
          <w:szCs w:val="28"/>
          <w:lang w:val="uk-UA"/>
        </w:rPr>
        <w:t>По-четверте, розроблені на сьогодні підходи до розуміння зв’язків з громадськістю розглядають PR і як соціальну технологію.</w:t>
      </w:r>
      <w:r>
        <w:rPr>
          <w:rFonts w:ascii="Times New Roman" w:hAnsi="Times New Roman"/>
          <w:sz w:val="28"/>
          <w:szCs w:val="28"/>
          <w:lang w:val="uk-UA"/>
        </w:rPr>
        <w:t xml:space="preserve"> Український дослідник інформаційних процесів в структурі світових комунікаційних систем А. Чічановський зазначає, що PR є самостійним видом діяльності, за своєю суттю це технологія управління інформаційними ресурсами для досягнення мети організації. PR-технології застосовуються в усіх сферах життєдіяльності цивілізації, а зростання значущості PR у ХХІ ст. зумовлене процесом формування інформаційного середовища, яке робить організацію дедалі залежною від думки й поведінки суспільства. Успіх діяльності організацій визначається ступенем позитивного ставлення до неї – Goodwill (прихильність), який набув статусу нематеріального ресурсу, що має оціночну вартість і відображається в балансах організації. А отже, PR-діяльність переходить до розряду стратегічних ресурсів цивілізації. Російський дослідник А. Трунов також розглядає паблік рилейшнз як специфічну базисну, цивілізаційну технологію, що була сформована в епоху переходу до індустріального суспільства, за допомогою якої суб’єкти соціокультурних взаємодій здійснюють свій інформаційний вплив на свідомість і поведінку людини й соціальних груп шляхом налагодження ефективних публічних дискурсів в процесі соціального управління та духовного виробництва. Багато </w:t>
      </w:r>
      <w:r>
        <w:rPr>
          <w:rFonts w:ascii="Times New Roman" w:hAnsi="Times New Roman"/>
          <w:sz w:val="28"/>
          <w:szCs w:val="28"/>
          <w:lang w:val="uk-UA"/>
        </w:rPr>
        <w:lastRenderedPageBreak/>
        <w:t xml:space="preserve">в чому з ними погоджується і український вчений О. Холод, який вважає, що досить впливовою і дієвою слід вважати технологію соціальних зв’язків (паблік рилейшнз), про яку вже написано багато праць і здійснено безліч досліджень. Згадана технологія соціальних зв’язків здійснюється завдяки цілеспрямованому систематичному налагоджуванню зв’язків із громадськістю при використанні правдивої інформації, яку керівництво організації постійно пропонує народу, споживачам чи то власної продукції, чи то послуг. Визначення PR як соціально комунікаційної технології розкриває технологічність даного процесу і відображає основну функцію зазначеного явища – функцію встановлення зв’язків з громадськістю. </w:t>
      </w:r>
    </w:p>
    <w:p w:rsidR="001E4BBA" w:rsidRDefault="001E4BBA" w:rsidP="001E4BBA">
      <w:pPr>
        <w:spacing w:after="0" w:line="240" w:lineRule="auto"/>
        <w:ind w:firstLine="567"/>
        <w:jc w:val="both"/>
        <w:rPr>
          <w:rFonts w:ascii="Times New Roman" w:hAnsi="Times New Roman"/>
          <w:sz w:val="28"/>
          <w:szCs w:val="28"/>
          <w:lang w:val="uk-UA"/>
        </w:rPr>
      </w:pPr>
      <w:r w:rsidRPr="00F82F8C">
        <w:rPr>
          <w:rFonts w:ascii="Times New Roman" w:hAnsi="Times New Roman"/>
          <w:bCs/>
          <w:i/>
          <w:sz w:val="28"/>
          <w:szCs w:val="28"/>
          <w:lang w:val="uk-UA"/>
        </w:rPr>
        <w:t>По-п’яте, при визначенні феномену паблік рилейшнз слід враховувати й той факт, що у зв’язку з безперервним зростанням в ХХІ ст. соціальної значущості PR, в ньому починають виділятися все нові напрямки, які формують окремі, галузеві сфери соціальної діяльності</w:t>
      </w:r>
      <w:r w:rsidRPr="00F82F8C">
        <w:rPr>
          <w:rFonts w:ascii="Times New Roman" w:hAnsi="Times New Roman"/>
          <w:i/>
          <w:sz w:val="28"/>
          <w:szCs w:val="28"/>
          <w:lang w:val="uk-UA"/>
        </w:rPr>
        <w:t>:</w:t>
      </w:r>
      <w:r w:rsidR="00F82F8C">
        <w:rPr>
          <w:rFonts w:ascii="Times New Roman" w:hAnsi="Times New Roman"/>
          <w:sz w:val="28"/>
          <w:szCs w:val="28"/>
          <w:lang w:val="uk-UA"/>
        </w:rPr>
        <w:t xml:space="preserve"> «crisis management»</w:t>
      </w:r>
      <w:r>
        <w:rPr>
          <w:rFonts w:ascii="Times New Roman" w:hAnsi="Times New Roman"/>
          <w:sz w:val="28"/>
          <w:szCs w:val="28"/>
          <w:lang w:val="uk-UA"/>
        </w:rPr>
        <w:t>– уп</w:t>
      </w:r>
      <w:r w:rsidR="00CF7648">
        <w:rPr>
          <w:rFonts w:ascii="Times New Roman" w:hAnsi="Times New Roman"/>
          <w:sz w:val="28"/>
          <w:szCs w:val="28"/>
          <w:lang w:val="uk-UA"/>
        </w:rPr>
        <w:t>равління кризовими ситуаціями; «corporate affairs»</w:t>
      </w:r>
      <w:r>
        <w:rPr>
          <w:rFonts w:ascii="Times New Roman" w:hAnsi="Times New Roman"/>
          <w:sz w:val="28"/>
          <w:szCs w:val="28"/>
          <w:lang w:val="uk-UA"/>
        </w:rPr>
        <w:t xml:space="preserve"> – управління процесом створення та пі</w:t>
      </w:r>
      <w:r w:rsidR="00CF7648">
        <w:rPr>
          <w:rFonts w:ascii="Times New Roman" w:hAnsi="Times New Roman"/>
          <w:sz w:val="28"/>
          <w:szCs w:val="28"/>
          <w:lang w:val="uk-UA"/>
        </w:rPr>
        <w:t>дтримки корпоративного іміджу; «image making»</w:t>
      </w:r>
      <w:r>
        <w:rPr>
          <w:rFonts w:ascii="Times New Roman" w:hAnsi="Times New Roman"/>
          <w:sz w:val="28"/>
          <w:szCs w:val="28"/>
          <w:lang w:val="uk-UA"/>
        </w:rPr>
        <w:t xml:space="preserve"> –</w:t>
      </w:r>
      <w:r w:rsidR="00CF7648">
        <w:rPr>
          <w:rFonts w:ascii="Times New Roman" w:hAnsi="Times New Roman"/>
          <w:sz w:val="28"/>
          <w:szCs w:val="28"/>
          <w:lang w:val="uk-UA"/>
        </w:rPr>
        <w:t xml:space="preserve"> створення образу особистості; «media relations»</w:t>
      </w:r>
      <w:r>
        <w:rPr>
          <w:rFonts w:ascii="Times New Roman" w:hAnsi="Times New Roman"/>
          <w:sz w:val="28"/>
          <w:szCs w:val="28"/>
          <w:lang w:val="uk-UA"/>
        </w:rPr>
        <w:t xml:space="preserve"> – </w:t>
      </w:r>
      <w:r w:rsidR="00CF7648">
        <w:rPr>
          <w:rFonts w:ascii="Times New Roman" w:hAnsi="Times New Roman"/>
          <w:sz w:val="28"/>
          <w:szCs w:val="28"/>
          <w:lang w:val="uk-UA"/>
        </w:rPr>
        <w:t xml:space="preserve"> встановлення відносин зі ЗМІ; «public affairs»</w:t>
      </w:r>
      <w:r>
        <w:rPr>
          <w:rFonts w:ascii="Times New Roman" w:hAnsi="Times New Roman"/>
          <w:sz w:val="28"/>
          <w:szCs w:val="28"/>
          <w:lang w:val="uk-UA"/>
        </w:rPr>
        <w:t xml:space="preserve"> – зв’язки з громадськими організаціями, органами державної</w:t>
      </w:r>
      <w:r w:rsidR="00CF7648">
        <w:rPr>
          <w:rFonts w:ascii="Times New Roman" w:hAnsi="Times New Roman"/>
          <w:sz w:val="28"/>
          <w:szCs w:val="28"/>
          <w:lang w:val="uk-UA"/>
        </w:rPr>
        <w:t xml:space="preserve"> влади, державними установами; «investor relations»</w:t>
      </w:r>
      <w:r>
        <w:rPr>
          <w:rFonts w:ascii="Times New Roman" w:hAnsi="Times New Roman"/>
          <w:sz w:val="28"/>
          <w:szCs w:val="28"/>
          <w:lang w:val="uk-UA"/>
        </w:rPr>
        <w:t xml:space="preserve"> – встан</w:t>
      </w:r>
      <w:r w:rsidR="00CF7648">
        <w:rPr>
          <w:rFonts w:ascii="Times New Roman" w:hAnsi="Times New Roman"/>
          <w:sz w:val="28"/>
          <w:szCs w:val="28"/>
          <w:lang w:val="uk-UA"/>
        </w:rPr>
        <w:t>овлення взаємин з інвесторами; «public involvement»</w:t>
      </w:r>
      <w:r>
        <w:rPr>
          <w:rFonts w:ascii="Times New Roman" w:hAnsi="Times New Roman"/>
          <w:sz w:val="28"/>
          <w:szCs w:val="28"/>
          <w:lang w:val="uk-UA"/>
        </w:rPr>
        <w:t>– громадська експе</w:t>
      </w:r>
      <w:r w:rsidR="00CF7648">
        <w:rPr>
          <w:rFonts w:ascii="Times New Roman" w:hAnsi="Times New Roman"/>
          <w:sz w:val="28"/>
          <w:szCs w:val="28"/>
          <w:lang w:val="uk-UA"/>
        </w:rPr>
        <w:t>ртиза; «employee communications»</w:t>
      </w:r>
      <w:r>
        <w:rPr>
          <w:rFonts w:ascii="Times New Roman" w:hAnsi="Times New Roman"/>
          <w:sz w:val="28"/>
          <w:szCs w:val="28"/>
          <w:lang w:val="uk-UA"/>
        </w:rPr>
        <w:t xml:space="preserve"> – побудова відносин керівництва компа</w:t>
      </w:r>
      <w:r w:rsidR="00CF7648">
        <w:rPr>
          <w:rFonts w:ascii="Times New Roman" w:hAnsi="Times New Roman"/>
          <w:sz w:val="28"/>
          <w:szCs w:val="28"/>
          <w:lang w:val="uk-UA"/>
        </w:rPr>
        <w:t>нії з її персоналом; «special events»</w:t>
      </w:r>
      <w:r>
        <w:rPr>
          <w:rFonts w:ascii="Times New Roman" w:hAnsi="Times New Roman"/>
          <w:sz w:val="28"/>
          <w:szCs w:val="28"/>
          <w:lang w:val="uk-UA"/>
        </w:rPr>
        <w:t>– подієва комунікація, орган</w:t>
      </w:r>
      <w:r w:rsidR="00CF7648">
        <w:rPr>
          <w:rFonts w:ascii="Times New Roman" w:hAnsi="Times New Roman"/>
          <w:sz w:val="28"/>
          <w:szCs w:val="28"/>
          <w:lang w:val="uk-UA"/>
        </w:rPr>
        <w:t>ізація презентаційних заходів; «message management»</w:t>
      </w:r>
      <w:r>
        <w:rPr>
          <w:rFonts w:ascii="Times New Roman" w:hAnsi="Times New Roman"/>
          <w:sz w:val="28"/>
          <w:szCs w:val="28"/>
          <w:lang w:val="uk-UA"/>
        </w:rPr>
        <w:t xml:space="preserve"> – управління процесом створення адекватних для сприйняття цільовою аудиторією повідомлень тощо. Наслідки цієї спеціалізації відбиваються у визначеннях позначеного феномену, особливо, коли йдеться про ці галузеві його види.</w:t>
      </w:r>
    </w:p>
    <w:p w:rsidR="001E4BBA" w:rsidRDefault="001E4BBA" w:rsidP="001E4BBA">
      <w:pPr>
        <w:spacing w:after="0" w:line="240" w:lineRule="auto"/>
        <w:ind w:firstLine="567"/>
        <w:jc w:val="both"/>
        <w:rPr>
          <w:rFonts w:ascii="Times New Roman" w:hAnsi="Times New Roman"/>
          <w:sz w:val="28"/>
          <w:szCs w:val="28"/>
          <w:lang w:val="uk-UA"/>
        </w:rPr>
      </w:pPr>
      <w:r w:rsidRPr="00CF7648">
        <w:rPr>
          <w:rFonts w:ascii="Times New Roman" w:hAnsi="Times New Roman"/>
          <w:bCs/>
          <w:i/>
          <w:sz w:val="28"/>
          <w:szCs w:val="28"/>
          <w:lang w:val="uk-UA"/>
        </w:rPr>
        <w:t>По-шосте, поняття PR має багатоаспектну структуру – універсальний, етимологічний, національний та професійний пласти, що зумовлені його сутнісними характеристиками.</w:t>
      </w:r>
      <w:r>
        <w:rPr>
          <w:rFonts w:ascii="Times New Roman" w:hAnsi="Times New Roman"/>
          <w:sz w:val="28"/>
          <w:szCs w:val="28"/>
          <w:lang w:val="uk-UA"/>
        </w:rPr>
        <w:t xml:space="preserve"> Універсальні характеристики, що стосуються змісту та структурної організації терміна в національних моделях PR, наприклад, американський PR, британський PR, французький PR, болгарський PR, чеський PR, російський PR і, нарешті, український PR зумовлені генетичним </w:t>
      </w:r>
      <w:r w:rsidR="00CF7648">
        <w:rPr>
          <w:rFonts w:ascii="Times New Roman" w:hAnsi="Times New Roman"/>
          <w:sz w:val="28"/>
          <w:szCs w:val="28"/>
          <w:lang w:val="uk-UA"/>
        </w:rPr>
        <w:t>зв’язком терміна «PR»</w:t>
      </w:r>
      <w:r>
        <w:rPr>
          <w:rFonts w:ascii="Times New Roman" w:hAnsi="Times New Roman"/>
          <w:sz w:val="28"/>
          <w:szCs w:val="28"/>
          <w:lang w:val="uk-UA"/>
        </w:rPr>
        <w:t xml:space="preserve"> з універсальною категорією людської свідомості – концептом переконання. Універсальний шар у структурі концепту PR представлений єдиним для всіх національних культур квантом буденного знан</w:t>
      </w:r>
      <w:r w:rsidR="00CF7648">
        <w:rPr>
          <w:rFonts w:ascii="Times New Roman" w:hAnsi="Times New Roman"/>
          <w:sz w:val="28"/>
          <w:szCs w:val="28"/>
          <w:lang w:val="uk-UA"/>
        </w:rPr>
        <w:t>ня, закріпленого за номінацією «</w:t>
      </w:r>
      <w:r>
        <w:rPr>
          <w:rFonts w:ascii="Times New Roman" w:hAnsi="Times New Roman"/>
          <w:sz w:val="28"/>
          <w:szCs w:val="28"/>
          <w:lang w:val="uk-UA"/>
        </w:rPr>
        <w:t>паблік рилейшнз</w:t>
      </w:r>
      <w:r w:rsidR="00CF7648">
        <w:rPr>
          <w:rFonts w:ascii="Times New Roman" w:hAnsi="Times New Roman"/>
          <w:sz w:val="28"/>
          <w:szCs w:val="28"/>
          <w:lang w:val="uk-UA"/>
        </w:rPr>
        <w:t>»</w:t>
      </w:r>
      <w:r>
        <w:rPr>
          <w:rFonts w:ascii="Times New Roman" w:hAnsi="Times New Roman"/>
          <w:sz w:val="28"/>
          <w:szCs w:val="28"/>
          <w:lang w:val="uk-UA"/>
        </w:rPr>
        <w:t xml:space="preserve">. І в американській, і в європейській, і в українській професійній сфері PR відбивається у свідомості реципієнта як узагальнене сприйняття стратегії довіри, переконання, налагодження взаємовідносин, узгодження інтересів. </w:t>
      </w:r>
    </w:p>
    <w:p w:rsidR="001E4BBA" w:rsidRDefault="001E4BBA" w:rsidP="001E4BBA">
      <w:pPr>
        <w:spacing w:after="0" w:line="240" w:lineRule="auto"/>
        <w:ind w:firstLine="567"/>
        <w:jc w:val="both"/>
        <w:rPr>
          <w:rFonts w:ascii="Times New Roman" w:hAnsi="Times New Roman"/>
          <w:sz w:val="28"/>
          <w:szCs w:val="28"/>
          <w:lang w:val="uk-UA"/>
        </w:rPr>
      </w:pPr>
      <w:r w:rsidRPr="00CF7648">
        <w:rPr>
          <w:rFonts w:ascii="Times New Roman" w:hAnsi="Times New Roman"/>
          <w:bCs/>
          <w:i/>
          <w:sz w:val="28"/>
          <w:szCs w:val="28"/>
          <w:lang w:val="uk-UA"/>
        </w:rPr>
        <w:t>По-сьоме, існує певна група дослідників, які вважають за необхідне при з’ясуванні сутності паблік рилейшнз спиратися на та</w:t>
      </w:r>
      <w:r w:rsidR="00CF7648" w:rsidRPr="00CF7648">
        <w:rPr>
          <w:rFonts w:ascii="Times New Roman" w:hAnsi="Times New Roman"/>
          <w:bCs/>
          <w:i/>
          <w:sz w:val="28"/>
          <w:szCs w:val="28"/>
          <w:lang w:val="uk-UA"/>
        </w:rPr>
        <w:t>кі поняття, як «репутація» або «довіра»</w:t>
      </w:r>
      <w:r w:rsidRPr="00CF7648">
        <w:rPr>
          <w:rFonts w:ascii="Times New Roman" w:hAnsi="Times New Roman"/>
          <w:bCs/>
          <w:i/>
          <w:sz w:val="28"/>
          <w:szCs w:val="28"/>
          <w:lang w:val="uk-UA"/>
        </w:rPr>
        <w:t>.</w:t>
      </w:r>
      <w:r>
        <w:rPr>
          <w:rFonts w:ascii="Times New Roman" w:hAnsi="Times New Roman"/>
          <w:sz w:val="28"/>
          <w:szCs w:val="28"/>
          <w:lang w:val="uk-UA"/>
        </w:rPr>
        <w:t xml:space="preserve"> Інститут зв’язків з громадськістю Великої Британії (Chartered Institute of Public Relations – CIPR) пропонує визначати PR як постійні і спрямовані дії, що направлені на підтримку доброї волі, гарної репутації та взаєморозуміння між організацією та громадськістю. Вони </w:t>
      </w:r>
      <w:r>
        <w:rPr>
          <w:rFonts w:ascii="Times New Roman" w:hAnsi="Times New Roman"/>
          <w:sz w:val="28"/>
          <w:szCs w:val="28"/>
          <w:lang w:val="uk-UA"/>
        </w:rPr>
        <w:lastRenderedPageBreak/>
        <w:t>обслуговують такі соціальні інститути, як підприємництво, профспілки, фонди, урядові установи, доброчинні асоціації, освітні і релігійні організації, допомагають їх керівникам приймати ефективні рішення і діяти більш цілеспрямовано. А підтримку серед фахівців на Близькому Сході отримало визначення Асоціації зв’язків з громадськістю країн Близького Сходу (Middle East Public Relations Association – MEPRA): PR опікуються репутацією задля здобуття обізнаності та підтримки з боку громадськості, впливу на її погляди та поведінку.</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Існує ще один, на перший погляд, досить простий і очевидний спосіб вирішення проблеми визначення паблік рилейшнз, про який свого </w:t>
      </w:r>
      <w:r w:rsidR="00CF7648">
        <w:rPr>
          <w:rFonts w:ascii="Times New Roman" w:hAnsi="Times New Roman"/>
          <w:sz w:val="28"/>
          <w:szCs w:val="28"/>
          <w:lang w:val="uk-UA"/>
        </w:rPr>
        <w:t>часу писав Ш. Гаррісон: вислів «зв’язки з громадськістю»</w:t>
      </w:r>
      <w:r>
        <w:rPr>
          <w:rFonts w:ascii="Times New Roman" w:hAnsi="Times New Roman"/>
          <w:sz w:val="28"/>
          <w:szCs w:val="28"/>
          <w:lang w:val="uk-UA"/>
        </w:rPr>
        <w:t xml:space="preserve"> повинен тлумачитися тільки в тому значенні, яке закладено в слова, що його складають: зв’язки з громадськістю. Але цей феномен є надто складним, щоб бути представленим єдиним визначенням і в такий спосіб</w:t>
      </w:r>
      <w:r w:rsidR="00CF7648">
        <w:rPr>
          <w:rFonts w:ascii="Times New Roman" w:hAnsi="Times New Roman"/>
          <w:sz w:val="28"/>
          <w:szCs w:val="28"/>
          <w:lang w:val="uk-UA"/>
        </w:rPr>
        <w:t>.</w:t>
      </w:r>
    </w:p>
    <w:p w:rsidR="00CF7648" w:rsidRDefault="00CF7648" w:rsidP="001E4BBA">
      <w:pPr>
        <w:spacing w:after="0" w:line="240" w:lineRule="auto"/>
        <w:ind w:firstLine="567"/>
        <w:jc w:val="both"/>
        <w:rPr>
          <w:rFonts w:ascii="Times New Roman" w:hAnsi="Times New Roman"/>
          <w:sz w:val="28"/>
          <w:szCs w:val="28"/>
          <w:lang w:val="uk-UA"/>
        </w:rPr>
      </w:pPr>
      <w:r w:rsidRPr="005513CE">
        <w:rPr>
          <w:rFonts w:ascii="Times New Roman" w:hAnsi="Times New Roman"/>
          <w:sz w:val="28"/>
          <w:szCs w:val="28"/>
          <w:lang w:val="uk-UA"/>
        </w:rPr>
        <w:t>Міжнародна асоціація паблік рілейшнз – IPRA – у жовтні 2019 року надала нове міжнародне визначення поняттю зв'язків з громадськістю, яке, безумовно, варто взяти за увагу як найбільш актуальне для сьогодення, адже кожний термін відображає поточні події свого часу. Отож, за найбільш новим визначенням IPRA, паблік рилейшнз це «управлінська практика прийняття рішень, яка має своїм завданням створення взаємозв’язків та зацікавленності між організаціями та їх громадськістю на основі розповсюдження інформації за допомогою інструментів комунікації, яким можна довіряти та які є етичними». В оригіналі визначення виглядає таким чином: «</w:t>
      </w:r>
      <w:r w:rsidRPr="005513CE">
        <w:rPr>
          <w:rFonts w:ascii="Times New Roman" w:hAnsi="Times New Roman"/>
          <w:sz w:val="28"/>
          <w:szCs w:val="28"/>
          <w:lang w:val="en-US"/>
        </w:rPr>
        <w:t xml:space="preserve">Public relations is a </w:t>
      </w:r>
      <w:r w:rsidRPr="005513CE">
        <w:rPr>
          <w:rFonts w:ascii="Times New Roman" w:hAnsi="Times New Roman"/>
          <w:sz w:val="28"/>
          <w:szCs w:val="28"/>
          <w:lang w:val="uk-UA"/>
        </w:rPr>
        <w:t>decision-making management practice tasked with building relationships and intetests between organisations and their publics based on the delivery of information through trusted and ethical communication methods</w:t>
      </w:r>
      <w:r w:rsidRPr="00CD5CB8">
        <w:rPr>
          <w:rFonts w:ascii="Times New Roman" w:hAnsi="Times New Roman"/>
          <w:color w:val="000000" w:themeColor="text1"/>
          <w:sz w:val="28"/>
          <w:szCs w:val="28"/>
          <w:lang w:val="uk-UA"/>
        </w:rPr>
        <w:t>»</w:t>
      </w:r>
      <w:r w:rsidR="007119A1">
        <w:rPr>
          <w:rFonts w:ascii="Times New Roman" w:hAnsi="Times New Roman"/>
          <w:color w:val="000000" w:themeColor="text1"/>
          <w:sz w:val="28"/>
          <w:szCs w:val="28"/>
          <w:lang w:val="uk-UA"/>
        </w:rPr>
        <w:t>.</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Отже, пошук оптимального визначення феномену </w:t>
      </w:r>
      <w:r w:rsidR="00CF7648">
        <w:rPr>
          <w:rFonts w:ascii="Times New Roman" w:hAnsi="Times New Roman"/>
          <w:sz w:val="28"/>
          <w:szCs w:val="28"/>
          <w:lang w:val="uk-UA"/>
        </w:rPr>
        <w:t>зв’язків з громадськістю (</w:t>
      </w:r>
      <w:r>
        <w:rPr>
          <w:rFonts w:ascii="Times New Roman" w:hAnsi="Times New Roman"/>
          <w:sz w:val="28"/>
          <w:szCs w:val="28"/>
          <w:lang w:val="uk-UA"/>
        </w:rPr>
        <w:t>паблік рилейшнз</w:t>
      </w:r>
      <w:r w:rsidR="00CF7648">
        <w:rPr>
          <w:rFonts w:ascii="Times New Roman" w:hAnsi="Times New Roman"/>
          <w:sz w:val="28"/>
          <w:szCs w:val="28"/>
          <w:lang w:val="uk-UA"/>
        </w:rPr>
        <w:t>)</w:t>
      </w:r>
      <w:r>
        <w:rPr>
          <w:rFonts w:ascii="Times New Roman" w:hAnsi="Times New Roman"/>
          <w:sz w:val="28"/>
          <w:szCs w:val="28"/>
          <w:lang w:val="uk-UA"/>
        </w:rPr>
        <w:t xml:space="preserve"> залишається актуальною проблемою сучасної науки про зв’язки з громадськістю і потребує свого вирішення.</w:t>
      </w:r>
    </w:p>
    <w:p w:rsidR="001E4BBA" w:rsidRDefault="001E4BBA" w:rsidP="001E4BBA">
      <w:pPr>
        <w:spacing w:after="0" w:line="240" w:lineRule="auto"/>
        <w:ind w:firstLine="708"/>
        <w:jc w:val="both"/>
        <w:rPr>
          <w:rFonts w:ascii="Times New Roman" w:hAnsi="Times New Roman"/>
          <w:sz w:val="28"/>
          <w:szCs w:val="28"/>
          <w:lang w:val="uk-UA"/>
        </w:rPr>
      </w:pPr>
    </w:p>
    <w:p w:rsidR="001E4BBA" w:rsidRDefault="001E4BBA" w:rsidP="001E4BBA">
      <w:pPr>
        <w:spacing w:after="0" w:line="240" w:lineRule="auto"/>
        <w:ind w:firstLine="708"/>
        <w:jc w:val="center"/>
        <w:rPr>
          <w:rFonts w:ascii="Times New Roman" w:hAnsi="Times New Roman"/>
          <w:b/>
          <w:bCs/>
          <w:sz w:val="28"/>
          <w:lang w:val="uk-UA"/>
        </w:rPr>
      </w:pPr>
      <w:r>
        <w:rPr>
          <w:rFonts w:ascii="Times New Roman" w:hAnsi="Times New Roman"/>
          <w:b/>
          <w:bCs/>
          <w:sz w:val="28"/>
          <w:lang w:val="uk-UA"/>
        </w:rPr>
        <w:t xml:space="preserve">2. Предмет, цілі і завдання </w:t>
      </w:r>
      <w:r>
        <w:rPr>
          <w:rFonts w:ascii="Times New Roman" w:hAnsi="Times New Roman"/>
          <w:b/>
          <w:bCs/>
          <w:sz w:val="28"/>
          <w:szCs w:val="28"/>
          <w:lang w:val="uk-UA"/>
        </w:rPr>
        <w:t>PR</w:t>
      </w:r>
      <w:r>
        <w:rPr>
          <w:rFonts w:ascii="Times New Roman" w:hAnsi="Times New Roman"/>
          <w:b/>
          <w:bCs/>
          <w:sz w:val="28"/>
          <w:lang w:val="uk-UA"/>
        </w:rPr>
        <w:t>-діяльності</w:t>
      </w:r>
    </w:p>
    <w:p w:rsidR="001E4BBA" w:rsidRDefault="001E4BBA" w:rsidP="001E4BBA">
      <w:pPr>
        <w:spacing w:after="0" w:line="240" w:lineRule="auto"/>
        <w:ind w:firstLine="708"/>
        <w:jc w:val="center"/>
        <w:rPr>
          <w:rFonts w:ascii="Times New Roman" w:hAnsi="Times New Roman"/>
          <w:b/>
          <w:bCs/>
          <w:sz w:val="28"/>
          <w:szCs w:val="28"/>
          <w:lang w:val="uk-UA"/>
        </w:rPr>
      </w:pP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Предметом паблік рилейшнз – є комунікації, обмін інформацією. Визначення </w:t>
      </w:r>
      <w:r>
        <w:rPr>
          <w:rFonts w:ascii="Times New Roman" w:hAnsi="Times New Roman"/>
          <w:b/>
          <w:bCs/>
          <w:i/>
          <w:iCs/>
          <w:sz w:val="28"/>
          <w:szCs w:val="28"/>
          <w:lang w:val="uk-UA"/>
        </w:rPr>
        <w:t>предмету</w:t>
      </w:r>
      <w:r>
        <w:rPr>
          <w:rFonts w:ascii="Times New Roman" w:hAnsi="Times New Roman"/>
          <w:b/>
          <w:bCs/>
          <w:sz w:val="28"/>
          <w:szCs w:val="28"/>
          <w:lang w:val="uk-UA"/>
        </w:rPr>
        <w:t xml:space="preserve"> </w:t>
      </w:r>
      <w:r>
        <w:rPr>
          <w:rFonts w:ascii="Times New Roman" w:hAnsi="Times New Roman"/>
          <w:sz w:val="28"/>
          <w:szCs w:val="28"/>
          <w:lang w:val="uk-UA"/>
        </w:rPr>
        <w:t xml:space="preserve">паблік рилейшнз дозволило  англійському ученому Р. Гейвуду описати PR як мистецтво формувати індивідуальність організації. Більш того, він вважав найбільш задовільним узгоджене з менеджментом практичне визначення зв’язків з громадськістю як управління корпоративною репутацією. Таким чином, існує підхід, в межах якого спільна </w:t>
      </w:r>
      <w:r>
        <w:rPr>
          <w:rFonts w:ascii="Times New Roman" w:hAnsi="Times New Roman"/>
          <w:b/>
          <w:bCs/>
          <w:i/>
          <w:iCs/>
          <w:sz w:val="28"/>
          <w:szCs w:val="28"/>
          <w:lang w:val="uk-UA"/>
        </w:rPr>
        <w:t>ціль</w:t>
      </w:r>
      <w:r>
        <w:rPr>
          <w:rFonts w:ascii="Times New Roman" w:hAnsi="Times New Roman"/>
          <w:i/>
          <w:iCs/>
          <w:sz w:val="28"/>
          <w:szCs w:val="28"/>
          <w:lang w:val="uk-UA"/>
        </w:rPr>
        <w:t xml:space="preserve"> </w:t>
      </w:r>
      <w:r>
        <w:rPr>
          <w:rFonts w:ascii="Times New Roman" w:hAnsi="Times New Roman"/>
          <w:sz w:val="28"/>
          <w:szCs w:val="28"/>
          <w:lang w:val="uk-UA"/>
        </w:rPr>
        <w:t xml:space="preserve">паблік рилейшнз – встановлювати та підтримувати атмосферу розуміння і довіри, які, в свою чергу, є базовими константами досягнення узгодженості в діях. Такий підхід до розуміння сутності паблік рилейшнз найбільш поширений в бізнесовій сфері, а під час виборчих процесів – і в сфері політичній, адже сам по собі репутаційний капітал, який створюється також і за допомогою зв’язків з громадськістю, є важливою складовою загального капіталу організації і має певну вартість.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В основу розуміння PR покладена потреба в створенні довірливих відносин, взаєморозуміння між суб’єктами PR-комунікації: створення клімату довіри в середовищі, з яким суб’єктам PR доводиться взаємодіяти, і зазвичай в суспільстві як такому. Цю думку також підтверджує Ф. Буарі, який в PR бачить діалогову модель знаходження суспільного консенсусу і пропонує розглядати їх як менеджмент в сфері комунікацій соціуму. Саме завдяки діалоговому характеру паблік рилейшнз, як стверджує інший французький фахівець Л. Матра (L. Matra), досягається </w:t>
      </w:r>
      <w:r>
        <w:rPr>
          <w:rFonts w:ascii="Times New Roman" w:hAnsi="Times New Roman"/>
          <w:b/>
          <w:bCs/>
          <w:i/>
          <w:iCs/>
          <w:sz w:val="28"/>
          <w:szCs w:val="28"/>
          <w:lang w:val="uk-UA"/>
        </w:rPr>
        <w:t xml:space="preserve">головна ціль  паблік рилейшнз </w:t>
      </w:r>
      <w:r>
        <w:rPr>
          <w:rFonts w:ascii="Times New Roman" w:hAnsi="Times New Roman"/>
          <w:sz w:val="28"/>
          <w:szCs w:val="28"/>
          <w:lang w:val="uk-UA"/>
        </w:rPr>
        <w:t>– сприй</w:t>
      </w:r>
      <w:r w:rsidR="00CF7648">
        <w:rPr>
          <w:rFonts w:ascii="Times New Roman" w:hAnsi="Times New Roman"/>
          <w:sz w:val="28"/>
          <w:szCs w:val="28"/>
          <w:lang w:val="uk-UA"/>
        </w:rPr>
        <w:t>няття громадськістю «викладених» та «</w:t>
      </w:r>
      <w:r>
        <w:rPr>
          <w:rFonts w:ascii="Times New Roman" w:hAnsi="Times New Roman"/>
          <w:sz w:val="28"/>
          <w:szCs w:val="28"/>
          <w:lang w:val="uk-UA"/>
        </w:rPr>
        <w:t>посланих інформаційних потоків</w:t>
      </w:r>
      <w:r w:rsidR="00CF7648">
        <w:rPr>
          <w:rFonts w:ascii="Times New Roman" w:hAnsi="Times New Roman"/>
          <w:sz w:val="28"/>
          <w:szCs w:val="28"/>
          <w:lang w:val="uk-UA"/>
        </w:rPr>
        <w:t>»</w:t>
      </w:r>
      <w:r>
        <w:rPr>
          <w:rFonts w:ascii="Times New Roman" w:hAnsi="Times New Roman"/>
          <w:sz w:val="28"/>
          <w:szCs w:val="28"/>
          <w:lang w:val="uk-UA"/>
        </w:rPr>
        <w:t>.</w:t>
      </w:r>
    </w:p>
    <w:p w:rsidR="004B60F1" w:rsidRDefault="004B60F1" w:rsidP="001E4BBA">
      <w:pPr>
        <w:spacing w:after="0" w:line="240" w:lineRule="auto"/>
        <w:ind w:firstLine="567"/>
        <w:jc w:val="both"/>
        <w:rPr>
          <w:rFonts w:ascii="Times New Roman" w:hAnsi="Times New Roman"/>
          <w:sz w:val="28"/>
          <w:szCs w:val="28"/>
          <w:lang w:val="uk-UA"/>
        </w:rPr>
      </w:pPr>
    </w:p>
    <w:p w:rsidR="004B60F1" w:rsidRDefault="004B60F1" w:rsidP="001E4BBA">
      <w:pPr>
        <w:spacing w:after="0" w:line="240" w:lineRule="auto"/>
        <w:ind w:firstLine="567"/>
        <w:jc w:val="both"/>
        <w:rPr>
          <w:rFonts w:ascii="Times New Roman" w:hAnsi="Times New Roman"/>
          <w:sz w:val="28"/>
          <w:szCs w:val="28"/>
          <w:lang w:val="uk-UA"/>
        </w:rPr>
      </w:pPr>
    </w:p>
    <w:p w:rsidR="004B60F1" w:rsidRDefault="004B60F1" w:rsidP="004B60F1">
      <w:pPr>
        <w:spacing w:after="0" w:line="240" w:lineRule="auto"/>
        <w:ind w:firstLine="142"/>
        <w:jc w:val="both"/>
        <w:rPr>
          <w:rFonts w:ascii="Times New Roman" w:hAnsi="Times New Roman"/>
          <w:sz w:val="28"/>
          <w:szCs w:val="28"/>
          <w:lang w:val="uk-UA"/>
        </w:rPr>
      </w:pPr>
      <w:r>
        <w:rPr>
          <w:noProof/>
          <w:lang w:eastAsia="ru-RU"/>
        </w:rPr>
        <w:drawing>
          <wp:inline distT="0" distB="0" distL="0" distR="0">
            <wp:extent cx="5940425" cy="3625021"/>
            <wp:effectExtent l="0" t="0" r="3175" b="0"/>
            <wp:docPr id="1" name="Рисунок 1" descr="Характеристики 4-х моделей “Public Relations” Характер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рактеристики 4-х моделей “Public Relations” Характерист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625021"/>
                    </a:xfrm>
                    <a:prstGeom prst="rect">
                      <a:avLst/>
                    </a:prstGeom>
                    <a:noFill/>
                    <a:ln>
                      <a:noFill/>
                    </a:ln>
                  </pic:spPr>
                </pic:pic>
              </a:graphicData>
            </a:graphic>
          </wp:inline>
        </w:drawing>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Дана думка домінує і в офіційній заяві від 6 листопада 1982 року Товариства громадських відносин Америки (Public Relations Society of America – PRSA), де підкреслюється, що </w:t>
      </w:r>
      <w:r>
        <w:rPr>
          <w:rFonts w:ascii="Times New Roman" w:hAnsi="Times New Roman"/>
          <w:b/>
          <w:bCs/>
          <w:i/>
          <w:iCs/>
          <w:sz w:val="28"/>
          <w:szCs w:val="28"/>
          <w:lang w:val="uk-UA"/>
        </w:rPr>
        <w:t>ціль PR</w:t>
      </w:r>
      <w:r>
        <w:rPr>
          <w:rFonts w:ascii="Times New Roman" w:hAnsi="Times New Roman"/>
          <w:sz w:val="28"/>
          <w:szCs w:val="28"/>
          <w:lang w:val="uk-UA"/>
        </w:rPr>
        <w:t xml:space="preserve"> –  сприяти встановленню у сучасному складному плюралістичному суспільстві взаєморозуміння між окремими групами та організаціями, забезпечуючи гармонізацію приватної та громадської діяльності. Вони обслуговують такі  соціальні інститути, як підприємництво, профспілки, фонди, урядові установи, доброчинні асоціації, освітні і релігійні організації, допомагають їх керівникам приймати ефективні рішення і діяти більш цілеспрямовано. Отже, створення клімату довіри між зазначеними суб’єктами сприятиме пошуку консенсусу при прийняті важливих для обох сторін рішень.</w:t>
      </w:r>
    </w:p>
    <w:p w:rsidR="00FD2AEA" w:rsidRDefault="001E4BBA" w:rsidP="00FD2AE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Найбільш поширеними з цього погляду є визначення Британського інституту зв’язків з громадськістю (IPR), яке було запропоноване в 1948 р. і уточнене в 1987 р. В ньому сутність діяльності в галузі паблік рилейшнз пов’язується з планованими й здійснюваними зусиллями, що спрямовуються </w:t>
      </w:r>
      <w:r>
        <w:rPr>
          <w:rFonts w:ascii="Times New Roman" w:hAnsi="Times New Roman"/>
          <w:sz w:val="28"/>
          <w:szCs w:val="28"/>
          <w:lang w:val="uk-UA"/>
        </w:rPr>
        <w:lastRenderedPageBreak/>
        <w:t xml:space="preserve">на встановлення й підтримку доброзичливих відносин між організацією та її громадськістю. Потреба в створенні клімату довіри закладена і в визначенні, наведеному в словнику Н. Уебстера (Webster's International Dictionary), згідно з яким PR розуміються як сприяння становленню взаєморозуміння і доброзичливості між особою, організацією та іншими людьми, групами людей і суспільством загалом за допомогою розповсюдження роз’яснювального матеріалу, розвитку обміну інформацією та оцінювання громадської реакції на неї. </w:t>
      </w:r>
    </w:p>
    <w:p w:rsidR="00FD2AEA" w:rsidRDefault="00FD2AEA" w:rsidP="00FD2AEA">
      <w:pPr>
        <w:spacing w:after="0" w:line="240" w:lineRule="auto"/>
        <w:ind w:firstLine="567"/>
        <w:jc w:val="both"/>
        <w:rPr>
          <w:rFonts w:ascii="Times New Roman" w:hAnsi="Times New Roman"/>
          <w:sz w:val="28"/>
          <w:szCs w:val="28"/>
          <w:lang w:val="uk-UA"/>
        </w:rPr>
      </w:pPr>
      <w:r>
        <w:rPr>
          <w:noProof/>
          <w:lang w:eastAsia="ru-RU"/>
        </w:rPr>
        <w:drawing>
          <wp:inline distT="0" distB="0" distL="0" distR="0">
            <wp:extent cx="5169535" cy="3087885"/>
            <wp:effectExtent l="0" t="0" r="0" b="0"/>
            <wp:docPr id="16" name="Рисунок 16" descr="сутність і принципи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утність і принципи 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7645" cy="3104676"/>
                    </a:xfrm>
                    <a:prstGeom prst="rect">
                      <a:avLst/>
                    </a:prstGeom>
                    <a:noFill/>
                    <a:ln>
                      <a:noFill/>
                    </a:ln>
                  </pic:spPr>
                </pic:pic>
              </a:graphicData>
            </a:graphic>
          </wp:inline>
        </w:drawing>
      </w:r>
    </w:p>
    <w:p w:rsidR="00FD2AEA" w:rsidRDefault="00FD2AEA" w:rsidP="00FD2AEA">
      <w:pPr>
        <w:spacing w:after="0" w:line="240" w:lineRule="auto"/>
        <w:ind w:firstLine="567"/>
        <w:jc w:val="both"/>
        <w:rPr>
          <w:rFonts w:ascii="Times New Roman" w:hAnsi="Times New Roman"/>
          <w:sz w:val="28"/>
          <w:szCs w:val="28"/>
          <w:lang w:val="uk-UA"/>
        </w:rPr>
      </w:pP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Український дослідник С. Білоус також стверджує, що зв’язки з громадськістю це наука і мистецтво організації та здійснення зв’язків суб’єктами управління економічною, соціальною, політичною і духовно-культурною діяльністю з громадськістю, досягнення взаєморозуміння і доброзичливості між особистістю, закладом та іншими людьми, групами людей або суспільством загалом за допомогою поширення пояснювального матеріалу, розвитку обміну інформацією. Таким чином, створення довірливих відносини – основа розуміння сутності аналізованого феномену, на яку звертають увагу сучасні і українські, і закордонні науковці.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Водночас досягнення та підтримка взаєморозуміння між організацією і її публікою, на якому робить акцент певна група науковців і української, і британської, і російської школи паблік рилейшнз у наведених визначеннях PR, може викликати певні сумніви, оскільки у сфері PR використовуються також і методи, мета яких – створення атмосфери інформаційного вакууму або навіть нерозуміння задля провокування інтересу до організації та інформаційного попиту щодо її дій. Так, наприклад, С. Пономарьов констатує, що метою PR іноді буває просто інформування, і не лише публіки, якою цікавиться організація, але й тих, хто просто зверне увагу на цю інформацію. Уявити при цьому портрет реципієнта, а тим більше розуміти їх фахівцеві, що розповсюджує інформацію про організацію, не завжди вдається. Цей факт значно ускладнює комунікаційний процес, метою якого є PR, адже ситуації, в </w:t>
      </w:r>
      <w:r>
        <w:rPr>
          <w:rFonts w:ascii="Times New Roman" w:hAnsi="Times New Roman"/>
          <w:sz w:val="28"/>
          <w:szCs w:val="28"/>
          <w:lang w:val="uk-UA"/>
        </w:rPr>
        <w:lastRenderedPageBreak/>
        <w:t xml:space="preserve">яких закладено лише інформування як спосіб зв’язку з громадськістю, не повністю відображають їх сутність, хоча за певних обставин має місце в практиці PR. Але інформування має представляти лише певний крок у встановленні зв’язків з громадськістю. Наприклад, це можливо в ситуації запровадження кризових PR-комунікацій, коли спочатку – інформування про проблему, а наступні кроки, які стають можливими лише за умов довірливих взаємовідносин, – обговорення з громадою проблеми та прийняття спільних рішень щодо її подолання.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Важливо усвідомлювати той факт, що </w:t>
      </w:r>
      <w:r w:rsidRPr="00CF7648">
        <w:rPr>
          <w:rFonts w:ascii="Times New Roman" w:hAnsi="Times New Roman"/>
          <w:b/>
          <w:sz w:val="28"/>
          <w:szCs w:val="28"/>
          <w:lang w:val="uk-UA"/>
        </w:rPr>
        <w:t>інформація</w:t>
      </w:r>
      <w:r>
        <w:rPr>
          <w:rFonts w:ascii="Times New Roman" w:hAnsi="Times New Roman"/>
          <w:sz w:val="28"/>
          <w:szCs w:val="28"/>
          <w:lang w:val="uk-UA"/>
        </w:rPr>
        <w:t xml:space="preserve"> – це лише частина комунікацій, а комунікації – це лише частина PR. Отже, визначення паблік рилейшнз, що описують їх як організовані двосторонні контакти між організацією та аудиторіями, які стають визначальними для успіху цієї організації, визначення, що спрямовані тільки на досягнення взаємного розуміння, засвідчують інформаційний характер PR-діяльності, але не саму їх сутність, адже інформація може змінити знання, але не обов’язково думки й ставлення. Тому те, що компанія говорить про себе, так само важливо, як і те, що вона робить. Ефективні зв’язки з громадськістю – це набагато більше, ніж просто контакти: це щось більш фундаментальне для організації.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теорії паблік рилейшнз виділяють основні та додаткові цілі. </w:t>
      </w:r>
    </w:p>
    <w:p w:rsidR="001E4BBA" w:rsidRDefault="001E4BBA" w:rsidP="001E4BBA">
      <w:pPr>
        <w:spacing w:after="0" w:line="240" w:lineRule="auto"/>
        <w:ind w:firstLine="567"/>
        <w:rPr>
          <w:rFonts w:ascii="Times New Roman" w:hAnsi="Times New Roman"/>
          <w:b/>
          <w:bCs/>
          <w:sz w:val="28"/>
          <w:szCs w:val="28"/>
          <w:lang w:val="uk-UA"/>
        </w:rPr>
      </w:pPr>
      <w:r>
        <w:rPr>
          <w:rFonts w:ascii="Times New Roman" w:hAnsi="Times New Roman"/>
          <w:b/>
          <w:bCs/>
          <w:i/>
          <w:iCs/>
          <w:sz w:val="28"/>
          <w:szCs w:val="28"/>
          <w:lang w:val="uk-UA"/>
        </w:rPr>
        <w:t>Основні цілі</w:t>
      </w:r>
      <w:r>
        <w:rPr>
          <w:rFonts w:ascii="Times New Roman" w:hAnsi="Times New Roman"/>
          <w:i/>
          <w:iCs/>
          <w:sz w:val="28"/>
          <w:szCs w:val="28"/>
          <w:lang w:val="uk-UA"/>
        </w:rPr>
        <w:t xml:space="preserve"> </w:t>
      </w:r>
      <w:r>
        <w:rPr>
          <w:rFonts w:ascii="Times New Roman" w:hAnsi="Times New Roman"/>
          <w:b/>
          <w:bCs/>
          <w:i/>
          <w:iCs/>
          <w:sz w:val="28"/>
          <w:szCs w:val="28"/>
          <w:lang w:val="uk-UA"/>
        </w:rPr>
        <w:t>PR:</w:t>
      </w:r>
    </w:p>
    <w:p w:rsidR="001E4BBA" w:rsidRDefault="001E4BBA" w:rsidP="00DB0574">
      <w:pPr>
        <w:numPr>
          <w:ilvl w:val="0"/>
          <w:numId w:val="6"/>
        </w:numPr>
        <w:spacing w:after="0" w:line="240" w:lineRule="auto"/>
        <w:jc w:val="both"/>
        <w:rPr>
          <w:rFonts w:ascii="Times New Roman" w:hAnsi="Times New Roman"/>
          <w:sz w:val="28"/>
          <w:szCs w:val="28"/>
          <w:lang w:val="uk-UA"/>
        </w:rPr>
      </w:pPr>
      <w:r>
        <w:rPr>
          <w:rFonts w:ascii="Times New Roman" w:hAnsi="Times New Roman"/>
          <w:b/>
          <w:bCs/>
          <w:i/>
          <w:iCs/>
          <w:sz w:val="28"/>
          <w:szCs w:val="28"/>
          <w:lang w:val="uk-UA"/>
        </w:rPr>
        <w:t>Позиціонування</w:t>
      </w:r>
      <w:r>
        <w:rPr>
          <w:rFonts w:ascii="Times New Roman" w:hAnsi="Times New Roman"/>
          <w:sz w:val="28"/>
          <w:szCs w:val="28"/>
          <w:lang w:val="uk-UA"/>
        </w:rPr>
        <w:t xml:space="preserve"> об’єкту PR (від англ. position – положення, знаходження) – створення і підтримка (відтворення) зрозумілого, сприятливого і керованого іміджу.</w:t>
      </w:r>
    </w:p>
    <w:p w:rsidR="001E4BBA" w:rsidRDefault="001E4BBA" w:rsidP="00DB0574">
      <w:pPr>
        <w:numPr>
          <w:ilvl w:val="0"/>
          <w:numId w:val="6"/>
        </w:numPr>
        <w:spacing w:after="0" w:line="240" w:lineRule="auto"/>
        <w:jc w:val="both"/>
        <w:rPr>
          <w:rFonts w:ascii="Times New Roman" w:hAnsi="Times New Roman"/>
          <w:sz w:val="28"/>
          <w:szCs w:val="28"/>
          <w:lang w:val="uk-UA"/>
        </w:rPr>
      </w:pPr>
      <w:r>
        <w:rPr>
          <w:rFonts w:ascii="Times New Roman" w:hAnsi="Times New Roman"/>
          <w:b/>
          <w:bCs/>
          <w:i/>
          <w:iCs/>
          <w:sz w:val="28"/>
          <w:szCs w:val="28"/>
          <w:lang w:val="uk-UA"/>
        </w:rPr>
        <w:t>Підвищення іміджу</w:t>
      </w:r>
      <w:r>
        <w:rPr>
          <w:rFonts w:ascii="Times New Roman" w:hAnsi="Times New Roman"/>
          <w:sz w:val="28"/>
          <w:szCs w:val="28"/>
          <w:lang w:val="uk-UA"/>
        </w:rPr>
        <w:t xml:space="preserve"> – після кваліфіковано виконаного позиціонування можна перейти до підвищення (піднесенню) іміджу, використовуючи ранги показників іміджу і ранжируючи їх по ступеню значущості. </w:t>
      </w:r>
    </w:p>
    <w:p w:rsidR="001E4BBA" w:rsidRDefault="001E4BBA" w:rsidP="00DB0574">
      <w:pPr>
        <w:numPr>
          <w:ilvl w:val="0"/>
          <w:numId w:val="6"/>
        </w:numPr>
        <w:spacing w:after="0" w:line="240" w:lineRule="auto"/>
        <w:jc w:val="both"/>
        <w:rPr>
          <w:rFonts w:ascii="Times New Roman" w:hAnsi="Times New Roman"/>
          <w:sz w:val="28"/>
          <w:szCs w:val="28"/>
          <w:lang w:val="uk-UA"/>
        </w:rPr>
      </w:pPr>
      <w:r>
        <w:rPr>
          <w:rFonts w:ascii="Times New Roman" w:hAnsi="Times New Roman"/>
          <w:b/>
          <w:bCs/>
          <w:i/>
          <w:iCs/>
          <w:sz w:val="28"/>
          <w:szCs w:val="28"/>
          <w:lang w:val="uk-UA"/>
        </w:rPr>
        <w:t>Відбудова від конкурентів</w:t>
      </w:r>
      <w:r>
        <w:rPr>
          <w:rFonts w:ascii="Times New Roman" w:hAnsi="Times New Roman"/>
          <w:sz w:val="28"/>
          <w:szCs w:val="28"/>
          <w:lang w:val="uk-UA"/>
        </w:rPr>
        <w:t xml:space="preserve"> – як правило, це комбінація піднесення одного іміджу при зниженні іншого (або позиціонування свого об’єкту PR на тлі конкурентів). Відбудова може бути явною і прихованою (наприклад, навіщо пити погану каву, якщо можна пити хороший чай). </w:t>
      </w:r>
    </w:p>
    <w:p w:rsidR="001E4BBA" w:rsidRDefault="001E4BBA" w:rsidP="00DB0574">
      <w:pPr>
        <w:numPr>
          <w:ilvl w:val="0"/>
          <w:numId w:val="6"/>
        </w:numPr>
        <w:spacing w:after="0" w:line="240" w:lineRule="auto"/>
        <w:jc w:val="both"/>
        <w:rPr>
          <w:rFonts w:ascii="Times New Roman" w:hAnsi="Times New Roman"/>
          <w:sz w:val="28"/>
          <w:szCs w:val="28"/>
          <w:lang w:val="uk-UA"/>
        </w:rPr>
      </w:pPr>
      <w:r>
        <w:rPr>
          <w:rFonts w:ascii="Times New Roman" w:hAnsi="Times New Roman"/>
          <w:b/>
          <w:bCs/>
          <w:i/>
          <w:iCs/>
          <w:sz w:val="28"/>
          <w:szCs w:val="28"/>
          <w:lang w:val="uk-UA"/>
        </w:rPr>
        <w:t>Антиреклама, тобто зниження іміджу</w:t>
      </w:r>
      <w:r>
        <w:rPr>
          <w:rFonts w:ascii="Times New Roman" w:hAnsi="Times New Roman"/>
          <w:sz w:val="28"/>
          <w:szCs w:val="28"/>
          <w:lang w:val="uk-UA"/>
        </w:rPr>
        <w:t xml:space="preserve">. Знижувати імідж легше, ніж прославляти, тобто позиціонувати достоїнства. Мета антиреклами – зменшити притоку клієнтів в тому випадку, якщо фірма не в змозі всіх задовольнити, а кривдити відмовою не бажано. В цьому випадку слід роз’яснювати клієнтам існуючі проблеми. </w:t>
      </w:r>
    </w:p>
    <w:p w:rsidR="001E4BBA" w:rsidRDefault="001E4BBA" w:rsidP="00DB0574">
      <w:pPr>
        <w:numPr>
          <w:ilvl w:val="0"/>
          <w:numId w:val="6"/>
        </w:numPr>
        <w:spacing w:after="0" w:line="240" w:lineRule="auto"/>
        <w:jc w:val="both"/>
        <w:rPr>
          <w:rFonts w:ascii="Times New Roman" w:hAnsi="Times New Roman"/>
          <w:sz w:val="28"/>
          <w:szCs w:val="28"/>
          <w:lang w:val="uk-UA"/>
        </w:rPr>
      </w:pPr>
      <w:r>
        <w:rPr>
          <w:rFonts w:ascii="Times New Roman" w:hAnsi="Times New Roman"/>
          <w:b/>
          <w:bCs/>
          <w:i/>
          <w:iCs/>
          <w:sz w:val="28"/>
          <w:szCs w:val="28"/>
          <w:lang w:val="uk-UA"/>
        </w:rPr>
        <w:t>Контрреклама</w:t>
      </w:r>
      <w:r>
        <w:rPr>
          <w:rFonts w:ascii="Times New Roman" w:hAnsi="Times New Roman"/>
          <w:sz w:val="28"/>
          <w:szCs w:val="28"/>
          <w:lang w:val="uk-UA"/>
        </w:rPr>
        <w:t xml:space="preserve"> (або “відмивання”) – відновлення випадково пониженого іміджу. Спростування недобросовісною (неетичною, свідомо помилковою) і іншої реклами конкурентів. Контрреклама розповсюджується з метою ліквідації негативних наслідків недобросовісної реклами, усунення суперечностей. Контрреклама обов′язково повинна бути дана вчасно, тоді вона ефективна удвічі. </w:t>
      </w:r>
    </w:p>
    <w:p w:rsidR="001E4BBA" w:rsidRDefault="001E4BBA" w:rsidP="001E4BBA">
      <w:pPr>
        <w:spacing w:after="0" w:line="240" w:lineRule="auto"/>
        <w:ind w:firstLine="708"/>
        <w:jc w:val="center"/>
        <w:rPr>
          <w:rFonts w:ascii="Times New Roman" w:hAnsi="Times New Roman"/>
          <w:b/>
          <w:bCs/>
          <w:i/>
          <w:iCs/>
          <w:sz w:val="28"/>
          <w:szCs w:val="28"/>
          <w:lang w:val="uk-UA"/>
        </w:rPr>
      </w:pPr>
      <w:r>
        <w:rPr>
          <w:rFonts w:ascii="Times New Roman" w:hAnsi="Times New Roman"/>
          <w:b/>
          <w:bCs/>
          <w:i/>
          <w:iCs/>
          <w:sz w:val="28"/>
          <w:szCs w:val="28"/>
          <w:lang w:val="uk-UA"/>
        </w:rPr>
        <w:t>Додаткові цілі PR:</w:t>
      </w:r>
    </w:p>
    <w:p w:rsidR="001E4BBA" w:rsidRDefault="001E4BBA" w:rsidP="00DB0574">
      <w:pPr>
        <w:numPr>
          <w:ilvl w:val="0"/>
          <w:numId w:val="7"/>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Вивчення впливу зовнішнього середовища на діяльність фірми: відстежування змін в державній політиці, міжнародному положенні, громадській думці, настрої мас – потенційних користувачів. </w:t>
      </w:r>
    </w:p>
    <w:p w:rsidR="001E4BBA" w:rsidRDefault="001E4BBA" w:rsidP="00DB0574">
      <w:pPr>
        <w:numPr>
          <w:ilvl w:val="0"/>
          <w:numId w:val="7"/>
        </w:num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Дослідження демографічних, культурно-етичних і інших чинників.</w:t>
      </w:r>
    </w:p>
    <w:p w:rsidR="001E4BBA" w:rsidRDefault="001E4BBA" w:rsidP="00DB0574">
      <w:pPr>
        <w:numPr>
          <w:ilvl w:val="0"/>
          <w:numId w:val="7"/>
        </w:numPr>
        <w:spacing w:after="0" w:line="240" w:lineRule="auto"/>
        <w:jc w:val="both"/>
        <w:rPr>
          <w:rFonts w:ascii="Times New Roman" w:hAnsi="Times New Roman"/>
          <w:sz w:val="28"/>
          <w:szCs w:val="28"/>
          <w:lang w:val="uk-UA"/>
        </w:rPr>
      </w:pPr>
      <w:r>
        <w:rPr>
          <w:rFonts w:ascii="Times New Roman" w:hAnsi="Times New Roman"/>
          <w:sz w:val="28"/>
          <w:szCs w:val="28"/>
          <w:lang w:val="uk-UA"/>
        </w:rPr>
        <w:t>Подолання “бар’єри недовіри” до фірми і її продукції шляхом впливу на стереотипи і свідомість людей.</w:t>
      </w:r>
    </w:p>
    <w:p w:rsidR="001E4BBA" w:rsidRDefault="001E4BBA" w:rsidP="00DB0574">
      <w:pPr>
        <w:numPr>
          <w:ilvl w:val="0"/>
          <w:numId w:val="7"/>
        </w:numPr>
        <w:spacing w:after="0" w:line="240" w:lineRule="auto"/>
        <w:jc w:val="both"/>
        <w:rPr>
          <w:rFonts w:ascii="Times New Roman" w:hAnsi="Times New Roman"/>
          <w:sz w:val="28"/>
          <w:lang w:val="uk-UA"/>
        </w:rPr>
      </w:pPr>
      <w:r>
        <w:rPr>
          <w:rFonts w:ascii="Times New Roman" w:hAnsi="Times New Roman"/>
          <w:sz w:val="28"/>
          <w:szCs w:val="28"/>
          <w:lang w:val="uk-UA"/>
        </w:rPr>
        <w:t>Пошук, вивчення і виявлення спонсорів і інвесторів.</w:t>
      </w:r>
    </w:p>
    <w:p w:rsidR="001E4BBA" w:rsidRDefault="001E4BBA" w:rsidP="00DB0574">
      <w:pPr>
        <w:numPr>
          <w:ilvl w:val="0"/>
          <w:numId w:val="7"/>
        </w:numPr>
        <w:spacing w:after="0" w:line="240" w:lineRule="auto"/>
        <w:jc w:val="both"/>
        <w:rPr>
          <w:rFonts w:ascii="Times New Roman" w:hAnsi="Times New Roman"/>
          <w:sz w:val="28"/>
          <w:lang w:val="uk-UA"/>
        </w:rPr>
      </w:pPr>
      <w:r>
        <w:rPr>
          <w:rFonts w:ascii="Times New Roman" w:hAnsi="Times New Roman"/>
          <w:sz w:val="28"/>
          <w:lang w:val="uk-UA"/>
        </w:rPr>
        <w:t>Надання інформації про підприємство, його становище, товари та послуги фірми.</w:t>
      </w:r>
    </w:p>
    <w:p w:rsidR="001E4BBA" w:rsidRDefault="001E4BBA" w:rsidP="00DB0574">
      <w:pPr>
        <w:numPr>
          <w:ilvl w:val="0"/>
          <w:numId w:val="7"/>
        </w:numPr>
        <w:spacing w:after="0" w:line="240" w:lineRule="auto"/>
        <w:jc w:val="both"/>
        <w:rPr>
          <w:rFonts w:ascii="Times New Roman" w:hAnsi="Times New Roman"/>
          <w:sz w:val="28"/>
          <w:szCs w:val="28"/>
          <w:lang w:val="uk-UA"/>
        </w:rPr>
      </w:pPr>
      <w:r>
        <w:rPr>
          <w:rFonts w:ascii="Times New Roman" w:hAnsi="Times New Roman"/>
          <w:sz w:val="28"/>
          <w:lang w:val="uk-UA"/>
        </w:rPr>
        <w:t>Регулювання позиції фірми на ринку з урахуванням громадської думки</w:t>
      </w:r>
      <w:r>
        <w:rPr>
          <w:rFonts w:ascii="Times New Roman" w:hAnsi="Times New Roman"/>
          <w:color w:val="339966"/>
          <w:sz w:val="28"/>
          <w:lang w:val="uk-UA"/>
        </w:rPr>
        <w:t xml:space="preserve">. </w:t>
      </w:r>
    </w:p>
    <w:p w:rsidR="001E4BBA" w:rsidRDefault="001E4BBA" w:rsidP="001E4BBA">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Один із практиків сучасного PR С. Блек пропонує такий перелік </w:t>
      </w:r>
      <w:r>
        <w:rPr>
          <w:rFonts w:ascii="Times New Roman" w:hAnsi="Times New Roman"/>
          <w:b/>
          <w:bCs/>
          <w:i/>
          <w:iCs/>
          <w:sz w:val="28"/>
          <w:szCs w:val="28"/>
          <w:lang w:val="uk-UA"/>
        </w:rPr>
        <w:t xml:space="preserve">завдань у </w:t>
      </w:r>
      <w:r>
        <w:rPr>
          <w:rFonts w:ascii="Times New Roman" w:hAnsi="Times New Roman"/>
          <w:sz w:val="28"/>
          <w:szCs w:val="28"/>
          <w:lang w:val="uk-UA"/>
        </w:rPr>
        <w:t>галузі PR:</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консультувати підприємців щодо законів поведінки людини;</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виявляти можливі тенденції та прогнозувати їхні наслідки;</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вивчати суспільну думку, громадські очікування та рекомендувати відповідні заходи для формування цієї думки й задоволення суспільних сподівань;</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установлювати та підтримувати двостороннє спілкування, що базується на правді та повній інформованості;</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запобігати конфліктам та непорозумінням або припиняти такі;</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сприяти формуванню взаємної поваги та соціальної відповідальності;</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гармонізувати особисті та суспільні інтереси;</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сприяти формуванню доброзичливих відносин із персоналом, постачальниками та споживачами;</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поліпшувати виробничі відносини;</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залучати кваліфікованих робітників та зменшувати плинність кадрів;</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збільшувати прибутковість;</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рекламувати товари та послуги (щодо цього є певні сумніви);</w:t>
      </w:r>
    </w:p>
    <w:p w:rsidR="001E4BBA" w:rsidRDefault="001E4BBA" w:rsidP="00DB0574">
      <w:pPr>
        <w:numPr>
          <w:ilvl w:val="0"/>
          <w:numId w:val="3"/>
        </w:numPr>
        <w:spacing w:after="0" w:line="240" w:lineRule="auto"/>
        <w:jc w:val="both"/>
        <w:rPr>
          <w:rFonts w:ascii="Times New Roman" w:hAnsi="Times New Roman"/>
          <w:sz w:val="28"/>
          <w:szCs w:val="28"/>
          <w:lang w:val="uk-UA"/>
        </w:rPr>
      </w:pPr>
      <w:r>
        <w:rPr>
          <w:rFonts w:ascii="Times New Roman" w:hAnsi="Times New Roman"/>
          <w:sz w:val="28"/>
          <w:szCs w:val="28"/>
          <w:lang w:val="uk-UA"/>
        </w:rPr>
        <w:t>створювати громадський імідж.</w:t>
      </w:r>
    </w:p>
    <w:p w:rsidR="007119A1" w:rsidRDefault="007119A1" w:rsidP="00DB0574">
      <w:pPr>
        <w:numPr>
          <w:ilvl w:val="0"/>
          <w:numId w:val="3"/>
        </w:numPr>
        <w:spacing w:after="0" w:line="240" w:lineRule="auto"/>
        <w:jc w:val="both"/>
        <w:rPr>
          <w:rFonts w:ascii="Times New Roman" w:hAnsi="Times New Roman"/>
          <w:sz w:val="28"/>
          <w:szCs w:val="28"/>
          <w:lang w:val="uk-UA"/>
        </w:rPr>
      </w:pPr>
    </w:p>
    <w:p w:rsidR="001E4BBA" w:rsidRDefault="001E4BBA" w:rsidP="007119A1">
      <w:pPr>
        <w:spacing w:after="0" w:line="240" w:lineRule="auto"/>
        <w:jc w:val="center"/>
        <w:rPr>
          <w:rFonts w:ascii="Times New Roman" w:hAnsi="Times New Roman"/>
          <w:sz w:val="28"/>
          <w:szCs w:val="28"/>
          <w:lang w:val="uk-UA"/>
        </w:rPr>
      </w:pPr>
      <w:r>
        <w:rPr>
          <w:rFonts w:ascii="Times New Roman" w:hAnsi="Times New Roman"/>
          <w:b/>
          <w:bCs/>
          <w:sz w:val="28"/>
          <w:lang w:val="uk-UA"/>
        </w:rPr>
        <w:t xml:space="preserve">3. Принципи  та функції </w:t>
      </w:r>
      <w:r>
        <w:rPr>
          <w:rFonts w:ascii="Times New Roman" w:hAnsi="Times New Roman"/>
          <w:b/>
          <w:bCs/>
          <w:sz w:val="28"/>
          <w:szCs w:val="28"/>
          <w:lang w:val="uk-UA"/>
        </w:rPr>
        <w:t>PR</w:t>
      </w:r>
    </w:p>
    <w:p w:rsidR="001E4BBA" w:rsidRDefault="001E4BBA" w:rsidP="001E4BBA">
      <w:pPr>
        <w:spacing w:after="0" w:line="240" w:lineRule="auto"/>
        <w:jc w:val="both"/>
        <w:rPr>
          <w:rFonts w:ascii="Times New Roman" w:hAnsi="Times New Roman"/>
          <w:sz w:val="28"/>
          <w:szCs w:val="28"/>
          <w:lang w:val="uk-UA"/>
        </w:rPr>
      </w:pP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Як і в інших науках, паблік рилейшнз виконує певні функції. На узагальненому рівні виділяють дві головні функції паблік рилейшнз: зовнішню та внутрішню.</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b/>
          <w:bCs/>
          <w:sz w:val="28"/>
          <w:szCs w:val="28"/>
          <w:lang w:val="uk-UA"/>
        </w:rPr>
        <w:t>Зовнішня функція</w:t>
      </w:r>
      <w:r>
        <w:rPr>
          <w:rFonts w:ascii="Times New Roman" w:hAnsi="Times New Roman"/>
          <w:sz w:val="28"/>
          <w:szCs w:val="28"/>
          <w:lang w:val="uk-UA"/>
        </w:rPr>
        <w:t xml:space="preserve"> спрямована на створення і підтримку позитивного іміджу організації, особи чи країни в цілому серед шарів і груп громадськості. Також вона спрямована на інформування діяльності організації та її продукції, та на негативне відношення до діяльності організації. Зазвичай негативні новини в засобах масової інформації набувають швидкого, чи навіть моментального поширення, саме такі новини потрібно прагнути нейтралізувати.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b/>
          <w:bCs/>
          <w:sz w:val="28"/>
          <w:szCs w:val="28"/>
          <w:lang w:val="uk-UA"/>
        </w:rPr>
        <w:t>Внутрішня функція</w:t>
      </w:r>
      <w:r>
        <w:rPr>
          <w:rFonts w:ascii="Times New Roman" w:hAnsi="Times New Roman"/>
          <w:sz w:val="28"/>
          <w:szCs w:val="28"/>
          <w:lang w:val="uk-UA"/>
        </w:rPr>
        <w:t xml:space="preserve"> спрямована на створення і підтримку корпоративної соціальної відповідальності усередині організації. Йдеться мова про формування та закріплення корпоративного духу, про формування високої репутації організації серед її персоналу, формування корпоративного іміджу та доброзичливого клімату усередині організації, створення у співробітників організації відчуття відповідальності і зацікавленості в справах підприємства.</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Свої функції паблік рилейшнз виконують в різних сферах людської діяльності таких як: громадські та урядові стосунки, міжнародні та міжнаціональні відносини, стосунки в промисловості і фінансах, засоби масової інформації.</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За іншою класифікацією і на внутрішньому, і на зовнішньому рівнях паблік рилейшнз виконують </w:t>
      </w:r>
      <w:r>
        <w:rPr>
          <w:rFonts w:ascii="Times New Roman" w:hAnsi="Times New Roman"/>
          <w:b/>
          <w:bCs/>
          <w:sz w:val="28"/>
          <w:szCs w:val="28"/>
          <w:lang w:val="uk-UA"/>
        </w:rPr>
        <w:t>три основні функції</w:t>
      </w:r>
      <w:r>
        <w:rPr>
          <w:rFonts w:ascii="Times New Roman" w:hAnsi="Times New Roman"/>
          <w:sz w:val="28"/>
          <w:szCs w:val="28"/>
          <w:lang w:val="uk-UA"/>
        </w:rPr>
        <w:t>:</w:t>
      </w:r>
    </w:p>
    <w:p w:rsidR="001E4BBA" w:rsidRDefault="001E4BBA" w:rsidP="00DB0574">
      <w:pPr>
        <w:numPr>
          <w:ilvl w:val="0"/>
          <w:numId w:val="4"/>
        </w:numPr>
        <w:spacing w:after="0" w:line="240" w:lineRule="auto"/>
        <w:jc w:val="both"/>
        <w:rPr>
          <w:rFonts w:ascii="Times New Roman" w:hAnsi="Times New Roman"/>
          <w:i/>
          <w:iCs/>
          <w:sz w:val="28"/>
          <w:szCs w:val="28"/>
          <w:lang w:val="uk-UA"/>
        </w:rPr>
      </w:pPr>
      <w:r>
        <w:rPr>
          <w:rFonts w:ascii="Times New Roman" w:hAnsi="Times New Roman"/>
          <w:i/>
          <w:iCs/>
          <w:sz w:val="28"/>
          <w:szCs w:val="28"/>
          <w:lang w:val="uk-UA"/>
        </w:rPr>
        <w:t>Контроль думки і поведінки громадськості з метою задоволення потреб і інтересів передусім організації, від імені якої проводяться PR-акції.</w:t>
      </w:r>
    </w:p>
    <w:p w:rsidR="001E4BBA" w:rsidRDefault="001E4BBA" w:rsidP="00DB0574">
      <w:pPr>
        <w:numPr>
          <w:ilvl w:val="0"/>
          <w:numId w:val="4"/>
        </w:numPr>
        <w:tabs>
          <w:tab w:val="num" w:pos="900"/>
          <w:tab w:val="left" w:pos="1080"/>
        </w:tabs>
        <w:spacing w:after="0" w:line="240" w:lineRule="auto"/>
        <w:jc w:val="both"/>
        <w:rPr>
          <w:rFonts w:ascii="Times New Roman" w:hAnsi="Times New Roman"/>
          <w:i/>
          <w:iCs/>
          <w:sz w:val="28"/>
          <w:szCs w:val="28"/>
          <w:lang w:val="uk-UA"/>
        </w:rPr>
      </w:pPr>
      <w:r>
        <w:rPr>
          <w:rFonts w:ascii="Times New Roman" w:hAnsi="Times New Roman"/>
          <w:i/>
          <w:iCs/>
          <w:sz w:val="28"/>
          <w:szCs w:val="28"/>
          <w:lang w:val="uk-UA"/>
        </w:rPr>
        <w:t xml:space="preserve">Реагування на громадськість, тобто організація враховує події, проблеми або поведінку інших і відповідним чином реагує на них. </w:t>
      </w:r>
    </w:p>
    <w:p w:rsidR="001E4BBA" w:rsidRDefault="001E4BBA" w:rsidP="00DB0574">
      <w:pPr>
        <w:numPr>
          <w:ilvl w:val="0"/>
          <w:numId w:val="4"/>
        </w:numPr>
        <w:tabs>
          <w:tab w:val="num" w:pos="900"/>
          <w:tab w:val="left" w:pos="1080"/>
        </w:tabs>
        <w:spacing w:after="0" w:line="240" w:lineRule="auto"/>
        <w:jc w:val="both"/>
        <w:rPr>
          <w:rFonts w:ascii="Times New Roman" w:hAnsi="Times New Roman"/>
          <w:i/>
          <w:iCs/>
          <w:sz w:val="28"/>
          <w:szCs w:val="28"/>
          <w:lang w:val="uk-UA"/>
        </w:rPr>
      </w:pPr>
      <w:r>
        <w:rPr>
          <w:rFonts w:ascii="Times New Roman" w:hAnsi="Times New Roman"/>
          <w:i/>
          <w:iCs/>
          <w:sz w:val="28"/>
          <w:szCs w:val="28"/>
          <w:lang w:val="uk-UA"/>
        </w:rPr>
        <w:t>Досягнення взаємовигідних стосунків між усіма пов’язаними з організацією групами громадськості шляхом сприяння плідній взаємодії з ними.</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b/>
          <w:bCs/>
          <w:sz w:val="28"/>
          <w:szCs w:val="28"/>
          <w:lang w:val="uk-UA"/>
        </w:rPr>
        <w:t>По відношенню до базисного суб’єкта</w:t>
      </w:r>
      <w:r>
        <w:rPr>
          <w:rFonts w:ascii="Times New Roman" w:hAnsi="Times New Roman"/>
          <w:sz w:val="28"/>
          <w:szCs w:val="28"/>
          <w:lang w:val="uk-UA"/>
        </w:rPr>
        <w:t xml:space="preserve"> – організації – паблік рилейшнз виконують наступні функції:</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1) формування лояльного (дружнього) ставлення засобів масової інформації до компанії. ЗМІ є дуже впливовою силою. Кількість ЗМІ, друкованих і електронних, є досить значною. Складно працювати з усіма. Але, напевно, можна виділити пріоритетні ЗМІ (за ознаками тиражу, глядацької аудиторії) – з погляду на ту увагу, яку цільова аудиторія компанії може приділяти цим ЗМІ. Для компанії важливо, що ставлення представників ЗМІ до певних подій, які прямо або опосередковано пов'язані з компанією, проходило через</w:t>
      </w:r>
      <w:r w:rsidR="00407736">
        <w:rPr>
          <w:rFonts w:ascii="Times New Roman" w:hAnsi="Times New Roman"/>
          <w:sz w:val="28"/>
          <w:szCs w:val="28"/>
          <w:lang w:val="uk-UA"/>
        </w:rPr>
        <w:t xml:space="preserve"> «фільтр»</w:t>
      </w:r>
      <w:r>
        <w:rPr>
          <w:rFonts w:ascii="Times New Roman" w:hAnsi="Times New Roman"/>
          <w:sz w:val="28"/>
          <w:szCs w:val="28"/>
          <w:lang w:val="uk-UA"/>
        </w:rPr>
        <w:t xml:space="preserve"> тієї позиції, яка сформувалася у журналіста щодо його ставлення до компанії. З погляду моралі та етики, напевно, не виникає особливих питань, коли позиція компанії у свідомості журналіста відбиває об'єктивні показники діяльності компанії, коли він є незаангажованим, коли те, яку він має позицію, не є відображенням його відповідної матеріальної зацікавленості. Коли все навпаки, то виникає зовсім інша моральна ситуація;</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2) забезпечення відомості компанії (товарів, торгових марок), формування та розвиток її іміджу. Компанія повинна бути відомою насамперед для споживачів. Відомість компанії полягає не тільки в тому, що споживачі знають про те, що вона існує (найчастіше існування, назва компанії асоціюється у споживачів із її торговельними марками). Хоча це теж важливо: відоме є, як правило, більш притягальним моментом, ніж невідоме. Але відомість може мати значення і на рівні позиції компанії (її торговельних марок, товарів) у свідомості споживача, іншими словами, на рівні її іміджу. Останнє є більш важливим, бо позитивний імідж компанії підвищує готовність споживача до сприйняття інформації від компанії, до практичного </w:t>
      </w:r>
      <w:r w:rsidR="00407736">
        <w:rPr>
          <w:rFonts w:ascii="Times New Roman" w:hAnsi="Times New Roman"/>
          <w:sz w:val="28"/>
          <w:szCs w:val="28"/>
          <w:lang w:val="uk-UA"/>
        </w:rPr>
        <w:t xml:space="preserve">відгуку на неї. У цьому плані </w:t>
      </w:r>
      <w:r w:rsidR="00407736">
        <w:rPr>
          <w:rFonts w:ascii="Times New Roman" w:hAnsi="Times New Roman"/>
          <w:iCs/>
          <w:color w:val="000000"/>
          <w:spacing w:val="-1"/>
          <w:sz w:val="28"/>
          <w:szCs w:val="28"/>
          <w:lang w:val="en-US"/>
        </w:rPr>
        <w:t>PR</w:t>
      </w:r>
      <w:r>
        <w:rPr>
          <w:rFonts w:ascii="Times New Roman" w:hAnsi="Times New Roman"/>
          <w:sz w:val="28"/>
          <w:szCs w:val="28"/>
          <w:lang w:val="uk-UA"/>
        </w:rPr>
        <w:t xml:space="preserve"> можна порівняти з роботою, яка пов'язана зі створенням фундаменту, а рекламу з тими елементами (конструкцією), які на ньому вибудовуються. Фундамент і конструкція взаємопов'язані: конструкція не буде міцною без надійного фундаменту, фундамент може деформуватися, якщо його перевантажити конструкцією;</w:t>
      </w:r>
    </w:p>
    <w:p w:rsidR="001E4BBA" w:rsidRDefault="001E4BBA" w:rsidP="001E4BBA">
      <w:pPr>
        <w:spacing w:after="0" w:line="240" w:lineRule="auto"/>
        <w:ind w:firstLine="567"/>
        <w:jc w:val="both"/>
        <w:rPr>
          <w:rFonts w:ascii="Times New Roman" w:hAnsi="Times New Roman"/>
          <w:i/>
          <w:iCs/>
          <w:sz w:val="28"/>
          <w:szCs w:val="28"/>
          <w:lang w:val="uk-UA"/>
        </w:rPr>
      </w:pPr>
      <w:r>
        <w:rPr>
          <w:rFonts w:ascii="Times New Roman" w:hAnsi="Times New Roman"/>
          <w:sz w:val="28"/>
          <w:szCs w:val="28"/>
          <w:lang w:val="uk-UA"/>
        </w:rPr>
        <w:t>3</w:t>
      </w:r>
      <w:r w:rsidR="00407736">
        <w:rPr>
          <w:rFonts w:ascii="Times New Roman" w:hAnsi="Times New Roman"/>
          <w:sz w:val="28"/>
          <w:szCs w:val="28"/>
          <w:lang w:val="uk-UA"/>
        </w:rPr>
        <w:t>) підготовка «громадської думки»</w:t>
      </w:r>
      <w:r>
        <w:rPr>
          <w:rFonts w:ascii="Times New Roman" w:hAnsi="Times New Roman"/>
          <w:sz w:val="28"/>
          <w:szCs w:val="28"/>
          <w:lang w:val="uk-UA"/>
        </w:rPr>
        <w:t xml:space="preserve"> до прийняття певного рішення. Цю думку можуть представляти депутати різних рівнів влади, представники </w:t>
      </w:r>
      <w:r>
        <w:rPr>
          <w:rFonts w:ascii="Times New Roman" w:hAnsi="Times New Roman"/>
          <w:sz w:val="28"/>
          <w:szCs w:val="28"/>
          <w:lang w:val="uk-UA"/>
        </w:rPr>
        <w:lastRenderedPageBreak/>
        <w:t>виконавчих органів влади на центральному, регіональному та місцевих рівнях, місцеві мешканці, профспілки, трудовий колектив, громадські організації та ін. Треба визнати, що досит</w:t>
      </w:r>
      <w:r w:rsidR="00407736">
        <w:rPr>
          <w:rFonts w:ascii="Times New Roman" w:hAnsi="Times New Roman"/>
          <w:sz w:val="28"/>
          <w:szCs w:val="28"/>
          <w:lang w:val="uk-UA"/>
        </w:rPr>
        <w:t xml:space="preserve">ь часто такі </w:t>
      </w:r>
      <w:r w:rsidR="00407736">
        <w:rPr>
          <w:rFonts w:ascii="Times New Roman" w:hAnsi="Times New Roman"/>
          <w:iCs/>
          <w:color w:val="000000"/>
          <w:spacing w:val="-1"/>
          <w:sz w:val="28"/>
          <w:szCs w:val="28"/>
          <w:lang w:val="en-US"/>
        </w:rPr>
        <w:t>PR</w:t>
      </w:r>
      <w:r w:rsidR="00407736">
        <w:rPr>
          <w:rFonts w:ascii="Times New Roman" w:hAnsi="Times New Roman"/>
          <w:sz w:val="28"/>
          <w:szCs w:val="28"/>
          <w:lang w:val="uk-UA"/>
        </w:rPr>
        <w:t xml:space="preserve"> </w:t>
      </w:r>
      <w:r>
        <w:rPr>
          <w:rFonts w:ascii="Times New Roman" w:hAnsi="Times New Roman"/>
          <w:sz w:val="28"/>
          <w:szCs w:val="28"/>
          <w:lang w:val="uk-UA"/>
        </w:rPr>
        <w:t>-акції мають проблеми морально-етичного характеру. Так, можна багато пообіцяти місцевим мешканцям для того, щоб вони погодилися на забудову земельної ділянки (розміщення кафе), яка є, скажімо, частиною території скверу. Або можна у місцевих газетах багато писати про те, як, наприклад, розміщення аквапарку в якомусь курортному місті сприятиме припливу туристів (дерева, які при цьому потрібно зрізати, можна назвати старими, такими, що навіть створюють небезпеку для людей, знесення гори мотивувати укріпленням узбережжя). При цьому автори PR-компанії, її замовники</w:t>
      </w:r>
      <w:r w:rsidR="00407736">
        <w:rPr>
          <w:rFonts w:ascii="Times New Roman" w:hAnsi="Times New Roman"/>
          <w:sz w:val="28"/>
          <w:szCs w:val="28"/>
          <w:lang w:val="uk-UA"/>
        </w:rPr>
        <w:t xml:space="preserve"> прекрасно усвідомлюють те, що «так треба говорити»</w:t>
      </w:r>
      <w:r>
        <w:rPr>
          <w:rFonts w:ascii="Times New Roman" w:hAnsi="Times New Roman"/>
          <w:sz w:val="28"/>
          <w:szCs w:val="28"/>
          <w:lang w:val="uk-UA"/>
        </w:rPr>
        <w:t>, що це необхідний елемент досягнення їх бізнес-мети.</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Американський вчений Р. Гарлоу (Rex F. Harlow) дав визначення PR, яке згодом увійшло майже в усі світові та українські наукові та практичні дослідження. На його думку,  PR виконують </w:t>
      </w:r>
      <w:r>
        <w:rPr>
          <w:rFonts w:ascii="Times New Roman" w:hAnsi="Times New Roman"/>
          <w:i/>
          <w:iCs/>
          <w:sz w:val="28"/>
          <w:szCs w:val="28"/>
          <w:lang w:val="uk-UA"/>
        </w:rPr>
        <w:t>управлінську функцію</w:t>
      </w:r>
      <w:r>
        <w:rPr>
          <w:rFonts w:ascii="Times New Roman" w:hAnsi="Times New Roman"/>
          <w:sz w:val="28"/>
          <w:szCs w:val="28"/>
          <w:lang w:val="uk-UA"/>
        </w:rPr>
        <w:t>, яка сприяє взаєморозумінню, допомагаючи організації встановлювати і підтримувати двосторонню лінійну комунікацію з її громадськістю; включає в себе управління проблемними питаннями; інформує керівництво організації про громадську думку і допомагає реагувати на неї; визначає служіння інтересам громадськості як головний обов’язок організації; інформує топ-менеджерів організації про зміни і допомагає ефективно реагу</w:t>
      </w:r>
      <w:r w:rsidR="00407736">
        <w:rPr>
          <w:rFonts w:ascii="Times New Roman" w:hAnsi="Times New Roman"/>
          <w:sz w:val="28"/>
          <w:szCs w:val="28"/>
          <w:lang w:val="uk-UA"/>
        </w:rPr>
        <w:t>вати на них, тобто виступає як «система раннього сповіщення»</w:t>
      </w:r>
      <w:r>
        <w:rPr>
          <w:rFonts w:ascii="Times New Roman" w:hAnsi="Times New Roman"/>
          <w:sz w:val="28"/>
          <w:szCs w:val="28"/>
          <w:lang w:val="uk-UA"/>
        </w:rPr>
        <w:t xml:space="preserve"> про небажані тенденції і базується на відкритому, заснованому на етичних нормах спілкуванні як головному засобі діяльності.</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Виконуючи ці функції, паблік рилейшнз сприяють усвідомленню усіма інститутами суспільства – державними і громадськими, політичними і господарськими, благодійними і суто комерційними – соціальній відповідальності перед суспільством, нинішніми і майбутніми поколіннями людей.</w:t>
      </w:r>
    </w:p>
    <w:p w:rsidR="00FD2AEA" w:rsidRDefault="00FD2AEA" w:rsidP="001E4BBA">
      <w:pPr>
        <w:spacing w:after="0" w:line="240" w:lineRule="auto"/>
        <w:ind w:firstLine="567"/>
        <w:jc w:val="both"/>
        <w:rPr>
          <w:rFonts w:ascii="Times New Roman" w:hAnsi="Times New Roman"/>
          <w:sz w:val="28"/>
          <w:szCs w:val="28"/>
          <w:lang w:val="uk-UA"/>
        </w:rPr>
      </w:pPr>
      <w:r>
        <w:rPr>
          <w:noProof/>
          <w:lang w:eastAsia="ru-RU"/>
        </w:rPr>
        <w:drawing>
          <wp:inline distT="0" distB="0" distL="0" distR="0">
            <wp:extent cx="4250055" cy="1905000"/>
            <wp:effectExtent l="0" t="0" r="0" b="0"/>
            <wp:docPr id="14" name="Рисунок 14" descr="Що таке PR і навіщо він потрібен ? - PR для менеджерів і маркетолога -  Навчальні матеріал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Що таке PR і навіщо він потрібен ? - PR для менеджерів і маркетолога -  Навчальні матеріали онлай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0055" cy="1905000"/>
                    </a:xfrm>
                    <a:prstGeom prst="rect">
                      <a:avLst/>
                    </a:prstGeom>
                    <a:noFill/>
                    <a:ln>
                      <a:noFill/>
                    </a:ln>
                  </pic:spPr>
                </pic:pic>
              </a:graphicData>
            </a:graphic>
          </wp:inline>
        </w:drawing>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b/>
          <w:bCs/>
          <w:sz w:val="28"/>
          <w:szCs w:val="28"/>
          <w:lang w:val="uk-UA"/>
        </w:rPr>
        <w:t>Основні принципи паблік рилейшнз</w:t>
      </w:r>
      <w:r>
        <w:rPr>
          <w:rFonts w:ascii="Times New Roman" w:hAnsi="Times New Roman"/>
          <w:sz w:val="28"/>
          <w:szCs w:val="28"/>
          <w:lang w:val="uk-UA"/>
        </w:rPr>
        <w:t xml:space="preserve"> автори американського підручника</w:t>
      </w:r>
      <w:r w:rsidR="00F34E03">
        <w:rPr>
          <w:rFonts w:ascii="Times New Roman" w:hAnsi="Times New Roman"/>
          <w:sz w:val="28"/>
          <w:szCs w:val="28"/>
          <w:lang w:val="uk-UA"/>
        </w:rPr>
        <w:t xml:space="preserve"> «Це PR. Реалії паблік рилейшнз» </w:t>
      </w:r>
      <w:r>
        <w:rPr>
          <w:rFonts w:ascii="Times New Roman" w:hAnsi="Times New Roman"/>
          <w:sz w:val="28"/>
          <w:szCs w:val="28"/>
          <w:lang w:val="uk-UA"/>
        </w:rPr>
        <w:t xml:space="preserve">Д. Ньюсом, А. Скотт, Дж. Турк визначили наступним чином: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1. Паблік рилейшнз мають справу з реальною, а не уявною дійсністю, з фактами, а не фікцією. Тому основою їх успішної політики є абсолютна </w:t>
      </w:r>
      <w:r>
        <w:rPr>
          <w:rFonts w:ascii="Times New Roman" w:hAnsi="Times New Roman"/>
          <w:sz w:val="28"/>
          <w:szCs w:val="28"/>
          <w:lang w:val="uk-UA"/>
        </w:rPr>
        <w:lastRenderedPageBreak/>
        <w:t>правдивість, ретельне планування і виконання програм, головною метою яких виступає задоволення громадських інтересів.</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2. Паблік рилейшнз – професія, орієнтована на таке надання послуг, де основне значення мають інтереси громадськості, а не власна вигода. Інакше кажучи, паблік рилейшнз — це абсолютно віддане служіння громадськості.</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3. Оскільки фахівці з паблік рилейшнз зобов’язані звертатися до громадськості і шукати у неї підтримки програм і політики організації, головним критерієм вибору цих програм і напрямів політики має бути громадський інтерес. Тому вони повинні бути мужнім</w:t>
      </w:r>
      <w:r w:rsidR="00F34E03">
        <w:rPr>
          <w:rFonts w:ascii="Times New Roman" w:hAnsi="Times New Roman"/>
          <w:sz w:val="28"/>
          <w:szCs w:val="28"/>
          <w:lang w:val="uk-UA"/>
        </w:rPr>
        <w:t>и, щоб не побоятися сказати «ні»</w:t>
      </w:r>
      <w:r>
        <w:rPr>
          <w:rFonts w:ascii="Times New Roman" w:hAnsi="Times New Roman"/>
          <w:sz w:val="28"/>
          <w:szCs w:val="28"/>
          <w:lang w:val="uk-UA"/>
        </w:rPr>
        <w:t xml:space="preserve"> своєму клієнтові або відмовитися від виконання програми, що вводить громадськість в оману.</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4. Враховуючи те, що PR фахівець звертається до різних груп громадськості через засоби масової інформації, що є за своїм характером громадськими каналами комунікації, він зобов’язаний зберігати чистоту цих каналів. Він ніколи не повинен навмисно або ненавмисно вводити в оману засоби масової інформації</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5. Знаходячись між організацією і громадськістю, що оточує її,  фахівці з паблік рилешнз зобов’язані бути ефективними комунікаторами, передавати інформацію в обох напрямах до тих пір, поки не буде досягнуте взаєморозуміння.</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6. Щоб сприяти комунікації в обох напрямах і бути ефективними комунікаторами, працівники паблік рилейшнз повинні добре знати думки і настрої різних груп громадськості, широко застосовуючи наукові методи вивчення громадської думки. Система паблік рилейшнз не може задовольнятися домислами.</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7. Щоб глибше зрозуміти організації проблеми, що хвилюють громадськість, і відшукати кращі шляхи виходу на них, працівники паблік рилейшнз не повинні сподіватися виключно на інтуїцію, вони зобов’язані спиратися на виводи таких соціальних наук, як психологія, соціологія, соціальна психологія, широко користуватися їх методологією вивченняv громадської думки, процесів комунікації і семантики.</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8. Оскільки науковими дослідженнями паблік рилейшнз займаються багато фахівців, практики цієї сфери повинні постійно притягати, а також адаптувати до своїх умов розробки суміжних дисциплін, включаючи теорію пізнання, психологію людини, соціологічні, політологічні, економічні і історичні теорії. Словом, до сфери паблік рилейшнз потрібний міждисциплінарний підхід.</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9. Працівники паблік рилейшнз зобов’язані роз’яснювати громадськості суть проблем завчасно, ще до того, як вони переростуть в кризу. Це означає, що PR фахівці покликані бити тривогу і давати своєчасно поради, щоб люди не виявилися захопленими зненацька.</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10. Діяльність працівників паблік рилейшнз слід оцінювати на підставі єдиного критерію – етики поведінки. Особові риси фахівця визначаються виключно тим, якою репутацією він користується .</w:t>
      </w:r>
    </w:p>
    <w:p w:rsidR="001E4BBA" w:rsidRDefault="001E4BBA" w:rsidP="001E4BB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Узагальнюючи ці принципи, можна стверджувати, що основним в діяльності системи паблік рилейшнз є, по-перше, забезпечення взаємної користі організації і громадськості, а також абсолютна чесність і відвертість тих, хто займається цим видом управлінської діяльності. По-друге, особливе значення для паблік рилейшнз має відкритість інформації. Відомий англійський фахівець Сем Блек взагалі вважає цей принцип визначальним. На його думку, паблік рилейшнз – це мистецтво і наука досягнення гармонії за допомогою взаєморозуміння, заснованого на правді і повній інформованості. І, по-третє, істотною для паблік рилейшнз є опора на об’єктивні закономірності функціонування масової свідомості, стосунків між людьми, організаціями і громадськістю, рішуча відмова від суб’єктивізму.</w:t>
      </w:r>
    </w:p>
    <w:p w:rsidR="007119A1" w:rsidRDefault="007119A1" w:rsidP="001E4BBA">
      <w:pPr>
        <w:spacing w:after="0" w:line="240" w:lineRule="auto"/>
        <w:ind w:firstLine="567"/>
        <w:jc w:val="both"/>
        <w:rPr>
          <w:rFonts w:ascii="Times New Roman" w:hAnsi="Times New Roman"/>
          <w:sz w:val="28"/>
          <w:szCs w:val="28"/>
          <w:lang w:val="uk-UA"/>
        </w:rPr>
      </w:pPr>
    </w:p>
    <w:p w:rsidR="001E4BBA" w:rsidRPr="007119A1" w:rsidRDefault="007119A1" w:rsidP="00DB0574">
      <w:pPr>
        <w:pStyle w:val="a5"/>
        <w:numPr>
          <w:ilvl w:val="0"/>
          <w:numId w:val="4"/>
        </w:numPr>
        <w:jc w:val="center"/>
        <w:rPr>
          <w:b/>
          <w:bCs/>
          <w:szCs w:val="28"/>
          <w:lang w:val="uk-UA"/>
        </w:rPr>
      </w:pPr>
      <w:r>
        <w:rPr>
          <w:b/>
          <w:bCs/>
          <w:szCs w:val="28"/>
          <w:lang w:val="uk-UA"/>
        </w:rPr>
        <w:t>Види паблік рилейшнз</w:t>
      </w:r>
    </w:p>
    <w:p w:rsidR="007119A1" w:rsidRDefault="007119A1" w:rsidP="001E4BBA">
      <w:pPr>
        <w:spacing w:after="0" w:line="240" w:lineRule="auto"/>
        <w:jc w:val="both"/>
        <w:rPr>
          <w:rFonts w:ascii="Times New Roman" w:hAnsi="Times New Roman"/>
          <w:bCs/>
          <w:sz w:val="28"/>
          <w:szCs w:val="28"/>
          <w:lang w:val="uk-UA"/>
        </w:rPr>
      </w:pPr>
      <w:r>
        <w:rPr>
          <w:rFonts w:ascii="Times New Roman" w:hAnsi="Times New Roman"/>
          <w:b/>
          <w:bCs/>
          <w:sz w:val="28"/>
          <w:szCs w:val="28"/>
          <w:lang w:val="uk-UA"/>
        </w:rPr>
        <w:t xml:space="preserve"> </w:t>
      </w:r>
      <w:r w:rsidRPr="007119A1">
        <w:rPr>
          <w:rFonts w:ascii="Times New Roman" w:hAnsi="Times New Roman"/>
          <w:bCs/>
          <w:sz w:val="28"/>
          <w:szCs w:val="28"/>
          <w:lang w:val="uk-UA"/>
        </w:rPr>
        <w:t xml:space="preserve">Сьогоднішя практика по </w:t>
      </w:r>
      <w:r>
        <w:rPr>
          <w:rFonts w:ascii="Times New Roman" w:hAnsi="Times New Roman"/>
          <w:bCs/>
          <w:sz w:val="28"/>
          <w:szCs w:val="28"/>
          <w:lang w:val="uk-UA"/>
        </w:rPr>
        <w:t>впрвадженню зв’язківіз громадськістю дозволяє визначати наступні види паблік рилейшнз:</w:t>
      </w:r>
    </w:p>
    <w:p w:rsidR="001E4BBA" w:rsidRPr="007119A1" w:rsidRDefault="007119A1" w:rsidP="00DB0574">
      <w:pPr>
        <w:pStyle w:val="a5"/>
        <w:numPr>
          <w:ilvl w:val="0"/>
          <w:numId w:val="9"/>
        </w:numPr>
        <w:jc w:val="both"/>
        <w:rPr>
          <w:szCs w:val="28"/>
          <w:lang w:val="uk-UA"/>
        </w:rPr>
      </w:pPr>
      <w:r w:rsidRPr="007119A1">
        <w:rPr>
          <w:b/>
          <w:bCs/>
          <w:szCs w:val="28"/>
          <w:lang w:val="uk-UA"/>
        </w:rPr>
        <w:t>«crisis management»</w:t>
      </w:r>
      <w:r w:rsidR="001E4BBA" w:rsidRPr="007119A1">
        <w:rPr>
          <w:b/>
          <w:bCs/>
          <w:szCs w:val="28"/>
          <w:lang w:val="uk-UA"/>
        </w:rPr>
        <w:t xml:space="preserve"> –</w:t>
      </w:r>
      <w:r w:rsidR="001E4BBA" w:rsidRPr="007119A1">
        <w:rPr>
          <w:szCs w:val="28"/>
          <w:lang w:val="uk-UA"/>
        </w:rPr>
        <w:t xml:space="preserve">  управління кризовими ситуаціями; </w:t>
      </w:r>
    </w:p>
    <w:p w:rsidR="001E4BBA" w:rsidRPr="007119A1" w:rsidRDefault="007119A1" w:rsidP="00DB0574">
      <w:pPr>
        <w:pStyle w:val="a5"/>
        <w:numPr>
          <w:ilvl w:val="0"/>
          <w:numId w:val="9"/>
        </w:numPr>
        <w:jc w:val="both"/>
        <w:rPr>
          <w:szCs w:val="28"/>
          <w:lang w:val="uk-UA"/>
        </w:rPr>
      </w:pPr>
      <w:r w:rsidRPr="007119A1">
        <w:rPr>
          <w:b/>
          <w:bCs/>
          <w:szCs w:val="28"/>
          <w:lang w:val="uk-UA"/>
        </w:rPr>
        <w:t>«corporate affairs»</w:t>
      </w:r>
      <w:r w:rsidR="001E4BBA" w:rsidRPr="007119A1">
        <w:rPr>
          <w:szCs w:val="28"/>
          <w:lang w:val="uk-UA"/>
        </w:rPr>
        <w:t xml:space="preserve"> – управління процесом створення та підтримки корпоративного іміджу; </w:t>
      </w:r>
    </w:p>
    <w:p w:rsidR="001E4BBA" w:rsidRPr="007119A1" w:rsidRDefault="007119A1" w:rsidP="00DB0574">
      <w:pPr>
        <w:pStyle w:val="a5"/>
        <w:numPr>
          <w:ilvl w:val="0"/>
          <w:numId w:val="9"/>
        </w:numPr>
        <w:jc w:val="both"/>
        <w:rPr>
          <w:szCs w:val="28"/>
          <w:lang w:val="uk-UA"/>
        </w:rPr>
      </w:pPr>
      <w:r w:rsidRPr="007119A1">
        <w:rPr>
          <w:b/>
          <w:bCs/>
          <w:szCs w:val="28"/>
          <w:lang w:val="uk-UA"/>
        </w:rPr>
        <w:t>«image making»</w:t>
      </w:r>
      <w:r w:rsidR="001E4BBA" w:rsidRPr="007119A1">
        <w:rPr>
          <w:szCs w:val="28"/>
          <w:lang w:val="uk-UA"/>
        </w:rPr>
        <w:t xml:space="preserve"> – створення образу особистості; </w:t>
      </w:r>
    </w:p>
    <w:p w:rsidR="001E4BBA" w:rsidRPr="007119A1" w:rsidRDefault="007119A1" w:rsidP="00DB0574">
      <w:pPr>
        <w:pStyle w:val="a5"/>
        <w:numPr>
          <w:ilvl w:val="0"/>
          <w:numId w:val="9"/>
        </w:numPr>
        <w:jc w:val="both"/>
        <w:rPr>
          <w:szCs w:val="28"/>
          <w:lang w:val="uk-UA"/>
        </w:rPr>
      </w:pPr>
      <w:r w:rsidRPr="007119A1">
        <w:rPr>
          <w:b/>
          <w:bCs/>
          <w:szCs w:val="28"/>
          <w:lang w:val="uk-UA"/>
        </w:rPr>
        <w:t>«media relations»</w:t>
      </w:r>
      <w:r w:rsidR="001E4BBA" w:rsidRPr="007119A1">
        <w:rPr>
          <w:szCs w:val="28"/>
          <w:lang w:val="uk-UA"/>
        </w:rPr>
        <w:t xml:space="preserve"> – встановлення відносин зі ЗМІ;</w:t>
      </w:r>
    </w:p>
    <w:p w:rsidR="001E4BBA" w:rsidRPr="007119A1" w:rsidRDefault="007119A1" w:rsidP="00DB0574">
      <w:pPr>
        <w:pStyle w:val="a5"/>
        <w:numPr>
          <w:ilvl w:val="0"/>
          <w:numId w:val="9"/>
        </w:numPr>
        <w:jc w:val="both"/>
        <w:rPr>
          <w:szCs w:val="28"/>
          <w:lang w:val="uk-UA"/>
        </w:rPr>
      </w:pPr>
      <w:r w:rsidRPr="007119A1">
        <w:rPr>
          <w:b/>
          <w:bCs/>
          <w:szCs w:val="28"/>
          <w:lang w:val="uk-UA"/>
        </w:rPr>
        <w:t>«public affairs»</w:t>
      </w:r>
      <w:r w:rsidR="001E4BBA" w:rsidRPr="007119A1">
        <w:rPr>
          <w:szCs w:val="28"/>
          <w:lang w:val="uk-UA"/>
        </w:rPr>
        <w:t xml:space="preserve"> – зв’язки з громадськими організаціями, органами державної влади, державними установами; </w:t>
      </w:r>
    </w:p>
    <w:p w:rsidR="001E4BBA" w:rsidRPr="007119A1" w:rsidRDefault="007119A1" w:rsidP="00DB0574">
      <w:pPr>
        <w:pStyle w:val="a5"/>
        <w:numPr>
          <w:ilvl w:val="0"/>
          <w:numId w:val="9"/>
        </w:numPr>
        <w:jc w:val="both"/>
        <w:rPr>
          <w:szCs w:val="28"/>
          <w:lang w:val="uk-UA"/>
        </w:rPr>
      </w:pPr>
      <w:r w:rsidRPr="007119A1">
        <w:rPr>
          <w:b/>
          <w:bCs/>
          <w:szCs w:val="28"/>
          <w:lang w:val="uk-UA"/>
        </w:rPr>
        <w:t>«investor relations»</w:t>
      </w:r>
      <w:r w:rsidR="001E4BBA" w:rsidRPr="007119A1">
        <w:rPr>
          <w:szCs w:val="28"/>
          <w:lang w:val="uk-UA"/>
        </w:rPr>
        <w:t xml:space="preserve"> – встановлення взаємин з інвесторами; </w:t>
      </w:r>
    </w:p>
    <w:p w:rsidR="001E4BBA" w:rsidRPr="007119A1" w:rsidRDefault="007119A1" w:rsidP="00DB0574">
      <w:pPr>
        <w:pStyle w:val="a5"/>
        <w:numPr>
          <w:ilvl w:val="0"/>
          <w:numId w:val="9"/>
        </w:numPr>
        <w:jc w:val="both"/>
        <w:rPr>
          <w:szCs w:val="28"/>
          <w:lang w:val="uk-UA"/>
        </w:rPr>
      </w:pPr>
      <w:r w:rsidRPr="007119A1">
        <w:rPr>
          <w:szCs w:val="28"/>
          <w:lang w:val="uk-UA"/>
        </w:rPr>
        <w:t>«</w:t>
      </w:r>
      <w:r w:rsidRPr="007119A1">
        <w:rPr>
          <w:b/>
          <w:bCs/>
          <w:szCs w:val="28"/>
          <w:lang w:val="uk-UA"/>
        </w:rPr>
        <w:t>public involvement»</w:t>
      </w:r>
      <w:r w:rsidR="001E4BBA" w:rsidRPr="007119A1">
        <w:rPr>
          <w:b/>
          <w:bCs/>
          <w:szCs w:val="28"/>
          <w:lang w:val="uk-UA"/>
        </w:rPr>
        <w:t>–</w:t>
      </w:r>
      <w:r w:rsidR="001E4BBA" w:rsidRPr="007119A1">
        <w:rPr>
          <w:szCs w:val="28"/>
          <w:lang w:val="uk-UA"/>
        </w:rPr>
        <w:t xml:space="preserve"> громадська експертиза;</w:t>
      </w:r>
    </w:p>
    <w:p w:rsidR="001E4BBA" w:rsidRPr="007119A1" w:rsidRDefault="007119A1" w:rsidP="00DB0574">
      <w:pPr>
        <w:pStyle w:val="a5"/>
        <w:numPr>
          <w:ilvl w:val="0"/>
          <w:numId w:val="9"/>
        </w:numPr>
        <w:jc w:val="both"/>
        <w:rPr>
          <w:szCs w:val="28"/>
          <w:lang w:val="uk-UA"/>
        </w:rPr>
      </w:pPr>
      <w:r w:rsidRPr="007119A1">
        <w:rPr>
          <w:b/>
          <w:bCs/>
          <w:szCs w:val="28"/>
          <w:lang w:val="uk-UA"/>
        </w:rPr>
        <w:t>«employee communications»</w:t>
      </w:r>
      <w:r w:rsidR="001E4BBA" w:rsidRPr="007119A1">
        <w:rPr>
          <w:szCs w:val="28"/>
          <w:lang w:val="uk-UA"/>
        </w:rPr>
        <w:t xml:space="preserve"> – побудова відносин керівництва компанії з її персоналом; </w:t>
      </w:r>
    </w:p>
    <w:p w:rsidR="001E4BBA" w:rsidRPr="007119A1" w:rsidRDefault="007119A1" w:rsidP="00DB0574">
      <w:pPr>
        <w:pStyle w:val="a5"/>
        <w:numPr>
          <w:ilvl w:val="0"/>
          <w:numId w:val="9"/>
        </w:numPr>
        <w:jc w:val="both"/>
        <w:rPr>
          <w:szCs w:val="28"/>
          <w:lang w:val="uk-UA"/>
        </w:rPr>
      </w:pPr>
      <w:r w:rsidRPr="007119A1">
        <w:rPr>
          <w:b/>
          <w:bCs/>
          <w:szCs w:val="28"/>
          <w:lang w:val="uk-UA"/>
        </w:rPr>
        <w:t>«</w:t>
      </w:r>
      <w:r w:rsidR="001E4BBA" w:rsidRPr="007119A1">
        <w:rPr>
          <w:b/>
          <w:bCs/>
          <w:szCs w:val="28"/>
          <w:lang w:val="uk-UA"/>
        </w:rPr>
        <w:t>spe</w:t>
      </w:r>
      <w:r w:rsidRPr="007119A1">
        <w:rPr>
          <w:b/>
          <w:bCs/>
          <w:szCs w:val="28"/>
          <w:lang w:val="uk-UA"/>
        </w:rPr>
        <w:t>cial events»</w:t>
      </w:r>
      <w:r w:rsidR="001E4BBA" w:rsidRPr="007119A1">
        <w:rPr>
          <w:b/>
          <w:bCs/>
          <w:szCs w:val="28"/>
          <w:lang w:val="uk-UA"/>
        </w:rPr>
        <w:t xml:space="preserve"> –</w:t>
      </w:r>
      <w:r w:rsidR="001E4BBA" w:rsidRPr="007119A1">
        <w:rPr>
          <w:szCs w:val="28"/>
          <w:lang w:val="uk-UA"/>
        </w:rPr>
        <w:t xml:space="preserve"> подієва комунікація, організація презентаційних заходів; </w:t>
      </w:r>
      <w:r w:rsidRPr="007119A1">
        <w:rPr>
          <w:b/>
          <w:bCs/>
          <w:szCs w:val="28"/>
          <w:lang w:val="uk-UA"/>
        </w:rPr>
        <w:t>«message management»</w:t>
      </w:r>
      <w:r w:rsidR="001E4BBA" w:rsidRPr="007119A1">
        <w:rPr>
          <w:szCs w:val="28"/>
          <w:lang w:val="uk-UA"/>
        </w:rPr>
        <w:t xml:space="preserve"> – управління процесом створення адекватних для сприйняття цільовою аудиторією повідомлень.</w:t>
      </w:r>
    </w:p>
    <w:p w:rsidR="007119A1" w:rsidRDefault="007119A1" w:rsidP="001E4BBA">
      <w:pPr>
        <w:spacing w:after="0" w:line="240" w:lineRule="auto"/>
        <w:jc w:val="center"/>
        <w:rPr>
          <w:rFonts w:ascii="Arial" w:hAnsi="Arial" w:cs="Arial"/>
          <w:b/>
          <w:sz w:val="56"/>
          <w:lang w:val="uk-UA"/>
        </w:rPr>
      </w:pPr>
    </w:p>
    <w:p w:rsidR="001E4BBA" w:rsidRDefault="007119A1" w:rsidP="001E4BBA">
      <w:pPr>
        <w:spacing w:after="0" w:line="240" w:lineRule="auto"/>
        <w:jc w:val="center"/>
        <w:rPr>
          <w:rFonts w:ascii="Times New Roman" w:hAnsi="Times New Roman"/>
          <w:b/>
          <w:bCs/>
          <w:i/>
          <w:iCs/>
          <w:sz w:val="28"/>
          <w:szCs w:val="28"/>
          <w:u w:val="single"/>
          <w:lang w:val="uk-UA"/>
        </w:rPr>
      </w:pPr>
      <w:r w:rsidRPr="008505DB">
        <w:rPr>
          <w:b/>
          <w:sz w:val="36"/>
          <w:szCs w:val="36"/>
          <w:lang w:val="uk-UA"/>
        </w:rPr>
        <w:sym w:font="Webdings" w:char="F073"/>
      </w:r>
      <w:r w:rsidR="001E4BBA">
        <w:rPr>
          <w:rFonts w:ascii="Arial" w:hAnsi="Arial" w:cs="Arial"/>
          <w:b/>
          <w:sz w:val="56"/>
          <w:lang w:val="uk-UA"/>
        </w:rPr>
        <w:t xml:space="preserve"> </w:t>
      </w:r>
      <w:r w:rsidR="001E4BBA">
        <w:rPr>
          <w:rFonts w:ascii="Times New Roman" w:hAnsi="Times New Roman"/>
          <w:b/>
          <w:bCs/>
          <w:i/>
          <w:iCs/>
          <w:sz w:val="28"/>
          <w:szCs w:val="28"/>
          <w:u w:val="single"/>
          <w:lang w:val="uk-UA"/>
        </w:rPr>
        <w:t>Питання для самоконтролю</w:t>
      </w:r>
    </w:p>
    <w:p w:rsidR="001E4BBA" w:rsidRDefault="001E4BBA" w:rsidP="00DB0574">
      <w:pPr>
        <w:numPr>
          <w:ilvl w:val="1"/>
          <w:numId w:val="2"/>
        </w:numPr>
        <w:tabs>
          <w:tab w:val="num" w:pos="1080"/>
        </w:tabs>
        <w:spacing w:after="0" w:line="240" w:lineRule="auto"/>
        <w:ind w:hanging="540"/>
        <w:jc w:val="both"/>
        <w:rPr>
          <w:rFonts w:ascii="Times New Roman" w:hAnsi="Times New Roman"/>
          <w:sz w:val="28"/>
          <w:szCs w:val="24"/>
          <w:lang w:val="uk-UA" w:eastAsia="ru-RU"/>
        </w:rPr>
      </w:pPr>
      <w:r>
        <w:rPr>
          <w:rFonts w:ascii="Times New Roman" w:hAnsi="Times New Roman"/>
          <w:sz w:val="28"/>
          <w:szCs w:val="24"/>
          <w:lang w:val="uk-UA" w:eastAsia="ru-RU"/>
        </w:rPr>
        <w:t xml:space="preserve">До яких висновків можна прийти, проаналізувавши різні визначення паблік рілейшнз? </w:t>
      </w:r>
    </w:p>
    <w:p w:rsidR="001E4BBA" w:rsidRDefault="001E4BBA" w:rsidP="00DB0574">
      <w:pPr>
        <w:numPr>
          <w:ilvl w:val="1"/>
          <w:numId w:val="2"/>
        </w:numPr>
        <w:tabs>
          <w:tab w:val="num" w:pos="1080"/>
        </w:tabs>
        <w:spacing w:after="0" w:line="240" w:lineRule="auto"/>
        <w:jc w:val="both"/>
        <w:rPr>
          <w:rFonts w:ascii="Times New Roman" w:hAnsi="Times New Roman"/>
          <w:sz w:val="28"/>
          <w:szCs w:val="24"/>
          <w:lang w:val="uk-UA" w:eastAsia="ru-RU"/>
        </w:rPr>
      </w:pPr>
      <w:r>
        <w:rPr>
          <w:rFonts w:ascii="Times New Roman" w:hAnsi="Times New Roman"/>
          <w:sz w:val="28"/>
          <w:szCs w:val="24"/>
          <w:lang w:val="uk-UA" w:eastAsia="ru-RU"/>
        </w:rPr>
        <w:t xml:space="preserve">Що є особливо важливим щодо визначення поняття “паблік рілейшнз” в Мексиканській заяві Міжнародної Асамблеї асоціацій PR? </w:t>
      </w:r>
    </w:p>
    <w:p w:rsidR="001E4BBA" w:rsidRDefault="001E4BBA" w:rsidP="00DB0574">
      <w:pPr>
        <w:numPr>
          <w:ilvl w:val="1"/>
          <w:numId w:val="2"/>
        </w:numPr>
        <w:tabs>
          <w:tab w:val="num" w:pos="1080"/>
        </w:tabs>
        <w:spacing w:after="0" w:line="240" w:lineRule="auto"/>
        <w:ind w:hanging="540"/>
        <w:jc w:val="both"/>
        <w:rPr>
          <w:rFonts w:ascii="Times New Roman" w:hAnsi="Times New Roman"/>
          <w:sz w:val="28"/>
          <w:szCs w:val="24"/>
          <w:lang w:val="uk-UA" w:eastAsia="ru-RU"/>
        </w:rPr>
      </w:pPr>
      <w:r>
        <w:rPr>
          <w:rFonts w:ascii="Times New Roman" w:hAnsi="Times New Roman"/>
          <w:sz w:val="28"/>
          <w:szCs w:val="24"/>
          <w:lang w:val="uk-UA" w:eastAsia="ru-RU"/>
        </w:rPr>
        <w:t>В чому проявляється комунікаційний характер діяльності системи PR?</w:t>
      </w:r>
    </w:p>
    <w:p w:rsidR="00A032EE" w:rsidRDefault="00A032EE" w:rsidP="00DB0574">
      <w:pPr>
        <w:numPr>
          <w:ilvl w:val="1"/>
          <w:numId w:val="2"/>
        </w:numPr>
        <w:tabs>
          <w:tab w:val="num" w:pos="1080"/>
        </w:tabs>
        <w:spacing w:after="0" w:line="240" w:lineRule="auto"/>
        <w:ind w:hanging="540"/>
        <w:jc w:val="both"/>
        <w:rPr>
          <w:rFonts w:ascii="Times New Roman" w:hAnsi="Times New Roman"/>
          <w:sz w:val="28"/>
          <w:szCs w:val="24"/>
          <w:lang w:val="uk-UA" w:eastAsia="ru-RU"/>
        </w:rPr>
      </w:pPr>
      <w:r w:rsidRPr="00A032EE">
        <w:rPr>
          <w:rFonts w:ascii="Times New Roman" w:hAnsi="Times New Roman"/>
          <w:sz w:val="28"/>
          <w:szCs w:val="28"/>
        </w:rPr>
        <w:t>Чому Е. Бернейз назвав зв’язки з громадськістю «новою пропагандою»?</w:t>
      </w:r>
    </w:p>
    <w:p w:rsidR="001E4BBA" w:rsidRDefault="001E4BBA" w:rsidP="001E4BBA">
      <w:pPr>
        <w:tabs>
          <w:tab w:val="num" w:pos="1080"/>
        </w:tabs>
        <w:spacing w:after="0" w:line="240" w:lineRule="auto"/>
        <w:ind w:left="540"/>
        <w:jc w:val="both"/>
        <w:rPr>
          <w:rFonts w:ascii="Times New Roman" w:hAnsi="Times New Roman"/>
          <w:sz w:val="28"/>
          <w:szCs w:val="24"/>
          <w:lang w:val="uk-UA" w:eastAsia="ru-RU"/>
        </w:rPr>
      </w:pPr>
    </w:p>
    <w:p w:rsidR="001E4BBA" w:rsidRDefault="001E4BBA" w:rsidP="001E4BBA">
      <w:pPr>
        <w:widowControl w:val="0"/>
        <w:tabs>
          <w:tab w:val="num" w:pos="1080"/>
        </w:tabs>
        <w:spacing w:after="0" w:line="240" w:lineRule="auto"/>
        <w:ind w:hanging="540"/>
        <w:jc w:val="center"/>
        <w:rPr>
          <w:rFonts w:ascii="Times New Roman" w:hAnsi="Times New Roman"/>
          <w:b/>
          <w:sz w:val="28"/>
          <w:szCs w:val="20"/>
          <w:u w:val="single"/>
          <w:lang w:val="uk-UA" w:eastAsia="ru-RU"/>
        </w:rPr>
      </w:pPr>
      <w:r>
        <w:rPr>
          <w:rFonts w:ascii="Arial" w:hAnsi="Arial" w:cs="Arial"/>
          <w:b/>
          <w:sz w:val="56"/>
          <w:szCs w:val="20"/>
          <w:lang w:val="uk-UA" w:eastAsia="ru-RU"/>
        </w:rPr>
        <w:sym w:font="Webdings" w:char="F0A8"/>
      </w:r>
      <w:r>
        <w:rPr>
          <w:rFonts w:ascii="Arial" w:hAnsi="Arial" w:cs="Arial"/>
          <w:b/>
          <w:sz w:val="56"/>
          <w:szCs w:val="20"/>
          <w:lang w:val="uk-UA" w:eastAsia="ru-RU"/>
        </w:rPr>
        <w:t xml:space="preserve"> </w:t>
      </w:r>
      <w:r>
        <w:rPr>
          <w:rFonts w:ascii="Times New Roman" w:hAnsi="Times New Roman"/>
          <w:b/>
          <w:i/>
          <w:iCs/>
          <w:sz w:val="28"/>
          <w:szCs w:val="20"/>
          <w:u w:val="single"/>
          <w:lang w:val="uk-UA" w:eastAsia="ru-RU"/>
        </w:rPr>
        <w:t>Теми рефератів:</w:t>
      </w:r>
    </w:p>
    <w:p w:rsidR="001E4BBA" w:rsidRDefault="001E4BBA" w:rsidP="00DB0574">
      <w:pPr>
        <w:widowControl w:val="0"/>
        <w:numPr>
          <w:ilvl w:val="0"/>
          <w:numId w:val="5"/>
        </w:numPr>
        <w:spacing w:after="0" w:line="240" w:lineRule="auto"/>
        <w:jc w:val="both"/>
        <w:rPr>
          <w:rFonts w:ascii="Times New Roman" w:hAnsi="Times New Roman"/>
          <w:i/>
          <w:iCs/>
          <w:sz w:val="28"/>
          <w:szCs w:val="20"/>
          <w:lang w:val="uk-UA" w:eastAsia="ru-RU"/>
        </w:rPr>
      </w:pPr>
      <w:r>
        <w:rPr>
          <w:rFonts w:ascii="Times New Roman" w:hAnsi="Times New Roman"/>
          <w:i/>
          <w:iCs/>
          <w:sz w:val="28"/>
          <w:szCs w:val="20"/>
          <w:lang w:val="uk-UA" w:eastAsia="ru-RU"/>
        </w:rPr>
        <w:t>Основні підходи до визначення паблік рилейшнз на сучасному етапі їх розвитку.</w:t>
      </w:r>
    </w:p>
    <w:p w:rsidR="001E4BBA" w:rsidRDefault="001E4BBA" w:rsidP="00DB0574">
      <w:pPr>
        <w:widowControl w:val="0"/>
        <w:numPr>
          <w:ilvl w:val="0"/>
          <w:numId w:val="5"/>
        </w:numPr>
        <w:spacing w:after="0" w:line="240" w:lineRule="auto"/>
        <w:jc w:val="both"/>
        <w:rPr>
          <w:rFonts w:ascii="Times New Roman" w:hAnsi="Times New Roman"/>
          <w:i/>
          <w:iCs/>
          <w:sz w:val="28"/>
          <w:szCs w:val="20"/>
          <w:lang w:val="uk-UA" w:eastAsia="ru-RU"/>
        </w:rPr>
      </w:pPr>
      <w:r>
        <w:rPr>
          <w:rFonts w:ascii="Times New Roman" w:hAnsi="Times New Roman"/>
          <w:i/>
          <w:iCs/>
          <w:sz w:val="28"/>
          <w:szCs w:val="20"/>
          <w:lang w:val="uk-UA" w:eastAsia="ru-RU"/>
        </w:rPr>
        <w:t>Основіні завдання  та принципи PR.</w:t>
      </w:r>
    </w:p>
    <w:p w:rsidR="001E4BBA" w:rsidRDefault="001E4BBA" w:rsidP="00DB0574">
      <w:pPr>
        <w:widowControl w:val="0"/>
        <w:numPr>
          <w:ilvl w:val="0"/>
          <w:numId w:val="5"/>
        </w:numPr>
        <w:spacing w:after="0" w:line="240" w:lineRule="auto"/>
        <w:jc w:val="both"/>
        <w:rPr>
          <w:rFonts w:ascii="Times New Roman" w:hAnsi="Times New Roman"/>
          <w:i/>
          <w:iCs/>
          <w:sz w:val="28"/>
          <w:szCs w:val="28"/>
          <w:lang w:val="uk-UA" w:eastAsia="ru-RU"/>
        </w:rPr>
      </w:pPr>
      <w:r>
        <w:rPr>
          <w:rFonts w:ascii="Times New Roman" w:hAnsi="Times New Roman"/>
          <w:i/>
          <w:iCs/>
          <w:sz w:val="28"/>
          <w:szCs w:val="20"/>
          <w:lang w:val="uk-UA" w:eastAsia="ru-RU"/>
        </w:rPr>
        <w:t>Види паблік рилейшнз, їх специфіка.</w:t>
      </w:r>
    </w:p>
    <w:p w:rsidR="007119A1" w:rsidRPr="008505DB" w:rsidRDefault="00F34E03" w:rsidP="00F34E03">
      <w:pPr>
        <w:pStyle w:val="11"/>
        <w:spacing w:after="0" w:line="240" w:lineRule="auto"/>
        <w:ind w:left="0" w:firstLine="709"/>
        <w:rPr>
          <w:rFonts w:ascii="Times New Roman" w:hAnsi="Times New Roman"/>
          <w:b/>
          <w:sz w:val="28"/>
          <w:szCs w:val="28"/>
          <w:lang w:val="uk-UA"/>
        </w:rPr>
      </w:pPr>
      <w:r>
        <w:rPr>
          <w:rFonts w:ascii="Arial" w:hAnsi="Arial" w:cs="Arial"/>
          <w:b/>
          <w:sz w:val="40"/>
          <w:szCs w:val="40"/>
          <w:lang w:val="uk-UA"/>
        </w:rPr>
        <w:lastRenderedPageBreak/>
        <w:t xml:space="preserve">                  </w:t>
      </w:r>
      <w:r w:rsidR="001E4BBA">
        <w:rPr>
          <w:rFonts w:ascii="Arial" w:hAnsi="Arial" w:cs="Arial"/>
          <w:b/>
          <w:sz w:val="40"/>
          <w:szCs w:val="40"/>
          <w:lang w:val="uk-UA"/>
        </w:rPr>
        <w:sym w:font="Wingdings" w:char="F03F"/>
      </w:r>
      <w:r w:rsidR="001E4BBA">
        <w:rPr>
          <w:rFonts w:ascii="Arial" w:hAnsi="Arial" w:cs="Arial"/>
          <w:b/>
          <w:sz w:val="40"/>
          <w:szCs w:val="40"/>
          <w:lang w:val="uk-UA"/>
        </w:rPr>
        <w:t xml:space="preserve"> </w:t>
      </w:r>
      <w:r w:rsidR="007119A1" w:rsidRPr="007119A1">
        <w:rPr>
          <w:rFonts w:ascii="Times New Roman" w:hAnsi="Times New Roman"/>
          <w:b/>
          <w:i/>
          <w:sz w:val="28"/>
          <w:szCs w:val="28"/>
          <w:u w:val="single"/>
          <w:lang w:val="uk-UA"/>
        </w:rPr>
        <w:t>Практичні завдання</w:t>
      </w:r>
    </w:p>
    <w:p w:rsidR="001E4BBA" w:rsidRDefault="001E4BBA" w:rsidP="001E4BBA">
      <w:pPr>
        <w:tabs>
          <w:tab w:val="num" w:pos="1080"/>
        </w:tabs>
        <w:spacing w:after="0" w:line="240" w:lineRule="auto"/>
        <w:ind w:hanging="540"/>
        <w:jc w:val="center"/>
        <w:rPr>
          <w:rFonts w:ascii="Times New Roman" w:hAnsi="Times New Roman"/>
          <w:lang w:val="uk-UA"/>
        </w:rPr>
      </w:pPr>
    </w:p>
    <w:p w:rsidR="001E4BBA" w:rsidRDefault="001E4BBA" w:rsidP="001E4BBA">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ab/>
        <w:t>1. Науковці та практики налічують близько 1000 різних формулювань визначень зв'язків з громадськістю (паблік рилейшнз). Підстави для їх систематизації можуть бути самими різними. Спираючись на навчальну літературу, випишіть приклади визначень паблік рилейшнз на кожен з перерахованих нижче підходів до розуміння природи зв'язків з громадськістю. Не забудьте вказати автора визначення та джерело.</w:t>
      </w:r>
    </w:p>
    <w:p w:rsidR="001E4BBA" w:rsidRDefault="001E4BBA" w:rsidP="001E4BBA">
      <w:pPr>
        <w:tabs>
          <w:tab w:val="num" w:pos="1080"/>
        </w:tabs>
        <w:spacing w:after="0" w:line="240" w:lineRule="auto"/>
        <w:ind w:hanging="540"/>
        <w:jc w:val="both"/>
        <w:rPr>
          <w:rFonts w:ascii="Times New Roman" w:hAnsi="Times New Roman"/>
          <w:sz w:val="28"/>
          <w:szCs w:val="28"/>
          <w:lang w:val="uk-UA"/>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3780"/>
      </w:tblGrid>
      <w:tr w:rsidR="001E4BBA" w:rsidTr="006B28E2">
        <w:tc>
          <w:tcPr>
            <w:tcW w:w="5400" w:type="dxa"/>
          </w:tcPr>
          <w:p w:rsidR="001E4BBA" w:rsidRDefault="001E4BBA" w:rsidP="006B28E2">
            <w:pPr>
              <w:tabs>
                <w:tab w:val="num" w:pos="1080"/>
              </w:tabs>
              <w:spacing w:after="0" w:line="240" w:lineRule="auto"/>
              <w:jc w:val="center"/>
              <w:rPr>
                <w:rFonts w:ascii="Times New Roman" w:hAnsi="Times New Roman"/>
                <w:b/>
                <w:bCs/>
                <w:i/>
                <w:iCs/>
                <w:sz w:val="24"/>
                <w:szCs w:val="24"/>
                <w:lang w:val="uk-UA" w:eastAsia="ru-RU"/>
              </w:rPr>
            </w:pPr>
            <w:r>
              <w:rPr>
                <w:rFonts w:ascii="Times New Roman" w:hAnsi="Times New Roman"/>
                <w:b/>
                <w:bCs/>
                <w:i/>
                <w:iCs/>
                <w:sz w:val="24"/>
                <w:szCs w:val="24"/>
                <w:lang w:val="uk-UA" w:eastAsia="ru-RU"/>
              </w:rPr>
              <w:t>Теоретичні підходи</w:t>
            </w:r>
          </w:p>
          <w:p w:rsidR="001E4BBA" w:rsidRDefault="001E4BBA" w:rsidP="006B28E2">
            <w:pPr>
              <w:tabs>
                <w:tab w:val="num" w:pos="1080"/>
              </w:tabs>
              <w:spacing w:after="0" w:line="240" w:lineRule="auto"/>
              <w:jc w:val="center"/>
              <w:rPr>
                <w:rFonts w:ascii="Times New Roman" w:hAnsi="Times New Roman"/>
                <w:b/>
                <w:bCs/>
                <w:i/>
                <w:iCs/>
                <w:sz w:val="24"/>
                <w:szCs w:val="24"/>
                <w:lang w:val="uk-UA" w:eastAsia="ru-RU"/>
              </w:rPr>
            </w:pPr>
            <w:r>
              <w:rPr>
                <w:rFonts w:ascii="Times New Roman" w:hAnsi="Times New Roman"/>
                <w:b/>
                <w:bCs/>
                <w:i/>
                <w:iCs/>
                <w:sz w:val="24"/>
                <w:szCs w:val="24"/>
                <w:lang w:val="uk-UA" w:eastAsia="ru-RU"/>
              </w:rPr>
              <w:t xml:space="preserve">до розуміння сутності </w:t>
            </w:r>
            <w:r>
              <w:rPr>
                <w:rFonts w:ascii="Times New Roman" w:hAnsi="Times New Roman"/>
                <w:b/>
                <w:bCs/>
                <w:i/>
                <w:iCs/>
                <w:sz w:val="28"/>
                <w:szCs w:val="28"/>
                <w:lang w:val="uk-UA" w:eastAsia="ru-RU"/>
              </w:rPr>
              <w:t>PR</w:t>
            </w:r>
          </w:p>
        </w:tc>
        <w:tc>
          <w:tcPr>
            <w:tcW w:w="3780" w:type="dxa"/>
          </w:tcPr>
          <w:p w:rsidR="001E4BBA" w:rsidRDefault="001E4BBA" w:rsidP="006B28E2">
            <w:pPr>
              <w:tabs>
                <w:tab w:val="num" w:pos="1080"/>
              </w:tabs>
              <w:spacing w:after="0" w:line="240" w:lineRule="auto"/>
              <w:jc w:val="center"/>
              <w:rPr>
                <w:rFonts w:ascii="Times New Roman" w:hAnsi="Times New Roman"/>
                <w:b/>
                <w:bCs/>
                <w:i/>
                <w:iCs/>
                <w:sz w:val="24"/>
                <w:szCs w:val="24"/>
                <w:lang w:val="uk-UA" w:eastAsia="ru-RU"/>
              </w:rPr>
            </w:pPr>
            <w:r>
              <w:rPr>
                <w:rFonts w:ascii="Times New Roman" w:hAnsi="Times New Roman"/>
                <w:b/>
                <w:bCs/>
                <w:i/>
                <w:iCs/>
                <w:sz w:val="24"/>
                <w:szCs w:val="24"/>
                <w:lang w:val="uk-UA" w:eastAsia="ru-RU"/>
              </w:rPr>
              <w:t xml:space="preserve"> Приклад визначення </w:t>
            </w:r>
            <w:r>
              <w:rPr>
                <w:rFonts w:ascii="Times New Roman" w:hAnsi="Times New Roman"/>
                <w:b/>
                <w:bCs/>
                <w:i/>
                <w:iCs/>
                <w:sz w:val="28"/>
                <w:szCs w:val="28"/>
                <w:lang w:val="uk-UA" w:eastAsia="ru-RU"/>
              </w:rPr>
              <w:t>PR</w:t>
            </w:r>
          </w:p>
        </w:tc>
      </w:tr>
      <w:tr w:rsidR="001E4BBA" w:rsidTr="006B28E2">
        <w:tc>
          <w:tcPr>
            <w:tcW w:w="5400" w:type="dxa"/>
          </w:tcPr>
          <w:p w:rsidR="001E4BBA" w:rsidRDefault="001E4BBA" w:rsidP="006B28E2">
            <w:pPr>
              <w:tabs>
                <w:tab w:val="num" w:pos="108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«Альтруістичний» підхід</w:t>
            </w:r>
          </w:p>
          <w:p w:rsidR="001E4BBA" w:rsidRDefault="001E4BBA" w:rsidP="006B28E2">
            <w:pPr>
              <w:tabs>
                <w:tab w:val="num" w:pos="1080"/>
              </w:tabs>
              <w:spacing w:after="0" w:line="240" w:lineRule="auto"/>
              <w:rPr>
                <w:rFonts w:ascii="Times New Roman" w:hAnsi="Times New Roman"/>
                <w:sz w:val="24"/>
                <w:szCs w:val="24"/>
                <w:lang w:val="uk-UA" w:eastAsia="ru-RU"/>
              </w:rPr>
            </w:pPr>
          </w:p>
        </w:tc>
        <w:tc>
          <w:tcPr>
            <w:tcW w:w="3780" w:type="dxa"/>
          </w:tcPr>
          <w:p w:rsidR="001E4BBA" w:rsidRDefault="001E4BBA" w:rsidP="006B28E2">
            <w:pPr>
              <w:tabs>
                <w:tab w:val="num" w:pos="1080"/>
              </w:tabs>
              <w:spacing w:after="0" w:line="240" w:lineRule="auto"/>
              <w:rPr>
                <w:rFonts w:ascii="Times New Roman" w:hAnsi="Times New Roman"/>
                <w:sz w:val="24"/>
                <w:szCs w:val="24"/>
                <w:lang w:val="uk-UA" w:eastAsia="ru-RU"/>
              </w:rPr>
            </w:pPr>
          </w:p>
        </w:tc>
      </w:tr>
      <w:tr w:rsidR="001E4BBA" w:rsidTr="006B28E2">
        <w:tc>
          <w:tcPr>
            <w:tcW w:w="5400" w:type="dxa"/>
          </w:tcPr>
          <w:p w:rsidR="001E4BBA" w:rsidRDefault="001E4BBA" w:rsidP="006B28E2">
            <w:pPr>
              <w:tabs>
                <w:tab w:val="num" w:pos="108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«Компромісний» підхід</w:t>
            </w:r>
          </w:p>
          <w:p w:rsidR="001E4BBA" w:rsidRDefault="001E4BBA" w:rsidP="006B28E2">
            <w:pPr>
              <w:tabs>
                <w:tab w:val="num" w:pos="1080"/>
              </w:tabs>
              <w:spacing w:after="0" w:line="240" w:lineRule="auto"/>
              <w:rPr>
                <w:rFonts w:ascii="Times New Roman" w:hAnsi="Times New Roman"/>
                <w:sz w:val="24"/>
                <w:szCs w:val="24"/>
                <w:lang w:val="uk-UA" w:eastAsia="ru-RU"/>
              </w:rPr>
            </w:pPr>
          </w:p>
        </w:tc>
        <w:tc>
          <w:tcPr>
            <w:tcW w:w="3780" w:type="dxa"/>
          </w:tcPr>
          <w:p w:rsidR="001E4BBA" w:rsidRDefault="001E4BBA" w:rsidP="006B28E2">
            <w:pPr>
              <w:tabs>
                <w:tab w:val="num" w:pos="1080"/>
              </w:tabs>
              <w:spacing w:after="0" w:line="240" w:lineRule="auto"/>
              <w:rPr>
                <w:rFonts w:ascii="Times New Roman" w:hAnsi="Times New Roman"/>
                <w:sz w:val="24"/>
                <w:szCs w:val="24"/>
                <w:lang w:val="uk-UA" w:eastAsia="ru-RU"/>
              </w:rPr>
            </w:pPr>
          </w:p>
        </w:tc>
      </w:tr>
      <w:tr w:rsidR="001E4BBA" w:rsidTr="006B28E2">
        <w:tc>
          <w:tcPr>
            <w:tcW w:w="5400" w:type="dxa"/>
          </w:tcPr>
          <w:p w:rsidR="001E4BBA" w:rsidRDefault="001E4BBA" w:rsidP="006B28E2">
            <w:pPr>
              <w:tabs>
                <w:tab w:val="num" w:pos="108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«Прагматичний» підхід</w:t>
            </w:r>
          </w:p>
          <w:p w:rsidR="001E4BBA" w:rsidRDefault="001E4BBA" w:rsidP="006B28E2">
            <w:pPr>
              <w:tabs>
                <w:tab w:val="num" w:pos="1080"/>
              </w:tabs>
              <w:spacing w:after="0" w:line="240" w:lineRule="auto"/>
              <w:rPr>
                <w:rFonts w:ascii="Times New Roman" w:hAnsi="Times New Roman"/>
                <w:sz w:val="24"/>
                <w:szCs w:val="24"/>
                <w:lang w:val="uk-UA" w:eastAsia="ru-RU"/>
              </w:rPr>
            </w:pPr>
          </w:p>
        </w:tc>
        <w:tc>
          <w:tcPr>
            <w:tcW w:w="3780" w:type="dxa"/>
          </w:tcPr>
          <w:p w:rsidR="001E4BBA" w:rsidRDefault="001E4BBA" w:rsidP="006B28E2">
            <w:pPr>
              <w:tabs>
                <w:tab w:val="num" w:pos="1080"/>
              </w:tabs>
              <w:spacing w:after="0" w:line="240" w:lineRule="auto"/>
              <w:rPr>
                <w:rFonts w:ascii="Times New Roman" w:hAnsi="Times New Roman"/>
                <w:sz w:val="24"/>
                <w:szCs w:val="24"/>
                <w:lang w:val="uk-UA" w:eastAsia="ru-RU"/>
              </w:rPr>
            </w:pPr>
          </w:p>
        </w:tc>
      </w:tr>
      <w:tr w:rsidR="001E4BBA" w:rsidTr="006B28E2">
        <w:tc>
          <w:tcPr>
            <w:tcW w:w="5400" w:type="dxa"/>
          </w:tcPr>
          <w:p w:rsidR="001E4BBA" w:rsidRDefault="001E4BBA" w:rsidP="006B28E2">
            <w:pPr>
              <w:tabs>
                <w:tab w:val="num" w:pos="108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«Функціонально-технологічний» підхід</w:t>
            </w:r>
          </w:p>
          <w:p w:rsidR="001E4BBA" w:rsidRDefault="001E4BBA" w:rsidP="006B28E2">
            <w:pPr>
              <w:tabs>
                <w:tab w:val="num" w:pos="1080"/>
              </w:tabs>
              <w:spacing w:after="0" w:line="240" w:lineRule="auto"/>
              <w:rPr>
                <w:rFonts w:ascii="Times New Roman" w:hAnsi="Times New Roman"/>
                <w:sz w:val="24"/>
                <w:szCs w:val="24"/>
                <w:lang w:val="uk-UA" w:eastAsia="ru-RU"/>
              </w:rPr>
            </w:pPr>
          </w:p>
        </w:tc>
        <w:tc>
          <w:tcPr>
            <w:tcW w:w="3780" w:type="dxa"/>
          </w:tcPr>
          <w:p w:rsidR="001E4BBA" w:rsidRDefault="001E4BBA" w:rsidP="006B28E2">
            <w:pPr>
              <w:tabs>
                <w:tab w:val="num" w:pos="1080"/>
              </w:tabs>
              <w:spacing w:after="0" w:line="240" w:lineRule="auto"/>
              <w:rPr>
                <w:rFonts w:ascii="Times New Roman" w:hAnsi="Times New Roman"/>
                <w:sz w:val="24"/>
                <w:szCs w:val="24"/>
                <w:lang w:val="uk-UA" w:eastAsia="ru-RU"/>
              </w:rPr>
            </w:pPr>
          </w:p>
        </w:tc>
      </w:tr>
    </w:tbl>
    <w:p w:rsidR="001E4BBA" w:rsidRDefault="001E4BBA" w:rsidP="001E4BBA">
      <w:pPr>
        <w:tabs>
          <w:tab w:val="num" w:pos="1080"/>
        </w:tabs>
        <w:spacing w:after="0" w:line="240" w:lineRule="auto"/>
        <w:jc w:val="both"/>
        <w:rPr>
          <w:rFonts w:ascii="Times New Roman" w:hAnsi="Times New Roman"/>
          <w:sz w:val="28"/>
          <w:szCs w:val="28"/>
          <w:lang w:val="uk-UA"/>
        </w:rPr>
      </w:pPr>
    </w:p>
    <w:p w:rsidR="001E4BBA" w:rsidRDefault="001E4BBA" w:rsidP="001E4BBA">
      <w:pPr>
        <w:tabs>
          <w:tab w:val="num" w:pos="567"/>
        </w:tabs>
        <w:spacing w:after="0" w:line="240" w:lineRule="auto"/>
        <w:jc w:val="both"/>
        <w:rPr>
          <w:rFonts w:ascii="Times New Roman" w:hAnsi="Times New Roman"/>
          <w:lang w:val="uk-UA"/>
        </w:rPr>
      </w:pPr>
      <w:r>
        <w:rPr>
          <w:rFonts w:ascii="Times New Roman" w:hAnsi="Times New Roman"/>
          <w:sz w:val="28"/>
          <w:szCs w:val="28"/>
          <w:lang w:val="uk-UA"/>
        </w:rPr>
        <w:tab/>
        <w:t xml:space="preserve">2. </w:t>
      </w:r>
      <w:r>
        <w:rPr>
          <w:rFonts w:ascii="Times New Roman" w:hAnsi="Times New Roman"/>
          <w:sz w:val="28"/>
          <w:lang w:val="uk-UA"/>
        </w:rPr>
        <w:t xml:space="preserve">Фахівці вважають, що головне завдання позиціонування – зробити об’єкт зрозумілим та відомим для громадськості. Як </w:t>
      </w:r>
      <w:r w:rsidR="00A032EE">
        <w:rPr>
          <w:rFonts w:ascii="Times New Roman" w:hAnsi="Times New Roman"/>
          <w:sz w:val="28"/>
          <w:lang w:val="uk-UA"/>
        </w:rPr>
        <w:t xml:space="preserve">би Ви позиціонували </w:t>
      </w:r>
      <w:r>
        <w:rPr>
          <w:rFonts w:ascii="Times New Roman" w:hAnsi="Times New Roman"/>
          <w:sz w:val="28"/>
          <w:lang w:val="uk-UA"/>
        </w:rPr>
        <w:t xml:space="preserve"> наш</w:t>
      </w:r>
      <w:r w:rsidR="00A032EE">
        <w:rPr>
          <w:rFonts w:ascii="Times New Roman" w:hAnsi="Times New Roman"/>
          <w:sz w:val="28"/>
          <w:lang w:val="uk-UA"/>
        </w:rPr>
        <w:t xml:space="preserve"> університет</w:t>
      </w:r>
      <w:r>
        <w:rPr>
          <w:rFonts w:ascii="Times New Roman" w:hAnsi="Times New Roman"/>
          <w:sz w:val="28"/>
          <w:lang w:val="uk-UA"/>
        </w:rPr>
        <w:t>? Запропонуйте певні гасла, які б більш правильно його зпозиціонували</w:t>
      </w:r>
      <w:r>
        <w:rPr>
          <w:rFonts w:ascii="Times New Roman" w:hAnsi="Times New Roman"/>
          <w:lang w:val="uk-UA"/>
        </w:rPr>
        <w:t>.</w:t>
      </w:r>
    </w:p>
    <w:p w:rsidR="001E4BBA" w:rsidRDefault="001E4BBA" w:rsidP="001E4BBA">
      <w:pPr>
        <w:spacing w:after="0" w:line="240" w:lineRule="auto"/>
        <w:jc w:val="center"/>
        <w:rPr>
          <w:rFonts w:ascii="Times New Roman" w:hAnsi="Times New Roman"/>
          <w:b/>
          <w:bCs/>
          <w:sz w:val="28"/>
          <w:szCs w:val="28"/>
          <w:lang w:val="uk-UA"/>
        </w:rPr>
      </w:pPr>
    </w:p>
    <w:p w:rsidR="001E4BBA" w:rsidRDefault="001E4BBA" w:rsidP="001E4BBA">
      <w:pPr>
        <w:spacing w:after="0" w:line="240" w:lineRule="auto"/>
        <w:jc w:val="center"/>
        <w:rPr>
          <w:rFonts w:ascii="Times New Roman" w:hAnsi="Times New Roman"/>
          <w:b/>
          <w:bCs/>
          <w:sz w:val="28"/>
          <w:szCs w:val="28"/>
          <w:lang w:val="uk-UA"/>
        </w:rPr>
      </w:pPr>
    </w:p>
    <w:p w:rsidR="001E4BBA" w:rsidRDefault="001E4BBA" w:rsidP="001E4BBA">
      <w:pPr>
        <w:spacing w:after="0" w:line="240" w:lineRule="auto"/>
        <w:jc w:val="center"/>
        <w:rPr>
          <w:rFonts w:ascii="Times New Roman" w:hAnsi="Times New Roman"/>
          <w:b/>
          <w:bCs/>
          <w:sz w:val="28"/>
          <w:szCs w:val="28"/>
          <w:lang w:val="uk-UA"/>
        </w:rPr>
      </w:pPr>
    </w:p>
    <w:p w:rsidR="007119A1" w:rsidRDefault="007119A1" w:rsidP="007119A1">
      <w:pPr>
        <w:tabs>
          <w:tab w:val="num" w:pos="1080"/>
        </w:tabs>
        <w:spacing w:after="0" w:line="240" w:lineRule="auto"/>
        <w:ind w:hanging="540"/>
        <w:jc w:val="center"/>
        <w:rPr>
          <w:rFonts w:ascii="Times New Roman" w:hAnsi="Times New Roman"/>
          <w:b/>
          <w:bCs/>
          <w:i/>
          <w:iCs/>
          <w:sz w:val="28"/>
          <w:szCs w:val="28"/>
          <w:u w:val="single"/>
          <w:lang w:val="uk-UA"/>
        </w:rPr>
      </w:pPr>
      <w:r>
        <w:rPr>
          <w:rFonts w:ascii="Times New Roman" w:hAnsi="Times New Roman"/>
          <w:b/>
          <w:bCs/>
          <w:i/>
          <w:iCs/>
          <w:sz w:val="28"/>
          <w:szCs w:val="28"/>
          <w:u w:val="single"/>
          <w:lang w:val="uk-UA"/>
        </w:rPr>
        <w:t>Завдання для самостійної роботи</w:t>
      </w:r>
    </w:p>
    <w:p w:rsidR="001E4BBA" w:rsidRPr="007119A1" w:rsidRDefault="001E4BBA" w:rsidP="001E4BBA">
      <w:pPr>
        <w:spacing w:after="0" w:line="240" w:lineRule="auto"/>
        <w:jc w:val="center"/>
        <w:rPr>
          <w:rFonts w:ascii="Times New Roman" w:hAnsi="Times New Roman"/>
          <w:b/>
          <w:bCs/>
          <w:sz w:val="28"/>
          <w:szCs w:val="28"/>
          <w:lang w:val="uk-UA"/>
        </w:rPr>
      </w:pPr>
    </w:p>
    <w:p w:rsidR="007119A1" w:rsidRPr="007119A1" w:rsidRDefault="007119A1" w:rsidP="00DB0574">
      <w:pPr>
        <w:numPr>
          <w:ilvl w:val="0"/>
          <w:numId w:val="11"/>
        </w:numPr>
        <w:tabs>
          <w:tab w:val="clear" w:pos="720"/>
          <w:tab w:val="num" w:pos="284"/>
        </w:tabs>
        <w:spacing w:after="0" w:line="240" w:lineRule="auto"/>
        <w:ind w:hanging="720"/>
        <w:jc w:val="both"/>
        <w:rPr>
          <w:rFonts w:ascii="Times New Roman" w:hAnsi="Times New Roman"/>
          <w:sz w:val="28"/>
          <w:szCs w:val="28"/>
        </w:rPr>
      </w:pPr>
      <w:r w:rsidRPr="007119A1">
        <w:rPr>
          <w:rFonts w:ascii="Times New Roman" w:hAnsi="Times New Roman"/>
          <w:sz w:val="28"/>
          <w:szCs w:val="28"/>
        </w:rPr>
        <w:t>Ознайомтеся з основними принципами побудови зв’язків з громадськістю. З’ясуйте як принципи PR впливають на функції зв’язків з громадськістю.</w:t>
      </w:r>
    </w:p>
    <w:p w:rsidR="007119A1" w:rsidRPr="007119A1" w:rsidRDefault="007119A1" w:rsidP="00A032EE">
      <w:pPr>
        <w:spacing w:after="0"/>
        <w:ind w:left="1080"/>
        <w:jc w:val="both"/>
        <w:rPr>
          <w:rFonts w:ascii="Times New Roman" w:hAnsi="Times New Roman"/>
          <w:sz w:val="28"/>
          <w:szCs w:val="28"/>
        </w:rPr>
      </w:pPr>
      <w:r w:rsidRPr="007119A1">
        <w:rPr>
          <w:rFonts w:ascii="Times New Roman" w:hAnsi="Times New Roman"/>
          <w:sz w:val="28"/>
          <w:szCs w:val="28"/>
        </w:rPr>
        <w:t xml:space="preserve"> </w:t>
      </w:r>
      <w:proofErr w:type="gramStart"/>
      <w:r w:rsidRPr="007119A1">
        <w:rPr>
          <w:rFonts w:ascii="Times New Roman" w:hAnsi="Times New Roman"/>
          <w:i/>
          <w:sz w:val="28"/>
          <w:szCs w:val="28"/>
        </w:rPr>
        <w:t>Сем  Блек</w:t>
      </w:r>
      <w:proofErr w:type="gramEnd"/>
      <w:r w:rsidRPr="007119A1">
        <w:rPr>
          <w:rFonts w:ascii="Times New Roman" w:hAnsi="Times New Roman"/>
          <w:sz w:val="28"/>
          <w:szCs w:val="28"/>
        </w:rPr>
        <w:t xml:space="preserve">  визначив такі  основні принципи PR:</w:t>
      </w:r>
    </w:p>
    <w:p w:rsidR="007119A1" w:rsidRPr="007119A1" w:rsidRDefault="007119A1" w:rsidP="00DB0574">
      <w:pPr>
        <w:numPr>
          <w:ilvl w:val="1"/>
          <w:numId w:val="10"/>
        </w:numPr>
        <w:spacing w:after="0" w:line="240" w:lineRule="auto"/>
        <w:jc w:val="both"/>
        <w:rPr>
          <w:rFonts w:ascii="Times New Roman" w:hAnsi="Times New Roman"/>
          <w:sz w:val="28"/>
          <w:szCs w:val="28"/>
        </w:rPr>
      </w:pPr>
      <w:r w:rsidRPr="007119A1">
        <w:rPr>
          <w:rFonts w:ascii="Times New Roman" w:hAnsi="Times New Roman"/>
          <w:sz w:val="28"/>
          <w:szCs w:val="28"/>
        </w:rPr>
        <w:t xml:space="preserve">відвертість інформації; </w:t>
      </w:r>
    </w:p>
    <w:p w:rsidR="007119A1" w:rsidRPr="007119A1" w:rsidRDefault="007119A1" w:rsidP="00DB0574">
      <w:pPr>
        <w:numPr>
          <w:ilvl w:val="1"/>
          <w:numId w:val="10"/>
        </w:numPr>
        <w:spacing w:after="0" w:line="240" w:lineRule="auto"/>
        <w:jc w:val="both"/>
        <w:rPr>
          <w:rFonts w:ascii="Times New Roman" w:hAnsi="Times New Roman"/>
          <w:sz w:val="28"/>
          <w:szCs w:val="28"/>
        </w:rPr>
      </w:pPr>
      <w:r w:rsidRPr="007119A1">
        <w:rPr>
          <w:rFonts w:ascii="Times New Roman" w:hAnsi="Times New Roman"/>
          <w:sz w:val="28"/>
          <w:szCs w:val="28"/>
        </w:rPr>
        <w:t xml:space="preserve">опора на об’єктивні закономірності масової свідомості, а також відносин між людьми, організаціями, фірмами і громадськістю; </w:t>
      </w:r>
    </w:p>
    <w:p w:rsidR="007119A1" w:rsidRPr="007119A1" w:rsidRDefault="007119A1" w:rsidP="00DB0574">
      <w:pPr>
        <w:numPr>
          <w:ilvl w:val="1"/>
          <w:numId w:val="10"/>
        </w:numPr>
        <w:spacing w:after="0" w:line="240" w:lineRule="auto"/>
        <w:jc w:val="both"/>
        <w:rPr>
          <w:rFonts w:ascii="Times New Roman" w:hAnsi="Times New Roman"/>
          <w:sz w:val="28"/>
          <w:szCs w:val="28"/>
        </w:rPr>
      </w:pPr>
      <w:r w:rsidRPr="007119A1">
        <w:rPr>
          <w:rFonts w:ascii="Times New Roman" w:hAnsi="Times New Roman"/>
          <w:sz w:val="28"/>
          <w:szCs w:val="28"/>
        </w:rPr>
        <w:t xml:space="preserve">рішуча відмова від суб’єктивізму, волюнтаристського підходу, натиску на громадськість, маніпулятивних спроб видавати бажане за дійсне; </w:t>
      </w:r>
    </w:p>
    <w:p w:rsidR="007119A1" w:rsidRPr="007119A1" w:rsidRDefault="007119A1" w:rsidP="00DB0574">
      <w:pPr>
        <w:numPr>
          <w:ilvl w:val="1"/>
          <w:numId w:val="10"/>
        </w:numPr>
        <w:spacing w:after="0" w:line="240" w:lineRule="auto"/>
        <w:jc w:val="both"/>
        <w:rPr>
          <w:rFonts w:ascii="Times New Roman" w:hAnsi="Times New Roman"/>
          <w:sz w:val="28"/>
          <w:szCs w:val="28"/>
        </w:rPr>
      </w:pPr>
      <w:r w:rsidRPr="007119A1">
        <w:rPr>
          <w:rFonts w:ascii="Times New Roman" w:hAnsi="Times New Roman"/>
          <w:sz w:val="28"/>
          <w:szCs w:val="28"/>
        </w:rPr>
        <w:t xml:space="preserve">пошана індивідуальності, орієнтація на людину, його творчі можливості; </w:t>
      </w:r>
    </w:p>
    <w:p w:rsidR="007119A1" w:rsidRPr="007119A1" w:rsidRDefault="007119A1" w:rsidP="00DB0574">
      <w:pPr>
        <w:numPr>
          <w:ilvl w:val="1"/>
          <w:numId w:val="10"/>
        </w:numPr>
        <w:spacing w:after="0" w:line="240" w:lineRule="auto"/>
        <w:jc w:val="both"/>
        <w:rPr>
          <w:rFonts w:ascii="Times New Roman" w:hAnsi="Times New Roman"/>
          <w:sz w:val="28"/>
          <w:szCs w:val="28"/>
        </w:rPr>
      </w:pPr>
      <w:r w:rsidRPr="007119A1">
        <w:rPr>
          <w:rFonts w:ascii="Times New Roman" w:hAnsi="Times New Roman"/>
          <w:sz w:val="28"/>
          <w:szCs w:val="28"/>
        </w:rPr>
        <w:t xml:space="preserve">залучення </w:t>
      </w:r>
      <w:proofErr w:type="gramStart"/>
      <w:r w:rsidRPr="007119A1">
        <w:rPr>
          <w:rFonts w:ascii="Times New Roman" w:hAnsi="Times New Roman"/>
          <w:sz w:val="28"/>
          <w:szCs w:val="28"/>
        </w:rPr>
        <w:t>на роботу</w:t>
      </w:r>
      <w:proofErr w:type="gramEnd"/>
      <w:r w:rsidRPr="007119A1">
        <w:rPr>
          <w:rFonts w:ascii="Times New Roman" w:hAnsi="Times New Roman"/>
          <w:sz w:val="28"/>
          <w:szCs w:val="28"/>
        </w:rPr>
        <w:t xml:space="preserve"> фахівців вищої кваліфікації з максимальним делегуванням повноважень аж до самих низових виконавців.</w:t>
      </w:r>
    </w:p>
    <w:p w:rsidR="007119A1" w:rsidRPr="007119A1" w:rsidRDefault="007119A1" w:rsidP="007119A1">
      <w:pPr>
        <w:ind w:left="360" w:firstLine="708"/>
        <w:jc w:val="both"/>
        <w:rPr>
          <w:rFonts w:ascii="Times New Roman" w:hAnsi="Times New Roman"/>
          <w:sz w:val="28"/>
          <w:szCs w:val="28"/>
        </w:rPr>
      </w:pPr>
      <w:r w:rsidRPr="007119A1">
        <w:rPr>
          <w:rFonts w:ascii="Times New Roman" w:hAnsi="Times New Roman"/>
          <w:i/>
          <w:sz w:val="28"/>
          <w:szCs w:val="28"/>
        </w:rPr>
        <w:t>Д. Ньюс, А.Скотт і Дж. Турк</w:t>
      </w:r>
      <w:r w:rsidRPr="007119A1">
        <w:rPr>
          <w:rFonts w:ascii="Times New Roman" w:hAnsi="Times New Roman"/>
          <w:sz w:val="28"/>
          <w:szCs w:val="28"/>
        </w:rPr>
        <w:t xml:space="preserve"> в книзі «Це PR. Реалії паблік рілейшнз» </w:t>
      </w:r>
      <w:proofErr w:type="gramStart"/>
      <w:r w:rsidRPr="007119A1">
        <w:rPr>
          <w:rFonts w:ascii="Times New Roman" w:hAnsi="Times New Roman"/>
          <w:sz w:val="28"/>
          <w:szCs w:val="28"/>
        </w:rPr>
        <w:t>сформулювали  10</w:t>
      </w:r>
      <w:proofErr w:type="gramEnd"/>
      <w:r w:rsidRPr="007119A1">
        <w:rPr>
          <w:rFonts w:ascii="Times New Roman" w:hAnsi="Times New Roman"/>
          <w:sz w:val="28"/>
          <w:szCs w:val="28"/>
        </w:rPr>
        <w:t xml:space="preserve"> базових принципів  зв’язків з громадськістю. Зокрема:</w:t>
      </w:r>
    </w:p>
    <w:p w:rsidR="007119A1" w:rsidRPr="007119A1" w:rsidRDefault="00F34E03" w:rsidP="00DB0574">
      <w:pPr>
        <w:numPr>
          <w:ilvl w:val="1"/>
          <w:numId w:val="10"/>
        </w:numPr>
        <w:spacing w:after="0" w:line="240" w:lineRule="auto"/>
        <w:jc w:val="both"/>
        <w:rPr>
          <w:rFonts w:ascii="Times New Roman" w:hAnsi="Times New Roman"/>
          <w:sz w:val="28"/>
          <w:szCs w:val="28"/>
        </w:rPr>
      </w:pPr>
      <w:r>
        <w:rPr>
          <w:rFonts w:ascii="Times New Roman" w:hAnsi="Times New Roman"/>
          <w:sz w:val="28"/>
          <w:szCs w:val="28"/>
        </w:rPr>
        <w:t>паблік ри</w:t>
      </w:r>
      <w:r w:rsidR="007119A1" w:rsidRPr="007119A1">
        <w:rPr>
          <w:rFonts w:ascii="Times New Roman" w:hAnsi="Times New Roman"/>
          <w:sz w:val="28"/>
          <w:szCs w:val="28"/>
        </w:rPr>
        <w:t xml:space="preserve">лейшнз засновуються на реальних ситуаціях і фактах, а не на уявній дійсності. Тому основою їх успішної політики є абсолютна </w:t>
      </w:r>
      <w:r w:rsidR="007119A1" w:rsidRPr="007119A1">
        <w:rPr>
          <w:rFonts w:ascii="Times New Roman" w:hAnsi="Times New Roman"/>
          <w:sz w:val="28"/>
          <w:szCs w:val="28"/>
        </w:rPr>
        <w:lastRenderedPageBreak/>
        <w:t xml:space="preserve">правдивість, ретельне планування і виконання </w:t>
      </w:r>
      <w:r>
        <w:rPr>
          <w:rFonts w:ascii="Times New Roman" w:hAnsi="Times New Roman"/>
          <w:sz w:val="28"/>
          <w:szCs w:val="28"/>
        </w:rPr>
        <w:t xml:space="preserve">програм, головною метою яких є </w:t>
      </w:r>
      <w:r w:rsidR="007119A1" w:rsidRPr="007119A1">
        <w:rPr>
          <w:rFonts w:ascii="Times New Roman" w:hAnsi="Times New Roman"/>
          <w:sz w:val="28"/>
          <w:szCs w:val="28"/>
        </w:rPr>
        <w:t>задоволення громадських інтересів;</w:t>
      </w:r>
    </w:p>
    <w:p w:rsidR="007119A1" w:rsidRPr="007119A1" w:rsidRDefault="00F34E03" w:rsidP="00DB0574">
      <w:pPr>
        <w:numPr>
          <w:ilvl w:val="1"/>
          <w:numId w:val="10"/>
        </w:numPr>
        <w:spacing w:after="0" w:line="240" w:lineRule="auto"/>
        <w:jc w:val="both"/>
        <w:rPr>
          <w:rFonts w:ascii="Times New Roman" w:hAnsi="Times New Roman"/>
          <w:sz w:val="28"/>
          <w:szCs w:val="28"/>
        </w:rPr>
      </w:pPr>
      <w:r>
        <w:rPr>
          <w:rFonts w:ascii="Times New Roman" w:hAnsi="Times New Roman"/>
          <w:sz w:val="28"/>
          <w:szCs w:val="28"/>
        </w:rPr>
        <w:t>паблік ри</w:t>
      </w:r>
      <w:r w:rsidR="007119A1" w:rsidRPr="007119A1">
        <w:rPr>
          <w:rFonts w:ascii="Times New Roman" w:hAnsi="Times New Roman"/>
          <w:sz w:val="28"/>
          <w:szCs w:val="28"/>
        </w:rPr>
        <w:t>ле</w:t>
      </w:r>
      <w:r>
        <w:rPr>
          <w:rFonts w:ascii="Times New Roman" w:hAnsi="Times New Roman"/>
          <w:sz w:val="28"/>
          <w:szCs w:val="28"/>
        </w:rPr>
        <w:t xml:space="preserve">йшнз – професія орієнтована на </w:t>
      </w:r>
      <w:r w:rsidR="007119A1" w:rsidRPr="007119A1">
        <w:rPr>
          <w:rFonts w:ascii="Times New Roman" w:hAnsi="Times New Roman"/>
          <w:sz w:val="28"/>
          <w:szCs w:val="28"/>
        </w:rPr>
        <w:t>надання послуг, де осиними є інтереси громадськості, а не власна в</w:t>
      </w:r>
      <w:r>
        <w:rPr>
          <w:rFonts w:ascii="Times New Roman" w:hAnsi="Times New Roman"/>
          <w:sz w:val="28"/>
          <w:szCs w:val="28"/>
        </w:rPr>
        <w:t>игода. Іншими словами, паблік ри</w:t>
      </w:r>
      <w:r w:rsidR="007119A1" w:rsidRPr="007119A1">
        <w:rPr>
          <w:rFonts w:ascii="Times New Roman" w:hAnsi="Times New Roman"/>
          <w:sz w:val="28"/>
          <w:szCs w:val="28"/>
        </w:rPr>
        <w:t>лейшнз – це абсолютно віддане служіння громадськості:</w:t>
      </w:r>
    </w:p>
    <w:p w:rsidR="007119A1" w:rsidRPr="007119A1" w:rsidRDefault="007119A1" w:rsidP="00DB0574">
      <w:pPr>
        <w:numPr>
          <w:ilvl w:val="1"/>
          <w:numId w:val="10"/>
        </w:numPr>
        <w:spacing w:after="0" w:line="240" w:lineRule="auto"/>
        <w:jc w:val="both"/>
        <w:rPr>
          <w:rFonts w:ascii="Times New Roman" w:hAnsi="Times New Roman"/>
          <w:sz w:val="28"/>
          <w:szCs w:val="28"/>
        </w:rPr>
      </w:pPr>
      <w:r w:rsidRPr="007119A1">
        <w:rPr>
          <w:rFonts w:ascii="Times New Roman" w:hAnsi="Times New Roman"/>
          <w:sz w:val="28"/>
          <w:szCs w:val="28"/>
        </w:rPr>
        <w:t>оскільки піермен зобов'язаний звертатися до громадськості і шукати у неї підтримки програм і політики організації, головним критерієм вибору цих програм і напрямів політики повинен бути громадський інтерес. Тому необхідно бути мужнім, щоб відмовитися від виконання програми, яка вводить громадськість в оману;</w:t>
      </w:r>
    </w:p>
    <w:p w:rsidR="007119A1" w:rsidRPr="007119A1" w:rsidRDefault="007119A1" w:rsidP="00DB0574">
      <w:pPr>
        <w:numPr>
          <w:ilvl w:val="1"/>
          <w:numId w:val="10"/>
        </w:numPr>
        <w:spacing w:after="0" w:line="240" w:lineRule="auto"/>
        <w:jc w:val="both"/>
        <w:rPr>
          <w:rFonts w:ascii="Times New Roman" w:hAnsi="Times New Roman"/>
          <w:sz w:val="28"/>
          <w:szCs w:val="28"/>
        </w:rPr>
      </w:pPr>
      <w:r w:rsidRPr="007119A1">
        <w:rPr>
          <w:rFonts w:ascii="Times New Roman" w:hAnsi="Times New Roman"/>
          <w:sz w:val="28"/>
          <w:szCs w:val="28"/>
        </w:rPr>
        <w:t>зважаючи на те, що піермен звертається до різних груп громадськості через засоби масової інформації, що є за своїм характером суспільними каналами комунікації, він зобов'язаний зберігати чистоту цих каналів. Він ніколи не повинен навмисно чи ненавмисно вводити в оману засоби масової інформації;</w:t>
      </w:r>
    </w:p>
    <w:p w:rsidR="007119A1" w:rsidRPr="007119A1" w:rsidRDefault="007119A1" w:rsidP="00DB0574">
      <w:pPr>
        <w:numPr>
          <w:ilvl w:val="1"/>
          <w:numId w:val="10"/>
        </w:numPr>
        <w:spacing w:after="0" w:line="240" w:lineRule="auto"/>
        <w:jc w:val="both"/>
        <w:rPr>
          <w:rFonts w:ascii="Times New Roman" w:hAnsi="Times New Roman"/>
          <w:sz w:val="28"/>
          <w:szCs w:val="28"/>
        </w:rPr>
      </w:pPr>
      <w:r w:rsidRPr="007119A1">
        <w:rPr>
          <w:rFonts w:ascii="Times New Roman" w:hAnsi="Times New Roman"/>
          <w:sz w:val="28"/>
          <w:szCs w:val="28"/>
        </w:rPr>
        <w:t xml:space="preserve">знаходячись між організацією та громадськістю, що її оточує, піермени зобов'язані бути ефективними комунікаторами, передавати інформацію в обох напрямах до тих пір, поки не буде досягнуто взаєморозуміння (Джерело: Королько В.Г. Основы паблик рилейшнз. М., </w:t>
      </w:r>
      <w:r w:rsidRPr="007119A1">
        <w:rPr>
          <w:rFonts w:ascii="Times New Roman" w:hAnsi="Times New Roman"/>
          <w:sz w:val="28"/>
          <w:szCs w:val="28"/>
          <w:lang w:val="uk-UA"/>
        </w:rPr>
        <w:t>«</w:t>
      </w:r>
      <w:r w:rsidRPr="007119A1">
        <w:rPr>
          <w:rFonts w:ascii="Times New Roman" w:hAnsi="Times New Roman"/>
          <w:sz w:val="28"/>
          <w:szCs w:val="28"/>
        </w:rPr>
        <w:t>Рефл-бук</w:t>
      </w:r>
      <w:r w:rsidRPr="007119A1">
        <w:rPr>
          <w:rFonts w:ascii="Times New Roman" w:hAnsi="Times New Roman"/>
          <w:sz w:val="28"/>
          <w:szCs w:val="28"/>
          <w:lang w:val="uk-UA"/>
        </w:rPr>
        <w:t>»</w:t>
      </w:r>
      <w:r w:rsidRPr="007119A1">
        <w:rPr>
          <w:rFonts w:ascii="Times New Roman" w:hAnsi="Times New Roman"/>
          <w:sz w:val="28"/>
          <w:szCs w:val="28"/>
        </w:rPr>
        <w:t xml:space="preserve">, Київ: </w:t>
      </w:r>
      <w:r w:rsidRPr="007119A1">
        <w:rPr>
          <w:rFonts w:ascii="Times New Roman" w:hAnsi="Times New Roman"/>
          <w:sz w:val="28"/>
          <w:szCs w:val="28"/>
          <w:lang w:val="uk-UA"/>
        </w:rPr>
        <w:t>«</w:t>
      </w:r>
      <w:r w:rsidRPr="007119A1">
        <w:rPr>
          <w:rFonts w:ascii="Times New Roman" w:hAnsi="Times New Roman"/>
          <w:sz w:val="28"/>
          <w:szCs w:val="28"/>
        </w:rPr>
        <w:t>Ваклер</w:t>
      </w:r>
      <w:r w:rsidRPr="007119A1">
        <w:rPr>
          <w:rFonts w:ascii="Times New Roman" w:hAnsi="Times New Roman"/>
          <w:sz w:val="28"/>
          <w:szCs w:val="28"/>
          <w:lang w:val="uk-UA"/>
        </w:rPr>
        <w:t>»</w:t>
      </w:r>
      <w:r w:rsidR="00A032EE">
        <w:rPr>
          <w:rFonts w:ascii="Times New Roman" w:hAnsi="Times New Roman"/>
          <w:sz w:val="28"/>
          <w:szCs w:val="28"/>
        </w:rPr>
        <w:t xml:space="preserve"> 2000. </w:t>
      </w:r>
      <w:r w:rsidRPr="007119A1">
        <w:rPr>
          <w:rFonts w:ascii="Times New Roman" w:hAnsi="Times New Roman"/>
          <w:sz w:val="28"/>
          <w:szCs w:val="28"/>
        </w:rPr>
        <w:t xml:space="preserve">С. 36-37). </w:t>
      </w:r>
    </w:p>
    <w:p w:rsidR="007119A1" w:rsidRPr="00A032EE" w:rsidRDefault="007119A1" w:rsidP="00A032EE">
      <w:pPr>
        <w:spacing w:after="0"/>
        <w:jc w:val="both"/>
        <w:rPr>
          <w:rFonts w:ascii="Times New Roman" w:hAnsi="Times New Roman"/>
          <w:sz w:val="28"/>
          <w:szCs w:val="28"/>
        </w:rPr>
      </w:pPr>
      <w:r w:rsidRPr="007119A1">
        <w:rPr>
          <w:rFonts w:ascii="Times New Roman" w:hAnsi="Times New Roman"/>
          <w:sz w:val="28"/>
          <w:szCs w:val="28"/>
        </w:rPr>
        <w:t xml:space="preserve">З’ясуйте і проаналізуйте всі 10 принципи діяльності в сфері PR, сформульованих </w:t>
      </w:r>
      <w:r w:rsidRPr="00A032EE">
        <w:rPr>
          <w:rFonts w:ascii="Times New Roman" w:hAnsi="Times New Roman"/>
          <w:sz w:val="28"/>
          <w:szCs w:val="28"/>
        </w:rPr>
        <w:t xml:space="preserve">Д. Ньюсом, А.Скоттом і Дж. Турком. </w:t>
      </w:r>
    </w:p>
    <w:p w:rsidR="00A032EE" w:rsidRPr="00A032EE" w:rsidRDefault="00A032EE" w:rsidP="00A032EE">
      <w:pPr>
        <w:spacing w:after="0"/>
        <w:ind w:firstLine="284"/>
        <w:jc w:val="both"/>
        <w:rPr>
          <w:rFonts w:ascii="Times New Roman" w:hAnsi="Times New Roman"/>
          <w:sz w:val="28"/>
          <w:szCs w:val="28"/>
        </w:rPr>
      </w:pPr>
      <w:r w:rsidRPr="00A032EE">
        <w:rPr>
          <w:rFonts w:ascii="Times New Roman" w:hAnsi="Times New Roman"/>
          <w:sz w:val="28"/>
          <w:szCs w:val="28"/>
        </w:rPr>
        <w:t>2. З’ясуйте співвідношення PR, реклами та пропаганди. Спробуйте подати матеріал г</w:t>
      </w:r>
      <w:r w:rsidR="00F34E03">
        <w:rPr>
          <w:rFonts w:ascii="Times New Roman" w:hAnsi="Times New Roman"/>
          <w:sz w:val="28"/>
          <w:szCs w:val="28"/>
        </w:rPr>
        <w:t xml:space="preserve">рафічно. Для цього ознайомтеся </w:t>
      </w:r>
      <w:r w:rsidRPr="00A032EE">
        <w:rPr>
          <w:rFonts w:ascii="Times New Roman" w:hAnsi="Times New Roman"/>
          <w:sz w:val="28"/>
          <w:szCs w:val="28"/>
        </w:rPr>
        <w:t>з поглядами на пропаганду рекламу та прокоментуйте їх:</w:t>
      </w:r>
    </w:p>
    <w:p w:rsidR="00A032EE" w:rsidRPr="00A032EE" w:rsidRDefault="00A032EE" w:rsidP="00A032EE">
      <w:pPr>
        <w:spacing w:after="0"/>
        <w:ind w:left="720"/>
        <w:jc w:val="both"/>
        <w:rPr>
          <w:rFonts w:ascii="Times New Roman" w:hAnsi="Times New Roman"/>
          <w:sz w:val="28"/>
          <w:szCs w:val="28"/>
        </w:rPr>
      </w:pPr>
      <w:r w:rsidRPr="00A032EE">
        <w:rPr>
          <w:rFonts w:ascii="Times New Roman" w:hAnsi="Times New Roman"/>
          <w:i/>
          <w:sz w:val="28"/>
          <w:szCs w:val="28"/>
        </w:rPr>
        <w:t>Едвард Бернайз</w:t>
      </w:r>
      <w:r w:rsidRPr="00A032EE">
        <w:rPr>
          <w:rFonts w:ascii="Times New Roman" w:hAnsi="Times New Roman"/>
          <w:sz w:val="28"/>
          <w:szCs w:val="28"/>
        </w:rPr>
        <w:t xml:space="preserve">: «Пропаганда – послідовна, стійка кампанія, що представляє ідею, або групу ідей». </w:t>
      </w:r>
    </w:p>
    <w:p w:rsidR="00A032EE" w:rsidRPr="00A032EE" w:rsidRDefault="00A032EE" w:rsidP="00A032EE">
      <w:pPr>
        <w:spacing w:after="0"/>
        <w:ind w:firstLine="696"/>
        <w:jc w:val="both"/>
        <w:rPr>
          <w:rFonts w:ascii="Times New Roman" w:hAnsi="Times New Roman"/>
          <w:sz w:val="28"/>
          <w:szCs w:val="28"/>
        </w:rPr>
      </w:pPr>
      <w:r w:rsidRPr="00A032EE">
        <w:rPr>
          <w:rFonts w:ascii="Times New Roman" w:hAnsi="Times New Roman"/>
          <w:i/>
          <w:sz w:val="28"/>
          <w:szCs w:val="28"/>
        </w:rPr>
        <w:t xml:space="preserve">Сем </w:t>
      </w:r>
      <w:proofErr w:type="gramStart"/>
      <w:r w:rsidRPr="00A032EE">
        <w:rPr>
          <w:rFonts w:ascii="Times New Roman" w:hAnsi="Times New Roman"/>
          <w:i/>
          <w:sz w:val="28"/>
          <w:szCs w:val="28"/>
        </w:rPr>
        <w:t>Блек</w:t>
      </w:r>
      <w:proofErr w:type="gramEnd"/>
      <w:r w:rsidR="0091666C">
        <w:rPr>
          <w:rFonts w:ascii="Times New Roman" w:hAnsi="Times New Roman"/>
          <w:sz w:val="28"/>
          <w:szCs w:val="28"/>
        </w:rPr>
        <w:t xml:space="preserve">: «Слід чітко розмежовувати </w:t>
      </w:r>
      <w:r w:rsidRPr="00A032EE">
        <w:rPr>
          <w:rFonts w:ascii="Times New Roman" w:hAnsi="Times New Roman"/>
          <w:sz w:val="28"/>
          <w:szCs w:val="28"/>
        </w:rPr>
        <w:t>PR і пропаганду. В пропаганді не завжди враховуються етичні аспекти, це слово сьогодні використовує</w:t>
      </w:r>
      <w:r w:rsidR="0091666C">
        <w:rPr>
          <w:rFonts w:ascii="Times New Roman" w:hAnsi="Times New Roman"/>
          <w:sz w:val="28"/>
          <w:szCs w:val="28"/>
        </w:rPr>
        <w:t xml:space="preserve">ться в основному для того, щоб </w:t>
      </w:r>
      <w:r w:rsidRPr="00A032EE">
        <w:rPr>
          <w:rFonts w:ascii="Times New Roman" w:hAnsi="Times New Roman"/>
          <w:sz w:val="28"/>
          <w:szCs w:val="28"/>
        </w:rPr>
        <w:t>пояснити ті види переконань, що засновуються виключно на особистій вигоді і в яких для досягне</w:t>
      </w:r>
      <w:r w:rsidR="0091666C">
        <w:rPr>
          <w:rFonts w:ascii="Times New Roman" w:hAnsi="Times New Roman"/>
          <w:sz w:val="28"/>
          <w:szCs w:val="28"/>
        </w:rPr>
        <w:t xml:space="preserve">ння цілей необхідно спотворити факти </w:t>
      </w:r>
      <w:r w:rsidRPr="00A032EE">
        <w:rPr>
          <w:rFonts w:ascii="Times New Roman" w:hAnsi="Times New Roman"/>
          <w:sz w:val="28"/>
          <w:szCs w:val="28"/>
        </w:rPr>
        <w:t>або навіть фальсифікувати їх. PR, навпаки визнає довготр</w:t>
      </w:r>
      <w:r w:rsidR="0091666C">
        <w:rPr>
          <w:rFonts w:ascii="Times New Roman" w:hAnsi="Times New Roman"/>
          <w:sz w:val="28"/>
          <w:szCs w:val="28"/>
        </w:rPr>
        <w:t xml:space="preserve">ивалу відповідальність і пране </w:t>
      </w:r>
      <w:r w:rsidRPr="00A032EE">
        <w:rPr>
          <w:rFonts w:ascii="Times New Roman" w:hAnsi="Times New Roman"/>
          <w:sz w:val="28"/>
          <w:szCs w:val="28"/>
        </w:rPr>
        <w:t>переконати і досягнути взаєморозуміння</w:t>
      </w:r>
      <w:r w:rsidR="0091666C">
        <w:rPr>
          <w:rFonts w:ascii="Times New Roman" w:hAnsi="Times New Roman"/>
          <w:sz w:val="28"/>
          <w:szCs w:val="28"/>
        </w:rPr>
        <w:t xml:space="preserve"> через добровільне </w:t>
      </w:r>
      <w:r w:rsidRPr="00A032EE">
        <w:rPr>
          <w:rFonts w:ascii="Times New Roman" w:hAnsi="Times New Roman"/>
          <w:sz w:val="28"/>
          <w:szCs w:val="28"/>
        </w:rPr>
        <w:t>сприйняття думок та ідей. PR може бути успішним лише тоді, коли він засновується на етичних нормах і коли він здійснюється чесними засобами. В PR мета ніко</w:t>
      </w:r>
      <w:r w:rsidR="0091666C">
        <w:rPr>
          <w:rFonts w:ascii="Times New Roman" w:hAnsi="Times New Roman"/>
          <w:sz w:val="28"/>
          <w:szCs w:val="28"/>
        </w:rPr>
        <w:t xml:space="preserve">ли не виправдовує використання </w:t>
      </w:r>
      <w:r w:rsidRPr="00A032EE">
        <w:rPr>
          <w:rFonts w:ascii="Times New Roman" w:hAnsi="Times New Roman"/>
          <w:sz w:val="28"/>
          <w:szCs w:val="28"/>
        </w:rPr>
        <w:t>хибних,</w:t>
      </w:r>
      <w:r w:rsidR="0091666C">
        <w:rPr>
          <w:rFonts w:ascii="Times New Roman" w:hAnsi="Times New Roman"/>
          <w:sz w:val="28"/>
          <w:szCs w:val="28"/>
          <w:lang w:val="uk-UA"/>
        </w:rPr>
        <w:t xml:space="preserve"> </w:t>
      </w:r>
      <w:r w:rsidRPr="00A032EE">
        <w:rPr>
          <w:rFonts w:ascii="Times New Roman" w:hAnsi="Times New Roman"/>
          <w:sz w:val="28"/>
          <w:szCs w:val="28"/>
        </w:rPr>
        <w:t xml:space="preserve">шкідливих або сумнівних засобів. </w:t>
      </w:r>
    </w:p>
    <w:p w:rsidR="00A032EE" w:rsidRPr="00A032EE" w:rsidRDefault="00A032EE" w:rsidP="00A032EE">
      <w:pPr>
        <w:spacing w:after="0"/>
        <w:jc w:val="both"/>
        <w:rPr>
          <w:rFonts w:ascii="Times New Roman" w:hAnsi="Times New Roman"/>
          <w:sz w:val="28"/>
          <w:szCs w:val="28"/>
        </w:rPr>
      </w:pPr>
      <w:r w:rsidRPr="00A032EE">
        <w:rPr>
          <w:rFonts w:ascii="Times New Roman" w:hAnsi="Times New Roman"/>
          <w:sz w:val="28"/>
          <w:szCs w:val="28"/>
        </w:rPr>
        <w:t xml:space="preserve">         Мета PR – досягнення згоди, мета – пропаганди – створення руху. PR прагне до чесного діалогу, пропаганда до цього не прагне. Методи PR припускають пов</w:t>
      </w:r>
      <w:r w:rsidR="0091666C">
        <w:rPr>
          <w:rFonts w:ascii="Times New Roman" w:hAnsi="Times New Roman"/>
          <w:sz w:val="28"/>
          <w:szCs w:val="28"/>
        </w:rPr>
        <w:t xml:space="preserve">ну відкритість, пропаганда при необхідно </w:t>
      </w:r>
      <w:r w:rsidRPr="00A032EE">
        <w:rPr>
          <w:rFonts w:ascii="Times New Roman" w:hAnsi="Times New Roman"/>
          <w:sz w:val="28"/>
          <w:szCs w:val="28"/>
        </w:rPr>
        <w:t>приховує факти. PR прагне до розуміння; пропаганда – до залучення прихильників».</w:t>
      </w:r>
    </w:p>
    <w:p w:rsidR="00A032EE" w:rsidRPr="00A032EE" w:rsidRDefault="00A032EE" w:rsidP="00A032EE">
      <w:pPr>
        <w:spacing w:after="0"/>
        <w:jc w:val="both"/>
        <w:rPr>
          <w:rFonts w:ascii="Times New Roman" w:hAnsi="Times New Roman"/>
          <w:sz w:val="28"/>
          <w:szCs w:val="28"/>
        </w:rPr>
      </w:pPr>
      <w:r w:rsidRPr="00A032EE">
        <w:rPr>
          <w:rFonts w:ascii="Times New Roman" w:hAnsi="Times New Roman"/>
          <w:sz w:val="28"/>
          <w:szCs w:val="28"/>
        </w:rPr>
        <w:t xml:space="preserve">        </w:t>
      </w:r>
      <w:r w:rsidRPr="00A032EE">
        <w:rPr>
          <w:rFonts w:ascii="Times New Roman" w:hAnsi="Times New Roman"/>
          <w:i/>
          <w:sz w:val="28"/>
          <w:szCs w:val="28"/>
        </w:rPr>
        <w:t>Макс Кукас</w:t>
      </w:r>
      <w:r w:rsidR="0091666C">
        <w:rPr>
          <w:rFonts w:ascii="Times New Roman" w:hAnsi="Times New Roman"/>
          <w:sz w:val="28"/>
          <w:szCs w:val="28"/>
        </w:rPr>
        <w:t xml:space="preserve">: «Пропаганда </w:t>
      </w:r>
      <w:r w:rsidRPr="00A032EE">
        <w:rPr>
          <w:rFonts w:ascii="Times New Roman" w:hAnsi="Times New Roman"/>
          <w:sz w:val="28"/>
          <w:szCs w:val="28"/>
        </w:rPr>
        <w:t>пропонує готові рішення бездумному стаду».</w:t>
      </w:r>
    </w:p>
    <w:p w:rsidR="00A032EE" w:rsidRPr="00A032EE" w:rsidRDefault="00A032EE" w:rsidP="00A032EE">
      <w:pPr>
        <w:spacing w:after="0"/>
        <w:jc w:val="both"/>
        <w:rPr>
          <w:rFonts w:ascii="Times New Roman" w:hAnsi="Times New Roman"/>
          <w:sz w:val="28"/>
          <w:szCs w:val="28"/>
        </w:rPr>
      </w:pPr>
      <w:r w:rsidRPr="00A032EE">
        <w:rPr>
          <w:rFonts w:ascii="Times New Roman" w:hAnsi="Times New Roman"/>
          <w:i/>
          <w:sz w:val="28"/>
          <w:szCs w:val="28"/>
        </w:rPr>
        <w:lastRenderedPageBreak/>
        <w:t xml:space="preserve">       Чарлз Сімпсон</w:t>
      </w:r>
      <w:r w:rsidR="0091666C">
        <w:rPr>
          <w:rFonts w:ascii="Times New Roman" w:hAnsi="Times New Roman"/>
          <w:sz w:val="28"/>
          <w:szCs w:val="28"/>
        </w:rPr>
        <w:t xml:space="preserve">: «Пропаганда </w:t>
      </w:r>
      <w:r w:rsidRPr="00A032EE">
        <w:rPr>
          <w:rFonts w:ascii="Times New Roman" w:hAnsi="Times New Roman"/>
          <w:sz w:val="28"/>
          <w:szCs w:val="28"/>
        </w:rPr>
        <w:t>це організоване переконання».</w:t>
      </w:r>
    </w:p>
    <w:p w:rsidR="00A032EE" w:rsidRPr="00A032EE" w:rsidRDefault="00A032EE" w:rsidP="00A032EE">
      <w:pPr>
        <w:spacing w:after="0"/>
        <w:jc w:val="both"/>
        <w:rPr>
          <w:rFonts w:ascii="Times New Roman" w:hAnsi="Times New Roman"/>
          <w:sz w:val="28"/>
          <w:szCs w:val="28"/>
        </w:rPr>
      </w:pPr>
      <w:r w:rsidRPr="00A032EE">
        <w:rPr>
          <w:rFonts w:ascii="Times New Roman" w:hAnsi="Times New Roman"/>
          <w:i/>
          <w:sz w:val="28"/>
          <w:szCs w:val="28"/>
        </w:rPr>
        <w:t xml:space="preserve">        Гарольд Лассуелл</w:t>
      </w:r>
      <w:r w:rsidRPr="00A032EE">
        <w:rPr>
          <w:rFonts w:ascii="Times New Roman" w:hAnsi="Times New Roman"/>
          <w:sz w:val="28"/>
          <w:szCs w:val="28"/>
        </w:rPr>
        <w:t>: «Пропаганда – постачання масовій аудиторії добре обдуманих односторонніх визначень».</w:t>
      </w:r>
    </w:p>
    <w:p w:rsidR="00A032EE" w:rsidRPr="00A032EE" w:rsidRDefault="00A032EE" w:rsidP="00A032EE">
      <w:pPr>
        <w:spacing w:after="0"/>
        <w:jc w:val="both"/>
        <w:rPr>
          <w:rFonts w:ascii="Times New Roman" w:hAnsi="Times New Roman"/>
          <w:sz w:val="28"/>
          <w:szCs w:val="28"/>
        </w:rPr>
      </w:pPr>
      <w:r w:rsidRPr="00A032EE">
        <w:rPr>
          <w:rFonts w:ascii="Times New Roman" w:hAnsi="Times New Roman"/>
          <w:i/>
          <w:sz w:val="28"/>
          <w:szCs w:val="28"/>
        </w:rPr>
        <w:t xml:space="preserve">       Вікторія О’Доннелл і Гарт Джовет</w:t>
      </w:r>
      <w:r w:rsidRPr="00A032EE">
        <w:rPr>
          <w:rFonts w:ascii="Times New Roman" w:hAnsi="Times New Roman"/>
          <w:sz w:val="28"/>
          <w:szCs w:val="28"/>
        </w:rPr>
        <w:t xml:space="preserve">: «Пропаганда – це обдумане і систематичне зусилля, спрямоване на досягнення відгуку, який би відповідав намірам пропагандиста. </w:t>
      </w:r>
    </w:p>
    <w:p w:rsidR="00A032EE" w:rsidRPr="00A032EE" w:rsidRDefault="00A032EE" w:rsidP="00A032EE">
      <w:pPr>
        <w:spacing w:after="0"/>
        <w:jc w:val="both"/>
        <w:rPr>
          <w:rFonts w:ascii="Times New Roman" w:hAnsi="Times New Roman"/>
          <w:sz w:val="28"/>
          <w:szCs w:val="28"/>
        </w:rPr>
      </w:pPr>
      <w:r w:rsidRPr="00A032EE">
        <w:rPr>
          <w:rFonts w:ascii="Times New Roman" w:hAnsi="Times New Roman"/>
          <w:i/>
          <w:sz w:val="28"/>
          <w:szCs w:val="28"/>
        </w:rPr>
        <w:t xml:space="preserve">       </w:t>
      </w:r>
      <w:proofErr w:type="gramStart"/>
      <w:r w:rsidRPr="00A032EE">
        <w:rPr>
          <w:rFonts w:ascii="Times New Roman" w:hAnsi="Times New Roman"/>
          <w:i/>
          <w:sz w:val="28"/>
          <w:szCs w:val="28"/>
        </w:rPr>
        <w:t>Герберт  Блумер</w:t>
      </w:r>
      <w:proofErr w:type="gramEnd"/>
      <w:r w:rsidRPr="00A032EE">
        <w:rPr>
          <w:rFonts w:ascii="Times New Roman" w:hAnsi="Times New Roman"/>
          <w:sz w:val="28"/>
          <w:szCs w:val="28"/>
        </w:rPr>
        <w:t>: «Особливість пропаганди полягає в тому, щоб досягнути мети (змусити людей  прийняти точку зору, ставлення або цінності, що нав’язуються). Вона не дає можливості висловлювати протилежні думки. Мета пропаганди –головне і вона виправдовує засоби. Основним моментом у прагненні нав’язати думку стають не переваги самої думки, а звернення до інших мотивів».</w:t>
      </w:r>
      <w:r w:rsidRPr="00A032EE">
        <w:rPr>
          <w:rFonts w:ascii="Times New Roman" w:hAnsi="Times New Roman"/>
          <w:sz w:val="28"/>
          <w:szCs w:val="28"/>
        </w:rPr>
        <w:tab/>
      </w:r>
      <w:r w:rsidRPr="00A032EE">
        <w:rPr>
          <w:rFonts w:ascii="Times New Roman" w:hAnsi="Times New Roman"/>
          <w:sz w:val="28"/>
          <w:szCs w:val="28"/>
        </w:rPr>
        <w:tab/>
      </w:r>
      <w:r w:rsidRPr="00A032EE">
        <w:rPr>
          <w:rFonts w:ascii="Times New Roman" w:hAnsi="Times New Roman"/>
          <w:sz w:val="28"/>
          <w:szCs w:val="28"/>
        </w:rPr>
        <w:tab/>
      </w:r>
    </w:p>
    <w:p w:rsidR="00A032EE" w:rsidRPr="00A032EE" w:rsidRDefault="00A032EE" w:rsidP="00A032EE">
      <w:pPr>
        <w:spacing w:after="0"/>
        <w:jc w:val="center"/>
        <w:rPr>
          <w:rFonts w:ascii="Times New Roman" w:hAnsi="Times New Roman"/>
          <w:sz w:val="28"/>
          <w:szCs w:val="28"/>
        </w:rPr>
      </w:pPr>
      <w:r w:rsidRPr="00A032EE">
        <w:rPr>
          <w:rFonts w:ascii="Times New Roman" w:hAnsi="Times New Roman"/>
          <w:sz w:val="28"/>
          <w:szCs w:val="28"/>
        </w:rPr>
        <w:t xml:space="preserve"> Відмінність реклами та PR (за Семом Блеком)</w:t>
      </w:r>
    </w:p>
    <w:tbl>
      <w:tblPr>
        <w:tblStyle w:val="a6"/>
        <w:tblW w:w="0" w:type="auto"/>
        <w:tblLook w:val="01E0" w:firstRow="1" w:lastRow="1" w:firstColumn="1" w:lastColumn="1" w:noHBand="0" w:noVBand="0"/>
      </w:tblPr>
      <w:tblGrid>
        <w:gridCol w:w="2677"/>
        <w:gridCol w:w="3246"/>
        <w:gridCol w:w="3422"/>
      </w:tblGrid>
      <w:tr w:rsidR="00A032EE" w:rsidRPr="00A032EE" w:rsidTr="00A032EE">
        <w:tc>
          <w:tcPr>
            <w:tcW w:w="2677" w:type="dxa"/>
          </w:tcPr>
          <w:p w:rsidR="00A032EE" w:rsidRPr="00A032EE" w:rsidRDefault="00A032EE" w:rsidP="00A032EE">
            <w:pPr>
              <w:spacing w:after="0" w:line="240" w:lineRule="auto"/>
              <w:jc w:val="center"/>
              <w:rPr>
                <w:rFonts w:ascii="Times New Roman" w:hAnsi="Times New Roman"/>
                <w:sz w:val="28"/>
                <w:szCs w:val="28"/>
              </w:rPr>
            </w:pPr>
            <w:r w:rsidRPr="00A032EE">
              <w:rPr>
                <w:rFonts w:ascii="Times New Roman" w:hAnsi="Times New Roman"/>
                <w:sz w:val="28"/>
                <w:szCs w:val="28"/>
              </w:rPr>
              <w:t>Критерії</w:t>
            </w:r>
          </w:p>
        </w:tc>
        <w:tc>
          <w:tcPr>
            <w:tcW w:w="3246" w:type="dxa"/>
          </w:tcPr>
          <w:p w:rsidR="00A032EE" w:rsidRPr="00A032EE" w:rsidRDefault="00A032EE" w:rsidP="00A032EE">
            <w:pPr>
              <w:spacing w:after="0" w:line="240" w:lineRule="auto"/>
              <w:jc w:val="center"/>
              <w:rPr>
                <w:rFonts w:ascii="Times New Roman" w:hAnsi="Times New Roman"/>
                <w:sz w:val="28"/>
                <w:szCs w:val="28"/>
              </w:rPr>
            </w:pPr>
            <w:r w:rsidRPr="00A032EE">
              <w:rPr>
                <w:rFonts w:ascii="Times New Roman" w:hAnsi="Times New Roman"/>
                <w:sz w:val="28"/>
                <w:szCs w:val="28"/>
              </w:rPr>
              <w:t>Реклама</w:t>
            </w:r>
          </w:p>
        </w:tc>
        <w:tc>
          <w:tcPr>
            <w:tcW w:w="3422" w:type="dxa"/>
          </w:tcPr>
          <w:p w:rsidR="00A032EE" w:rsidRPr="00A032EE" w:rsidRDefault="00A032EE" w:rsidP="00A032EE">
            <w:pPr>
              <w:spacing w:after="0" w:line="240" w:lineRule="auto"/>
              <w:jc w:val="center"/>
              <w:rPr>
                <w:rFonts w:ascii="Times New Roman" w:hAnsi="Times New Roman"/>
                <w:sz w:val="28"/>
                <w:szCs w:val="28"/>
              </w:rPr>
            </w:pPr>
            <w:r w:rsidRPr="00A032EE">
              <w:rPr>
                <w:rFonts w:ascii="Times New Roman" w:hAnsi="Times New Roman"/>
                <w:sz w:val="28"/>
                <w:szCs w:val="28"/>
              </w:rPr>
              <w:t>Зв’язки з громадськістю</w:t>
            </w:r>
          </w:p>
        </w:tc>
      </w:tr>
      <w:tr w:rsidR="00A032EE" w:rsidRPr="00A032EE" w:rsidTr="00A032EE">
        <w:tc>
          <w:tcPr>
            <w:tcW w:w="2677"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 xml:space="preserve">Використання ЗМІ </w:t>
            </w:r>
          </w:p>
        </w:tc>
        <w:tc>
          <w:tcPr>
            <w:tcW w:w="3246"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купівля часу та місця</w:t>
            </w:r>
          </w:p>
        </w:tc>
        <w:tc>
          <w:tcPr>
            <w:tcW w:w="3422"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висвітлення матеріалів пресою</w:t>
            </w:r>
          </w:p>
        </w:tc>
      </w:tr>
      <w:tr w:rsidR="00A032EE" w:rsidRPr="00A032EE" w:rsidTr="00A032EE">
        <w:tc>
          <w:tcPr>
            <w:tcW w:w="2677"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Контроль повідомлень</w:t>
            </w:r>
          </w:p>
        </w:tc>
        <w:tc>
          <w:tcPr>
            <w:tcW w:w="3246" w:type="dxa"/>
          </w:tcPr>
          <w:p w:rsidR="00A032EE" w:rsidRPr="00A032EE" w:rsidRDefault="00A032EE" w:rsidP="00A032EE">
            <w:pPr>
              <w:spacing w:after="0" w:line="240" w:lineRule="auto"/>
              <w:jc w:val="center"/>
              <w:rPr>
                <w:rFonts w:ascii="Times New Roman" w:hAnsi="Times New Roman"/>
                <w:sz w:val="28"/>
                <w:szCs w:val="28"/>
              </w:rPr>
            </w:pPr>
            <w:r w:rsidRPr="00A032EE">
              <w:rPr>
                <w:rFonts w:ascii="Times New Roman" w:hAnsi="Times New Roman"/>
                <w:sz w:val="28"/>
                <w:szCs w:val="28"/>
              </w:rPr>
              <w:t>Жорсткий</w:t>
            </w:r>
          </w:p>
        </w:tc>
        <w:tc>
          <w:tcPr>
            <w:tcW w:w="3422"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легкий контроль або його відсутність</w:t>
            </w:r>
          </w:p>
        </w:tc>
      </w:tr>
      <w:tr w:rsidR="00A032EE" w:rsidRPr="00A032EE" w:rsidTr="00A032EE">
        <w:tc>
          <w:tcPr>
            <w:tcW w:w="2677"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Довіра до повідомлення</w:t>
            </w:r>
          </w:p>
        </w:tc>
        <w:tc>
          <w:tcPr>
            <w:tcW w:w="3246" w:type="dxa"/>
          </w:tcPr>
          <w:p w:rsidR="00A032EE" w:rsidRPr="00A032EE" w:rsidRDefault="00A032EE" w:rsidP="00A032EE">
            <w:pPr>
              <w:spacing w:after="0" w:line="240" w:lineRule="auto"/>
              <w:jc w:val="center"/>
              <w:rPr>
                <w:rFonts w:ascii="Times New Roman" w:hAnsi="Times New Roman"/>
                <w:sz w:val="28"/>
                <w:szCs w:val="28"/>
              </w:rPr>
            </w:pPr>
            <w:r w:rsidRPr="00A032EE">
              <w:rPr>
                <w:rFonts w:ascii="Times New Roman" w:hAnsi="Times New Roman"/>
                <w:sz w:val="28"/>
                <w:szCs w:val="28"/>
              </w:rPr>
              <w:t>Низька</w:t>
            </w:r>
          </w:p>
        </w:tc>
        <w:tc>
          <w:tcPr>
            <w:tcW w:w="3422"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відносно висока</w:t>
            </w:r>
          </w:p>
        </w:tc>
      </w:tr>
      <w:tr w:rsidR="00A032EE" w:rsidRPr="00A032EE" w:rsidTr="00A032EE">
        <w:tc>
          <w:tcPr>
            <w:tcW w:w="2677"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Тип цільової аудиторії</w:t>
            </w:r>
          </w:p>
        </w:tc>
        <w:tc>
          <w:tcPr>
            <w:tcW w:w="3246" w:type="dxa"/>
          </w:tcPr>
          <w:p w:rsidR="00A032EE" w:rsidRPr="00A032EE" w:rsidRDefault="00A032EE" w:rsidP="00A032EE">
            <w:pPr>
              <w:spacing w:after="0" w:line="240" w:lineRule="auto"/>
              <w:jc w:val="center"/>
              <w:rPr>
                <w:rFonts w:ascii="Times New Roman" w:hAnsi="Times New Roman"/>
                <w:sz w:val="28"/>
                <w:szCs w:val="28"/>
              </w:rPr>
            </w:pPr>
            <w:r w:rsidRPr="00A032EE">
              <w:rPr>
                <w:rFonts w:ascii="Times New Roman" w:hAnsi="Times New Roman"/>
                <w:sz w:val="28"/>
                <w:szCs w:val="28"/>
              </w:rPr>
              <w:t>Вузька</w:t>
            </w:r>
          </w:p>
        </w:tc>
        <w:tc>
          <w:tcPr>
            <w:tcW w:w="3422"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Обмежена</w:t>
            </w:r>
          </w:p>
        </w:tc>
      </w:tr>
      <w:tr w:rsidR="00A032EE" w:rsidRPr="00A032EE" w:rsidTr="00A032EE">
        <w:tc>
          <w:tcPr>
            <w:tcW w:w="2677"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Фокус діяльності</w:t>
            </w:r>
          </w:p>
        </w:tc>
        <w:tc>
          <w:tcPr>
            <w:tcW w:w="3246"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орієнтація на ринок та продаж</w:t>
            </w:r>
          </w:p>
        </w:tc>
        <w:tc>
          <w:tcPr>
            <w:tcW w:w="3422"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орієнтація на відносини або  ситуацію</w:t>
            </w:r>
          </w:p>
        </w:tc>
      </w:tr>
      <w:tr w:rsidR="00A032EE" w:rsidRPr="00A032EE" w:rsidTr="00A032EE">
        <w:tc>
          <w:tcPr>
            <w:tcW w:w="2677"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Критерій часу</w:t>
            </w:r>
          </w:p>
        </w:tc>
        <w:tc>
          <w:tcPr>
            <w:tcW w:w="3246"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Короткострокові цілі</w:t>
            </w:r>
          </w:p>
        </w:tc>
        <w:tc>
          <w:tcPr>
            <w:tcW w:w="3422"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Короткострокові  й довгострокові цілі</w:t>
            </w:r>
          </w:p>
        </w:tc>
      </w:tr>
      <w:tr w:rsidR="00A032EE" w:rsidRPr="00A032EE" w:rsidTr="00A032EE">
        <w:tc>
          <w:tcPr>
            <w:tcW w:w="2677"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Оцінка</w:t>
            </w:r>
          </w:p>
        </w:tc>
        <w:tc>
          <w:tcPr>
            <w:tcW w:w="3246"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встановлені методики виміру ефективності</w:t>
            </w:r>
          </w:p>
        </w:tc>
        <w:tc>
          <w:tcPr>
            <w:tcW w:w="3422" w:type="dxa"/>
          </w:tcPr>
          <w:p w:rsidR="00A032EE" w:rsidRPr="00A032EE" w:rsidRDefault="00A032EE" w:rsidP="00A032EE">
            <w:pPr>
              <w:spacing w:after="0" w:line="240" w:lineRule="auto"/>
              <w:jc w:val="both"/>
              <w:rPr>
                <w:rFonts w:ascii="Times New Roman" w:hAnsi="Times New Roman"/>
                <w:sz w:val="28"/>
                <w:szCs w:val="28"/>
              </w:rPr>
            </w:pPr>
            <w:r w:rsidRPr="00A032EE">
              <w:rPr>
                <w:rFonts w:ascii="Times New Roman" w:hAnsi="Times New Roman"/>
                <w:sz w:val="28"/>
                <w:szCs w:val="28"/>
              </w:rPr>
              <w:t>Методи оцінки обмежені</w:t>
            </w:r>
          </w:p>
        </w:tc>
      </w:tr>
    </w:tbl>
    <w:p w:rsidR="00A032EE" w:rsidRPr="00A032EE" w:rsidRDefault="00A032EE" w:rsidP="00A032EE">
      <w:pPr>
        <w:spacing w:line="240" w:lineRule="auto"/>
        <w:jc w:val="both"/>
        <w:rPr>
          <w:rFonts w:ascii="Times New Roman" w:hAnsi="Times New Roman"/>
          <w:sz w:val="28"/>
          <w:szCs w:val="28"/>
        </w:rPr>
      </w:pPr>
      <w:r w:rsidRPr="00A032EE">
        <w:rPr>
          <w:rFonts w:ascii="Times New Roman" w:hAnsi="Times New Roman"/>
          <w:sz w:val="28"/>
          <w:szCs w:val="28"/>
        </w:rPr>
        <w:t>3. Е</w:t>
      </w:r>
      <w:r>
        <w:rPr>
          <w:rFonts w:ascii="Times New Roman" w:hAnsi="Times New Roman"/>
          <w:sz w:val="28"/>
          <w:szCs w:val="28"/>
        </w:rPr>
        <w:t xml:space="preserve">. Бернайз у книзі </w:t>
      </w:r>
      <w:r>
        <w:rPr>
          <w:rFonts w:ascii="Times New Roman" w:hAnsi="Times New Roman"/>
          <w:sz w:val="28"/>
          <w:szCs w:val="28"/>
          <w:lang w:val="uk-UA"/>
        </w:rPr>
        <w:t>«</w:t>
      </w:r>
      <w:r>
        <w:rPr>
          <w:rFonts w:ascii="Times New Roman" w:hAnsi="Times New Roman"/>
          <w:sz w:val="28"/>
          <w:szCs w:val="28"/>
        </w:rPr>
        <w:t>Інженерінг згоди</w:t>
      </w:r>
      <w:r>
        <w:rPr>
          <w:rFonts w:ascii="Times New Roman" w:hAnsi="Times New Roman"/>
          <w:sz w:val="28"/>
          <w:szCs w:val="28"/>
          <w:lang w:val="uk-UA"/>
        </w:rPr>
        <w:t>»</w:t>
      </w:r>
      <w:r w:rsidRPr="00A032EE">
        <w:rPr>
          <w:rFonts w:ascii="Times New Roman" w:hAnsi="Times New Roman"/>
          <w:sz w:val="28"/>
          <w:szCs w:val="28"/>
        </w:rPr>
        <w:t xml:space="preserve"> (</w:t>
      </w:r>
      <w:r w:rsidRPr="00A032EE">
        <w:rPr>
          <w:rFonts w:ascii="Times New Roman" w:hAnsi="Times New Roman"/>
          <w:sz w:val="28"/>
          <w:szCs w:val="28"/>
          <w:lang w:val="uk-UA"/>
        </w:rPr>
        <w:t>«</w:t>
      </w:r>
      <w:r w:rsidRPr="00A032EE">
        <w:rPr>
          <w:rFonts w:ascii="Times New Roman" w:hAnsi="Times New Roman"/>
          <w:color w:val="202122"/>
          <w:sz w:val="28"/>
          <w:szCs w:val="28"/>
          <w:shd w:val="clear" w:color="auto" w:fill="FFFFFF"/>
        </w:rPr>
        <w:t>Engineering of consent</w:t>
      </w:r>
      <w:r w:rsidRPr="00A032EE">
        <w:rPr>
          <w:rFonts w:ascii="Times New Roman" w:hAnsi="Times New Roman"/>
          <w:color w:val="202122"/>
          <w:sz w:val="28"/>
          <w:szCs w:val="28"/>
          <w:shd w:val="clear" w:color="auto" w:fill="FFFFFF"/>
          <w:lang w:val="uk-UA"/>
        </w:rPr>
        <w:t>»,</w:t>
      </w:r>
      <w:r>
        <w:rPr>
          <w:rFonts w:ascii="Arial" w:hAnsi="Arial" w:cs="Arial"/>
          <w:color w:val="202122"/>
          <w:sz w:val="21"/>
          <w:szCs w:val="21"/>
          <w:shd w:val="clear" w:color="auto" w:fill="FFFFFF"/>
          <w:lang w:val="uk-UA"/>
        </w:rPr>
        <w:t xml:space="preserve"> </w:t>
      </w:r>
      <w:r w:rsidRPr="00A032EE">
        <w:rPr>
          <w:rFonts w:ascii="Times New Roman" w:hAnsi="Times New Roman"/>
          <w:sz w:val="28"/>
          <w:szCs w:val="28"/>
        </w:rPr>
        <w:t>1955) підкреслював, що у PR є три основні фун</w:t>
      </w:r>
      <w:r>
        <w:rPr>
          <w:rFonts w:ascii="Times New Roman" w:hAnsi="Times New Roman"/>
          <w:sz w:val="28"/>
          <w:szCs w:val="28"/>
        </w:rPr>
        <w:t xml:space="preserve">кції: </w:t>
      </w:r>
      <w:r>
        <w:rPr>
          <w:rFonts w:ascii="Times New Roman" w:hAnsi="Times New Roman"/>
          <w:sz w:val="28"/>
          <w:szCs w:val="28"/>
          <w:lang w:val="uk-UA"/>
        </w:rPr>
        <w:t>«</w:t>
      </w:r>
      <w:r w:rsidRPr="00A032EE">
        <w:rPr>
          <w:rFonts w:ascii="Times New Roman" w:hAnsi="Times New Roman"/>
          <w:sz w:val="28"/>
          <w:szCs w:val="28"/>
        </w:rPr>
        <w:t>інформувати громадськість, сприяти переконанню громадс</w:t>
      </w:r>
      <w:r>
        <w:rPr>
          <w:rFonts w:ascii="Times New Roman" w:hAnsi="Times New Roman"/>
          <w:sz w:val="28"/>
          <w:szCs w:val="28"/>
        </w:rPr>
        <w:t>ькості, впливати на її уявлення</w:t>
      </w:r>
      <w:r>
        <w:rPr>
          <w:rFonts w:ascii="Times New Roman" w:hAnsi="Times New Roman"/>
          <w:sz w:val="28"/>
          <w:szCs w:val="28"/>
          <w:lang w:val="uk-UA"/>
        </w:rPr>
        <w:t>»</w:t>
      </w:r>
      <w:r w:rsidRPr="00A032EE">
        <w:rPr>
          <w:rFonts w:ascii="Times New Roman" w:hAnsi="Times New Roman"/>
          <w:sz w:val="28"/>
          <w:szCs w:val="28"/>
        </w:rPr>
        <w:t xml:space="preserve">. </w:t>
      </w:r>
      <w:r>
        <w:rPr>
          <w:rFonts w:ascii="Times New Roman" w:hAnsi="Times New Roman"/>
          <w:sz w:val="28"/>
          <w:szCs w:val="28"/>
          <w:lang w:val="uk-UA"/>
        </w:rPr>
        <w:t>Е.</w:t>
      </w:r>
      <w:r w:rsidRPr="00A032EE">
        <w:rPr>
          <w:rFonts w:ascii="Times New Roman" w:hAnsi="Times New Roman"/>
          <w:sz w:val="28"/>
          <w:szCs w:val="28"/>
        </w:rPr>
        <w:t>Бернайз визначив кінцеву мету всіх PR-зусиль як досягнення згоди за допомогою PR-методів. Він вперше висловив ідею посередництва на основі відвертості, довіри, діалогу. Чи з’явилися нові важливі функції PR на сучасному етапі розвитку?</w:t>
      </w:r>
    </w:p>
    <w:p w:rsidR="00A032EE" w:rsidRDefault="006A0580" w:rsidP="006A0580">
      <w:pPr>
        <w:jc w:val="center"/>
        <w:rPr>
          <w:rFonts w:ascii="Times New Roman" w:hAnsi="Times New Roman"/>
          <w:b/>
          <w:sz w:val="28"/>
          <w:szCs w:val="28"/>
          <w:lang w:val="uk-UA"/>
        </w:rPr>
      </w:pPr>
      <w:r>
        <w:rPr>
          <w:rFonts w:ascii="Times New Roman" w:hAnsi="Times New Roman"/>
          <w:b/>
          <w:sz w:val="28"/>
          <w:szCs w:val="28"/>
          <w:lang w:val="uk-UA"/>
        </w:rPr>
        <w:t>Список рекомендованої літератури</w:t>
      </w:r>
    </w:p>
    <w:p w:rsidR="006A0580" w:rsidRPr="008660EF" w:rsidRDefault="006A0580" w:rsidP="006A0580">
      <w:pPr>
        <w:pStyle w:val="a5"/>
        <w:numPr>
          <w:ilvl w:val="0"/>
          <w:numId w:val="19"/>
        </w:numPr>
        <w:tabs>
          <w:tab w:val="num" w:pos="284"/>
        </w:tabs>
        <w:ind w:left="284" w:hanging="284"/>
        <w:rPr>
          <w:szCs w:val="28"/>
          <w:lang w:val="uk-UA"/>
        </w:rPr>
      </w:pPr>
      <w:r w:rsidRPr="008660EF">
        <w:rPr>
          <w:szCs w:val="28"/>
        </w:rPr>
        <w:t xml:space="preserve">Королько В.Г. Основы паблик рилейшнз. М., </w:t>
      </w:r>
      <w:r w:rsidRPr="008660EF">
        <w:rPr>
          <w:szCs w:val="28"/>
          <w:lang w:val="uk-UA"/>
        </w:rPr>
        <w:t>«</w:t>
      </w:r>
      <w:r w:rsidRPr="008660EF">
        <w:rPr>
          <w:szCs w:val="28"/>
        </w:rPr>
        <w:t>Рефл-бук</w:t>
      </w:r>
      <w:r w:rsidRPr="008660EF">
        <w:rPr>
          <w:szCs w:val="28"/>
          <w:lang w:val="uk-UA"/>
        </w:rPr>
        <w:t>»</w:t>
      </w:r>
      <w:r w:rsidRPr="008660EF">
        <w:rPr>
          <w:szCs w:val="28"/>
        </w:rPr>
        <w:t xml:space="preserve">, Київ: </w:t>
      </w:r>
      <w:r w:rsidRPr="008660EF">
        <w:rPr>
          <w:szCs w:val="28"/>
          <w:lang w:val="uk-UA"/>
        </w:rPr>
        <w:t>«</w:t>
      </w:r>
      <w:r w:rsidRPr="008660EF">
        <w:rPr>
          <w:szCs w:val="28"/>
        </w:rPr>
        <w:t>Ваклер</w:t>
      </w:r>
      <w:r w:rsidRPr="008660EF">
        <w:rPr>
          <w:szCs w:val="28"/>
          <w:lang w:val="uk-UA"/>
        </w:rPr>
        <w:t>»</w:t>
      </w:r>
      <w:r w:rsidRPr="008660EF">
        <w:rPr>
          <w:szCs w:val="28"/>
        </w:rPr>
        <w:t xml:space="preserve"> 2000. С. 36-37</w:t>
      </w:r>
      <w:r w:rsidRPr="008660EF">
        <w:rPr>
          <w:szCs w:val="28"/>
          <w:lang w:val="uk-UA"/>
        </w:rPr>
        <w:t>.</w:t>
      </w:r>
    </w:p>
    <w:p w:rsidR="006A0580" w:rsidRPr="006B28E2" w:rsidRDefault="006A0580" w:rsidP="006A0580">
      <w:pPr>
        <w:numPr>
          <w:ilvl w:val="0"/>
          <w:numId w:val="19"/>
        </w:numPr>
        <w:tabs>
          <w:tab w:val="num" w:pos="284"/>
        </w:tabs>
        <w:spacing w:after="0" w:line="240" w:lineRule="auto"/>
        <w:ind w:left="284" w:hanging="284"/>
        <w:jc w:val="both"/>
        <w:rPr>
          <w:rFonts w:ascii="Times New Roman" w:hAnsi="Times New Roman"/>
          <w:sz w:val="28"/>
          <w:szCs w:val="28"/>
        </w:rPr>
      </w:pPr>
      <w:r w:rsidRPr="006B28E2">
        <w:rPr>
          <w:rFonts w:ascii="Times New Roman" w:hAnsi="Times New Roman"/>
          <w:sz w:val="28"/>
          <w:szCs w:val="28"/>
        </w:rPr>
        <w:t>Королько В.Г. Паблик рилейшнз. Наукові основи, мет</w:t>
      </w:r>
      <w:r>
        <w:rPr>
          <w:rFonts w:ascii="Times New Roman" w:hAnsi="Times New Roman"/>
          <w:sz w:val="28"/>
          <w:szCs w:val="28"/>
        </w:rPr>
        <w:t>одика, практика. Підручник.  Київ</w:t>
      </w:r>
      <w:r w:rsidRPr="006B28E2">
        <w:rPr>
          <w:rFonts w:ascii="Times New Roman" w:hAnsi="Times New Roman"/>
          <w:sz w:val="28"/>
          <w:szCs w:val="28"/>
        </w:rPr>
        <w:t xml:space="preserve">: </w:t>
      </w:r>
      <w:r>
        <w:rPr>
          <w:rFonts w:ascii="Times New Roman" w:hAnsi="Times New Roman"/>
          <w:sz w:val="28"/>
          <w:szCs w:val="28"/>
        </w:rPr>
        <w:t xml:space="preserve">Видавничий дім «Скарби», 2001. </w:t>
      </w:r>
      <w:r w:rsidRPr="006B28E2">
        <w:rPr>
          <w:rFonts w:ascii="Times New Roman" w:hAnsi="Times New Roman"/>
          <w:sz w:val="28"/>
          <w:szCs w:val="28"/>
        </w:rPr>
        <w:t xml:space="preserve"> 4000с.</w:t>
      </w:r>
    </w:p>
    <w:p w:rsidR="006A0580" w:rsidRPr="006B28E2" w:rsidRDefault="006A0580" w:rsidP="006A0580">
      <w:pPr>
        <w:numPr>
          <w:ilvl w:val="0"/>
          <w:numId w:val="19"/>
        </w:numPr>
        <w:tabs>
          <w:tab w:val="num" w:pos="284"/>
        </w:tabs>
        <w:spacing w:after="0" w:line="240" w:lineRule="auto"/>
        <w:ind w:left="284" w:hanging="284"/>
        <w:jc w:val="both"/>
        <w:rPr>
          <w:rFonts w:ascii="Times New Roman" w:hAnsi="Times New Roman"/>
          <w:sz w:val="28"/>
          <w:szCs w:val="28"/>
        </w:rPr>
      </w:pPr>
      <w:r w:rsidRPr="006B28E2">
        <w:rPr>
          <w:rFonts w:ascii="Times New Roman" w:hAnsi="Times New Roman"/>
          <w:sz w:val="28"/>
          <w:szCs w:val="28"/>
        </w:rPr>
        <w:lastRenderedPageBreak/>
        <w:t>Королько В.Г., Некрасова О.В. Зв’язки з громадськістю. Наукові основи, методика, практика. Підр. Для студен</w:t>
      </w:r>
      <w:r>
        <w:rPr>
          <w:rFonts w:ascii="Times New Roman" w:hAnsi="Times New Roman"/>
          <w:sz w:val="28"/>
          <w:szCs w:val="28"/>
        </w:rPr>
        <w:t xml:space="preserve">тів вищих навчальних закладів. </w:t>
      </w:r>
      <w:r>
        <w:rPr>
          <w:rFonts w:ascii="Times New Roman" w:hAnsi="Times New Roman"/>
          <w:sz w:val="28"/>
          <w:szCs w:val="28"/>
          <w:lang w:val="uk-UA"/>
        </w:rPr>
        <w:t>Київ</w:t>
      </w:r>
      <w:r w:rsidRPr="006B28E2">
        <w:rPr>
          <w:rFonts w:ascii="Times New Roman" w:hAnsi="Times New Roman"/>
          <w:sz w:val="28"/>
          <w:szCs w:val="28"/>
        </w:rPr>
        <w:t>: Вид. дім «Києв</w:t>
      </w:r>
      <w:r>
        <w:rPr>
          <w:rFonts w:ascii="Times New Roman" w:hAnsi="Times New Roman"/>
          <w:sz w:val="28"/>
          <w:szCs w:val="28"/>
        </w:rPr>
        <w:t xml:space="preserve">о-Могилянська академія», 2009. </w:t>
      </w:r>
      <w:r w:rsidRPr="006B28E2">
        <w:rPr>
          <w:rFonts w:ascii="Times New Roman" w:hAnsi="Times New Roman"/>
          <w:sz w:val="28"/>
          <w:szCs w:val="28"/>
        </w:rPr>
        <w:t>831с.</w:t>
      </w:r>
    </w:p>
    <w:p w:rsidR="006A0580" w:rsidRDefault="006A0580" w:rsidP="006A0580">
      <w:pPr>
        <w:numPr>
          <w:ilvl w:val="0"/>
          <w:numId w:val="19"/>
        </w:numPr>
        <w:tabs>
          <w:tab w:val="num" w:pos="284"/>
        </w:tabs>
        <w:spacing w:after="0" w:line="240" w:lineRule="auto"/>
        <w:ind w:left="284" w:hanging="284"/>
        <w:rPr>
          <w:rFonts w:ascii="Times New Roman" w:hAnsi="Times New Roman"/>
          <w:sz w:val="28"/>
          <w:szCs w:val="28"/>
        </w:rPr>
      </w:pPr>
      <w:r>
        <w:rPr>
          <w:rFonts w:ascii="Times New Roman" w:hAnsi="Times New Roman"/>
          <w:sz w:val="28"/>
          <w:szCs w:val="28"/>
        </w:rPr>
        <w:t xml:space="preserve">Ротовский А.А. Системный PR. </w:t>
      </w:r>
      <w:r w:rsidRPr="006B28E2">
        <w:rPr>
          <w:rFonts w:ascii="Times New Roman" w:hAnsi="Times New Roman"/>
          <w:sz w:val="28"/>
          <w:szCs w:val="28"/>
        </w:rPr>
        <w:t xml:space="preserve">Днепропетровск: Баланс Бизнес </w:t>
      </w:r>
      <w:r>
        <w:rPr>
          <w:rFonts w:ascii="Times New Roman" w:hAnsi="Times New Roman"/>
          <w:sz w:val="28"/>
          <w:szCs w:val="28"/>
        </w:rPr>
        <w:t xml:space="preserve">Букс, 2006. </w:t>
      </w:r>
      <w:r w:rsidRPr="006B28E2">
        <w:rPr>
          <w:rFonts w:ascii="Times New Roman" w:hAnsi="Times New Roman"/>
          <w:sz w:val="28"/>
          <w:szCs w:val="28"/>
        </w:rPr>
        <w:t xml:space="preserve">256с. </w:t>
      </w:r>
    </w:p>
    <w:p w:rsidR="006A0580" w:rsidRPr="008660EF" w:rsidRDefault="006A0580" w:rsidP="006A0580">
      <w:pPr>
        <w:numPr>
          <w:ilvl w:val="0"/>
          <w:numId w:val="19"/>
        </w:numPr>
        <w:tabs>
          <w:tab w:val="num" w:pos="284"/>
        </w:tabs>
        <w:spacing w:after="0" w:line="240" w:lineRule="auto"/>
        <w:ind w:left="284" w:hanging="284"/>
        <w:jc w:val="both"/>
        <w:rPr>
          <w:rFonts w:ascii="Times New Roman" w:hAnsi="Times New Roman"/>
          <w:sz w:val="28"/>
          <w:szCs w:val="28"/>
        </w:rPr>
      </w:pPr>
      <w:r>
        <w:rPr>
          <w:rFonts w:ascii="Times New Roman" w:hAnsi="Times New Roman"/>
          <w:sz w:val="28"/>
          <w:szCs w:val="28"/>
          <w:lang w:val="uk-UA"/>
        </w:rPr>
        <w:t xml:space="preserve">Парасюк О.О. </w:t>
      </w:r>
      <w:r w:rsidRPr="008660EF">
        <w:rPr>
          <w:rFonts w:ascii="Times New Roman" w:hAnsi="Times New Roman"/>
          <w:sz w:val="28"/>
          <w:szCs w:val="28"/>
          <w:lang w:val="uk-UA"/>
        </w:rPr>
        <w:t>Методичні вказівки до самостійної роботи з дисципліни «Паблік Рілейшнз» для студентів 4 курсу денної і 5 курсу заочної форм навчання за напрям</w:t>
      </w:r>
      <w:r>
        <w:rPr>
          <w:rFonts w:ascii="Times New Roman" w:hAnsi="Times New Roman"/>
          <w:sz w:val="28"/>
          <w:szCs w:val="28"/>
          <w:lang w:val="uk-UA"/>
        </w:rPr>
        <w:t>ом підготовки 0502 (6.030601) «Менеджмент», спеціальності «Менеджмент організацій». Харьків</w:t>
      </w:r>
      <w:r w:rsidRPr="008660EF">
        <w:rPr>
          <w:rFonts w:ascii="Times New Roman" w:hAnsi="Times New Roman"/>
          <w:sz w:val="28"/>
          <w:szCs w:val="28"/>
          <w:lang w:val="uk-UA"/>
        </w:rPr>
        <w:t>: ХНАМ</w:t>
      </w:r>
      <w:r>
        <w:rPr>
          <w:rFonts w:ascii="Times New Roman" w:hAnsi="Times New Roman"/>
          <w:sz w:val="28"/>
          <w:szCs w:val="28"/>
          <w:lang w:val="uk-UA"/>
        </w:rPr>
        <w:t xml:space="preserve">Г, 2010. </w:t>
      </w:r>
      <w:r w:rsidRPr="008660EF">
        <w:rPr>
          <w:rFonts w:ascii="Times New Roman" w:hAnsi="Times New Roman"/>
          <w:sz w:val="28"/>
          <w:szCs w:val="28"/>
          <w:lang w:val="uk-UA"/>
        </w:rPr>
        <w:t>23 с.</w:t>
      </w:r>
    </w:p>
    <w:p w:rsidR="006A0580" w:rsidRPr="006A0580" w:rsidRDefault="006A0580" w:rsidP="006A0580">
      <w:pPr>
        <w:jc w:val="center"/>
        <w:rPr>
          <w:rFonts w:ascii="Times New Roman" w:hAnsi="Times New Roman"/>
          <w:sz w:val="28"/>
          <w:szCs w:val="28"/>
        </w:rPr>
      </w:pPr>
    </w:p>
    <w:p w:rsidR="001E4BBA" w:rsidRDefault="001E4BBA" w:rsidP="00BE651A">
      <w:pPr>
        <w:pStyle w:val="11"/>
        <w:spacing w:after="0"/>
        <w:ind w:left="0" w:firstLine="709"/>
        <w:jc w:val="center"/>
        <w:rPr>
          <w:rFonts w:ascii="Times New Roman" w:hAnsi="Times New Roman"/>
          <w:b/>
          <w:bCs/>
          <w:sz w:val="28"/>
          <w:szCs w:val="28"/>
          <w:lang w:val="uk-UA"/>
        </w:rPr>
      </w:pPr>
    </w:p>
    <w:p w:rsidR="006B28E2" w:rsidRPr="00B9517C" w:rsidRDefault="006B28E2" w:rsidP="006B28E2">
      <w:pPr>
        <w:spacing w:after="0" w:line="240" w:lineRule="auto"/>
        <w:ind w:firstLine="709"/>
        <w:jc w:val="center"/>
        <w:rPr>
          <w:rFonts w:ascii="Times New Roman" w:hAnsi="Times New Roman"/>
          <w:b/>
          <w:color w:val="FF0000"/>
          <w:sz w:val="36"/>
          <w:szCs w:val="36"/>
          <w:lang w:val="uk-UA"/>
        </w:rPr>
      </w:pPr>
      <w:r w:rsidRPr="00B9517C">
        <w:rPr>
          <w:rFonts w:ascii="Times New Roman" w:hAnsi="Times New Roman"/>
          <w:b/>
          <w:color w:val="FF0000"/>
          <w:sz w:val="28"/>
          <w:szCs w:val="28"/>
          <w:lang w:val="uk-UA"/>
        </w:rPr>
        <w:t>ТЕМА 2:</w:t>
      </w:r>
      <w:r w:rsidRPr="00B9517C">
        <w:rPr>
          <w:rFonts w:ascii="Times New Roman" w:hAnsi="Times New Roman"/>
          <w:color w:val="FF0000"/>
          <w:sz w:val="28"/>
          <w:szCs w:val="28"/>
          <w:lang w:val="uk-UA"/>
        </w:rPr>
        <w:t xml:space="preserve"> </w:t>
      </w:r>
      <w:r w:rsidRPr="00B9517C">
        <w:rPr>
          <w:rFonts w:ascii="Times New Roman" w:hAnsi="Times New Roman"/>
          <w:b/>
          <w:color w:val="FF0000"/>
          <w:sz w:val="36"/>
          <w:szCs w:val="36"/>
          <w:lang w:val="uk-UA"/>
        </w:rPr>
        <w:t>Моделі організації зв’язків з громадськістю</w:t>
      </w:r>
    </w:p>
    <w:p w:rsidR="006B28E2" w:rsidRPr="00B9517C" w:rsidRDefault="006B28E2" w:rsidP="006B28E2">
      <w:pPr>
        <w:spacing w:after="0" w:line="240" w:lineRule="auto"/>
        <w:ind w:firstLine="709"/>
        <w:jc w:val="center"/>
        <w:rPr>
          <w:rFonts w:ascii="Times New Roman" w:hAnsi="Times New Roman"/>
          <w:color w:val="FF0000"/>
          <w:sz w:val="36"/>
          <w:szCs w:val="36"/>
          <w:lang w:val="uk-UA"/>
        </w:rPr>
      </w:pPr>
    </w:p>
    <w:p w:rsidR="006B28E2" w:rsidRPr="00B9517C" w:rsidRDefault="006B28E2" w:rsidP="006B28E2">
      <w:pPr>
        <w:spacing w:after="0" w:line="240" w:lineRule="auto"/>
        <w:ind w:firstLine="709"/>
        <w:jc w:val="both"/>
        <w:rPr>
          <w:rFonts w:ascii="Times New Roman" w:hAnsi="Times New Roman"/>
          <w:color w:val="002060"/>
          <w:sz w:val="28"/>
          <w:szCs w:val="28"/>
          <w:lang w:val="uk-UA"/>
        </w:rPr>
      </w:pPr>
      <w:r w:rsidRPr="008505DB">
        <w:rPr>
          <w:rFonts w:ascii="Times New Roman" w:hAnsi="Times New Roman"/>
          <w:b/>
          <w:sz w:val="28"/>
          <w:szCs w:val="28"/>
          <w:lang w:val="uk-UA"/>
        </w:rPr>
        <w:t>Мета</w:t>
      </w:r>
      <w:r w:rsidRPr="008505DB">
        <w:rPr>
          <w:rFonts w:ascii="Times New Roman" w:hAnsi="Times New Roman"/>
          <w:i/>
          <w:sz w:val="28"/>
          <w:szCs w:val="28"/>
          <w:lang w:val="uk-UA"/>
        </w:rPr>
        <w:t>:</w:t>
      </w:r>
      <w:r w:rsidR="0091666C">
        <w:rPr>
          <w:rFonts w:ascii="Times New Roman" w:hAnsi="Times New Roman"/>
          <w:sz w:val="28"/>
          <w:szCs w:val="28"/>
          <w:lang w:val="uk-UA"/>
        </w:rPr>
        <w:t xml:space="preserve">визначити основні моделі зв’язків з громадськістю, </w:t>
      </w:r>
      <w:r w:rsidRPr="0091666C">
        <w:rPr>
          <w:rFonts w:ascii="Times New Roman" w:hAnsi="Times New Roman"/>
          <w:sz w:val="28"/>
          <w:szCs w:val="28"/>
          <w:lang w:val="uk-UA"/>
        </w:rPr>
        <w:t xml:space="preserve">з’ясувати </w:t>
      </w:r>
      <w:r w:rsidR="0091666C" w:rsidRPr="0091666C">
        <w:rPr>
          <w:rFonts w:ascii="Times New Roman" w:hAnsi="Times New Roman"/>
          <w:sz w:val="28"/>
          <w:szCs w:val="28"/>
          <w:lang w:val="uk-UA"/>
        </w:rPr>
        <w:t xml:space="preserve">їх </w:t>
      </w:r>
      <w:r w:rsidRPr="00B9517C">
        <w:rPr>
          <w:rFonts w:ascii="Times New Roman" w:hAnsi="Times New Roman"/>
          <w:color w:val="002060"/>
          <w:sz w:val="28"/>
          <w:szCs w:val="28"/>
          <w:lang w:val="uk-UA"/>
        </w:rPr>
        <w:t xml:space="preserve">особливості </w:t>
      </w:r>
      <w:r w:rsidR="0091666C" w:rsidRPr="00B9517C">
        <w:rPr>
          <w:rFonts w:ascii="Times New Roman" w:hAnsi="Times New Roman"/>
          <w:color w:val="002060"/>
          <w:sz w:val="28"/>
          <w:szCs w:val="28"/>
          <w:lang w:val="uk-UA"/>
        </w:rPr>
        <w:t>та умови використання.</w:t>
      </w:r>
    </w:p>
    <w:p w:rsidR="006B28E2" w:rsidRPr="00B9517C" w:rsidRDefault="006B28E2" w:rsidP="006B28E2">
      <w:pPr>
        <w:spacing w:after="0" w:line="240" w:lineRule="auto"/>
        <w:ind w:firstLine="709"/>
        <w:jc w:val="center"/>
        <w:rPr>
          <w:rFonts w:ascii="Times New Roman" w:hAnsi="Times New Roman"/>
          <w:b/>
          <w:color w:val="002060"/>
          <w:sz w:val="28"/>
          <w:szCs w:val="28"/>
          <w:lang w:val="uk-UA"/>
        </w:rPr>
      </w:pPr>
      <w:r w:rsidRPr="00B9517C">
        <w:rPr>
          <w:rFonts w:ascii="Times New Roman" w:hAnsi="Times New Roman"/>
          <w:b/>
          <w:color w:val="002060"/>
          <w:sz w:val="28"/>
          <w:szCs w:val="28"/>
          <w:lang w:val="uk-UA"/>
        </w:rPr>
        <w:t xml:space="preserve">План </w:t>
      </w:r>
    </w:p>
    <w:p w:rsidR="006B28E2" w:rsidRPr="00B9517C" w:rsidRDefault="006B28E2" w:rsidP="007278C0">
      <w:pPr>
        <w:pStyle w:val="a7"/>
        <w:numPr>
          <w:ilvl w:val="0"/>
          <w:numId w:val="15"/>
        </w:numPr>
        <w:shd w:val="clear" w:color="auto" w:fill="FFFFFF"/>
        <w:spacing w:before="0" w:beforeAutospacing="0" w:after="0" w:afterAutospacing="0"/>
        <w:jc w:val="both"/>
        <w:rPr>
          <w:bCs/>
          <w:color w:val="002060"/>
          <w:sz w:val="28"/>
          <w:szCs w:val="28"/>
          <w:lang w:val="uk-UA"/>
        </w:rPr>
      </w:pPr>
      <w:r w:rsidRPr="00B9517C">
        <w:rPr>
          <w:bCs/>
          <w:color w:val="002060"/>
          <w:sz w:val="28"/>
          <w:szCs w:val="28"/>
          <w:lang w:val="uk-UA"/>
        </w:rPr>
        <w:t>Основні моделі PR-комунікації за версією Дж. Грюнігена.</w:t>
      </w:r>
    </w:p>
    <w:p w:rsidR="006B28E2" w:rsidRPr="00B9517C" w:rsidRDefault="006B28E2" w:rsidP="007278C0">
      <w:pPr>
        <w:pStyle w:val="a5"/>
        <w:rPr>
          <w:color w:val="002060"/>
          <w:szCs w:val="28"/>
        </w:rPr>
      </w:pPr>
      <w:r w:rsidRPr="00B9517C">
        <w:rPr>
          <w:color w:val="002060"/>
          <w:szCs w:val="28"/>
        </w:rPr>
        <w:t xml:space="preserve">1.1. </w:t>
      </w:r>
      <w:r w:rsidR="0091666C" w:rsidRPr="00B9517C">
        <w:rPr>
          <w:color w:val="002060"/>
          <w:szCs w:val="28"/>
        </w:rPr>
        <w:t xml:space="preserve">Пропагандистсько-маніпулятивна </w:t>
      </w:r>
      <w:r w:rsidRPr="00B9517C">
        <w:rPr>
          <w:color w:val="002060"/>
          <w:szCs w:val="28"/>
        </w:rPr>
        <w:t xml:space="preserve">(або </w:t>
      </w:r>
      <w:r w:rsidRPr="00B9517C">
        <w:rPr>
          <w:rStyle w:val="a8"/>
          <w:color w:val="002060"/>
          <w:szCs w:val="28"/>
        </w:rPr>
        <w:t xml:space="preserve">прес-посередницька) </w:t>
      </w:r>
    </w:p>
    <w:p w:rsidR="006B28E2" w:rsidRPr="00B9517C" w:rsidRDefault="006B28E2" w:rsidP="007278C0">
      <w:pPr>
        <w:pStyle w:val="a5"/>
        <w:rPr>
          <w:color w:val="002060"/>
          <w:szCs w:val="28"/>
        </w:rPr>
      </w:pPr>
      <w:r w:rsidRPr="00B9517C">
        <w:rPr>
          <w:color w:val="002060"/>
          <w:szCs w:val="28"/>
        </w:rPr>
        <w:t xml:space="preserve"> модель. </w:t>
      </w:r>
    </w:p>
    <w:p w:rsidR="006B28E2" w:rsidRPr="00B9517C" w:rsidRDefault="006B28E2" w:rsidP="007278C0">
      <w:pPr>
        <w:pStyle w:val="a5"/>
        <w:rPr>
          <w:color w:val="002060"/>
          <w:szCs w:val="28"/>
        </w:rPr>
      </w:pPr>
      <w:r w:rsidRPr="00B9517C">
        <w:rPr>
          <w:color w:val="002060"/>
          <w:szCs w:val="28"/>
        </w:rPr>
        <w:t xml:space="preserve">1.2. Модель інформування (або </w:t>
      </w:r>
      <w:r w:rsidRPr="00B9517C">
        <w:rPr>
          <w:bCs/>
          <w:color w:val="002060"/>
          <w:szCs w:val="28"/>
        </w:rPr>
        <w:t>журналістська)</w:t>
      </w:r>
      <w:r w:rsidRPr="00B9517C">
        <w:rPr>
          <w:color w:val="002060"/>
          <w:szCs w:val="28"/>
        </w:rPr>
        <w:t>.</w:t>
      </w:r>
    </w:p>
    <w:p w:rsidR="006B28E2" w:rsidRPr="00B9517C" w:rsidRDefault="006B28E2" w:rsidP="007278C0">
      <w:pPr>
        <w:pStyle w:val="a5"/>
        <w:rPr>
          <w:color w:val="002060"/>
          <w:szCs w:val="28"/>
        </w:rPr>
      </w:pPr>
      <w:r w:rsidRPr="00B9517C">
        <w:rPr>
          <w:color w:val="002060"/>
          <w:szCs w:val="28"/>
        </w:rPr>
        <w:t>1.3. Двостороння асиметрична модель.</w:t>
      </w:r>
    </w:p>
    <w:p w:rsidR="006B28E2" w:rsidRPr="00B9517C" w:rsidRDefault="006B28E2" w:rsidP="007278C0">
      <w:pPr>
        <w:pStyle w:val="a5"/>
        <w:rPr>
          <w:color w:val="002060"/>
          <w:szCs w:val="28"/>
        </w:rPr>
      </w:pPr>
      <w:r w:rsidRPr="00B9517C">
        <w:rPr>
          <w:color w:val="002060"/>
          <w:szCs w:val="28"/>
        </w:rPr>
        <w:t>1.4. Двостороння симетрична модель.</w:t>
      </w:r>
    </w:p>
    <w:p w:rsidR="006B28E2" w:rsidRPr="00B9517C" w:rsidRDefault="006B28E2" w:rsidP="007278C0">
      <w:pPr>
        <w:pStyle w:val="a7"/>
        <w:numPr>
          <w:ilvl w:val="0"/>
          <w:numId w:val="15"/>
        </w:numPr>
        <w:shd w:val="clear" w:color="auto" w:fill="FFFFFF"/>
        <w:spacing w:before="0" w:beforeAutospacing="0" w:after="0" w:afterAutospacing="0"/>
        <w:jc w:val="both"/>
        <w:rPr>
          <w:bCs/>
          <w:color w:val="002060"/>
          <w:sz w:val="28"/>
          <w:szCs w:val="28"/>
          <w:lang w:val="uk-UA"/>
        </w:rPr>
      </w:pPr>
      <w:r w:rsidRPr="00B9517C">
        <w:rPr>
          <w:bCs/>
          <w:color w:val="002060"/>
          <w:sz w:val="28"/>
          <w:szCs w:val="28"/>
          <w:lang w:val="uk-UA"/>
        </w:rPr>
        <w:t>Характеристика сучасного етапу застосування моделей PR-комунікації.</w:t>
      </w:r>
    </w:p>
    <w:p w:rsidR="006B28E2" w:rsidRPr="00B9517C" w:rsidRDefault="006B28E2" w:rsidP="007278C0">
      <w:pPr>
        <w:pStyle w:val="a7"/>
        <w:numPr>
          <w:ilvl w:val="0"/>
          <w:numId w:val="15"/>
        </w:numPr>
        <w:shd w:val="clear" w:color="auto" w:fill="FFFFFF"/>
        <w:spacing w:before="0" w:beforeAutospacing="0" w:after="0" w:afterAutospacing="0"/>
        <w:jc w:val="both"/>
        <w:rPr>
          <w:bCs/>
          <w:color w:val="002060"/>
          <w:sz w:val="28"/>
          <w:szCs w:val="28"/>
          <w:lang w:val="uk-UA"/>
        </w:rPr>
      </w:pPr>
      <w:r w:rsidRPr="00B9517C">
        <w:rPr>
          <w:bCs/>
          <w:color w:val="002060"/>
          <w:sz w:val="28"/>
          <w:szCs w:val="28"/>
          <w:lang w:val="uk-UA"/>
        </w:rPr>
        <w:t>Моделі Дж.  Грюнігена в контексті основних парадигм розвитку public relations.</w:t>
      </w:r>
    </w:p>
    <w:p w:rsidR="006B28E2" w:rsidRPr="00B9517C" w:rsidRDefault="006B28E2" w:rsidP="006B28E2">
      <w:pPr>
        <w:pStyle w:val="11"/>
        <w:spacing w:after="0" w:line="240" w:lineRule="auto"/>
        <w:ind w:left="709"/>
        <w:jc w:val="both"/>
        <w:rPr>
          <w:rFonts w:ascii="Times New Roman" w:hAnsi="Times New Roman"/>
          <w:color w:val="002060"/>
          <w:sz w:val="28"/>
          <w:szCs w:val="28"/>
          <w:lang w:val="uk-UA"/>
        </w:rPr>
      </w:pPr>
    </w:p>
    <w:p w:rsidR="006B28E2" w:rsidRPr="00B9517C" w:rsidRDefault="006B28E2" w:rsidP="006B28E2">
      <w:pPr>
        <w:pStyle w:val="11"/>
        <w:shd w:val="clear" w:color="auto" w:fill="FFFFFF"/>
        <w:spacing w:before="120" w:after="120" w:line="240" w:lineRule="auto"/>
        <w:ind w:left="0" w:firstLine="709"/>
        <w:jc w:val="center"/>
        <w:rPr>
          <w:b/>
          <w:bCs/>
          <w:color w:val="002060"/>
          <w:szCs w:val="28"/>
          <w:lang w:val="uk-UA"/>
        </w:rPr>
      </w:pPr>
      <w:r w:rsidRPr="00B9517C">
        <w:rPr>
          <w:color w:val="002060"/>
          <w:lang w:val="uk-UA"/>
        </w:rPr>
        <w:sym w:font="Wingdings" w:char="F021"/>
      </w:r>
      <w:r w:rsidRPr="00B9517C">
        <w:rPr>
          <w:rFonts w:ascii="Times New Roman" w:hAnsi="Times New Roman"/>
          <w:b/>
          <w:bCs/>
          <w:color w:val="002060"/>
          <w:sz w:val="28"/>
          <w:szCs w:val="28"/>
          <w:lang w:val="uk-UA"/>
        </w:rPr>
        <w:t>Основні терміни і поняття</w:t>
      </w:r>
    </w:p>
    <w:p w:rsidR="006B28E2" w:rsidRPr="00B9517C" w:rsidRDefault="00225792" w:rsidP="006B28E2">
      <w:pPr>
        <w:pStyle w:val="a7"/>
        <w:shd w:val="clear" w:color="auto" w:fill="FFFFFF"/>
        <w:ind w:left="360"/>
        <w:jc w:val="both"/>
        <w:rPr>
          <w:bCs/>
          <w:color w:val="002060"/>
          <w:sz w:val="28"/>
          <w:szCs w:val="28"/>
          <w:lang w:val="uk-UA"/>
        </w:rPr>
      </w:pPr>
      <w:r w:rsidRPr="00B9517C">
        <w:rPr>
          <w:bCs/>
          <w:i/>
          <w:color w:val="002060"/>
          <w:sz w:val="28"/>
          <w:szCs w:val="28"/>
          <w:lang w:val="uk-UA"/>
        </w:rPr>
        <w:t xml:space="preserve">Зв’язки з громадськістю, </w:t>
      </w:r>
      <w:r w:rsidRPr="00B9517C">
        <w:rPr>
          <w:i/>
          <w:iCs/>
          <w:color w:val="002060"/>
          <w:spacing w:val="-1"/>
          <w:sz w:val="28"/>
          <w:szCs w:val="28"/>
          <w:lang w:val="en-US"/>
        </w:rPr>
        <w:t>PR</w:t>
      </w:r>
      <w:r w:rsidRPr="00B9517C">
        <w:rPr>
          <w:bCs/>
          <w:i/>
          <w:color w:val="002060"/>
          <w:sz w:val="28"/>
          <w:szCs w:val="28"/>
          <w:lang w:val="uk-UA"/>
        </w:rPr>
        <w:t xml:space="preserve">-комунікація, моделі </w:t>
      </w:r>
      <w:r w:rsidRPr="00B9517C">
        <w:rPr>
          <w:i/>
          <w:iCs/>
          <w:color w:val="002060"/>
          <w:spacing w:val="-1"/>
          <w:sz w:val="28"/>
          <w:szCs w:val="28"/>
          <w:lang w:val="en-US"/>
        </w:rPr>
        <w:t>PR</w:t>
      </w:r>
      <w:r w:rsidR="006B28E2" w:rsidRPr="00B9517C">
        <w:rPr>
          <w:bCs/>
          <w:i/>
          <w:color w:val="002060"/>
          <w:sz w:val="28"/>
          <w:szCs w:val="28"/>
          <w:lang w:val="uk-UA"/>
        </w:rPr>
        <w:t>-комунікації, маніпуляція, пропаганда, прес-посередництво, пабліситі,</w:t>
      </w:r>
      <w:r w:rsidR="006B28E2" w:rsidRPr="00B9517C">
        <w:rPr>
          <w:bCs/>
          <w:color w:val="002060"/>
          <w:sz w:val="28"/>
          <w:szCs w:val="28"/>
          <w:lang w:val="uk-UA"/>
        </w:rPr>
        <w:t xml:space="preserve"> </w:t>
      </w:r>
      <w:r w:rsidR="006B28E2" w:rsidRPr="00B9517C">
        <w:rPr>
          <w:bCs/>
          <w:i/>
          <w:color w:val="002060"/>
          <w:sz w:val="28"/>
          <w:szCs w:val="28"/>
          <w:lang w:val="uk-UA"/>
        </w:rPr>
        <w:t xml:space="preserve"> інформування, діалог, асиметрична комунікація, симетрична комунікація.</w:t>
      </w:r>
    </w:p>
    <w:p w:rsidR="006B28E2" w:rsidRPr="00B9517C" w:rsidRDefault="006B28E2" w:rsidP="006B28E2">
      <w:pPr>
        <w:tabs>
          <w:tab w:val="left" w:pos="0"/>
        </w:tabs>
        <w:spacing w:after="0" w:line="240" w:lineRule="auto"/>
        <w:ind w:firstLine="709"/>
        <w:jc w:val="both"/>
        <w:rPr>
          <w:rFonts w:ascii="Times New Roman" w:hAnsi="Times New Roman"/>
          <w:color w:val="002060"/>
          <w:sz w:val="28"/>
          <w:szCs w:val="28"/>
          <w:lang w:val="uk-UA" w:eastAsia="ru-RU"/>
        </w:rPr>
      </w:pPr>
    </w:p>
    <w:p w:rsidR="006B28E2" w:rsidRDefault="006B28E2" w:rsidP="006B28E2">
      <w:pPr>
        <w:pStyle w:val="11"/>
        <w:spacing w:after="0"/>
        <w:ind w:left="0" w:firstLine="709"/>
        <w:jc w:val="center"/>
        <w:rPr>
          <w:rFonts w:ascii="Times New Roman" w:hAnsi="Times New Roman"/>
          <w:b/>
          <w:bCs/>
          <w:sz w:val="28"/>
          <w:szCs w:val="28"/>
          <w:lang w:val="uk-UA"/>
        </w:rPr>
      </w:pPr>
      <w:r w:rsidRPr="001E4BBA">
        <w:rPr>
          <w:rFonts w:ascii="Times New Roman" w:hAnsi="Times New Roman"/>
          <w:b/>
          <w:sz w:val="28"/>
          <w:szCs w:val="28"/>
          <w:lang w:val="uk-UA"/>
        </w:rPr>
        <w:sym w:font="Webdings" w:char="F0A8"/>
      </w:r>
      <w:r w:rsidRPr="001E4BBA">
        <w:rPr>
          <w:rFonts w:ascii="Times New Roman" w:hAnsi="Times New Roman"/>
          <w:b/>
          <w:sz w:val="28"/>
          <w:szCs w:val="28"/>
          <w:lang w:val="uk-UA"/>
        </w:rPr>
        <w:t xml:space="preserve"> </w:t>
      </w:r>
      <w:r>
        <w:rPr>
          <w:rFonts w:ascii="Times New Roman" w:hAnsi="Times New Roman"/>
          <w:b/>
          <w:sz w:val="28"/>
          <w:szCs w:val="28"/>
          <w:lang w:val="uk-UA"/>
        </w:rPr>
        <w:t>ОСНОВНІ ТЕОРЕТИЧНІ ПОЛОЖЕННЯ</w:t>
      </w:r>
    </w:p>
    <w:p w:rsidR="006B28E2" w:rsidRDefault="006B28E2" w:rsidP="00BE651A">
      <w:pPr>
        <w:pStyle w:val="11"/>
        <w:spacing w:after="0"/>
        <w:ind w:left="0" w:firstLine="709"/>
        <w:jc w:val="center"/>
        <w:rPr>
          <w:rFonts w:ascii="Times New Roman" w:hAnsi="Times New Roman"/>
          <w:b/>
          <w:bCs/>
          <w:sz w:val="28"/>
          <w:szCs w:val="28"/>
          <w:lang w:val="uk-UA"/>
        </w:rPr>
      </w:pPr>
    </w:p>
    <w:p w:rsidR="006B28E2" w:rsidRPr="006132BC" w:rsidRDefault="006B28E2" w:rsidP="00DB0574">
      <w:pPr>
        <w:pStyle w:val="a7"/>
        <w:numPr>
          <w:ilvl w:val="0"/>
          <w:numId w:val="13"/>
        </w:numPr>
        <w:shd w:val="clear" w:color="auto" w:fill="FFFFFF"/>
        <w:jc w:val="center"/>
        <w:rPr>
          <w:b/>
          <w:bCs/>
          <w:color w:val="000000"/>
          <w:sz w:val="28"/>
          <w:szCs w:val="28"/>
          <w:lang w:val="uk-UA"/>
        </w:rPr>
      </w:pPr>
      <w:r w:rsidRPr="006132BC">
        <w:rPr>
          <w:b/>
          <w:bCs/>
          <w:color w:val="000000"/>
          <w:sz w:val="28"/>
          <w:szCs w:val="28"/>
          <w:lang w:val="uk-UA"/>
        </w:rPr>
        <w:t>Основні моделі PR-комунікації за версією Дж. Грюнігена</w:t>
      </w:r>
    </w:p>
    <w:p w:rsidR="006B28E2"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344D76">
        <w:rPr>
          <w:b/>
          <w:bCs/>
          <w:i/>
          <w:color w:val="000000"/>
          <w:sz w:val="28"/>
          <w:szCs w:val="28"/>
          <w:u w:val="single"/>
          <w:lang w:val="uk-UA"/>
        </w:rPr>
        <w:t>Перша модель - «</w:t>
      </w:r>
      <w:r>
        <w:rPr>
          <w:b/>
          <w:bCs/>
          <w:i/>
          <w:color w:val="000000"/>
          <w:sz w:val="28"/>
          <w:szCs w:val="28"/>
          <w:u w:val="single"/>
          <w:lang w:val="uk-UA"/>
        </w:rPr>
        <w:t>п</w:t>
      </w:r>
      <w:r w:rsidRPr="003516B0">
        <w:rPr>
          <w:b/>
          <w:i/>
          <w:sz w:val="28"/>
          <w:szCs w:val="28"/>
        </w:rPr>
        <w:t>ропагандистськ</w:t>
      </w:r>
      <w:r>
        <w:rPr>
          <w:b/>
          <w:i/>
          <w:sz w:val="28"/>
          <w:szCs w:val="28"/>
          <w:lang w:val="uk-UA"/>
        </w:rPr>
        <w:t>о-</w:t>
      </w:r>
      <w:r w:rsidRPr="00344D76">
        <w:rPr>
          <w:b/>
          <w:bCs/>
          <w:i/>
          <w:color w:val="000000"/>
          <w:sz w:val="28"/>
          <w:szCs w:val="28"/>
          <w:u w:val="single"/>
          <w:lang w:val="uk-UA"/>
        </w:rPr>
        <w:t>маніпулятивна»</w:t>
      </w:r>
      <w:r w:rsidRPr="009E6C16">
        <w:rPr>
          <w:bCs/>
          <w:color w:val="000000"/>
          <w:sz w:val="28"/>
          <w:szCs w:val="28"/>
          <w:lang w:val="uk-UA"/>
        </w:rPr>
        <w:t xml:space="preserve"> (інші</w:t>
      </w:r>
      <w:r>
        <w:rPr>
          <w:bCs/>
          <w:color w:val="000000"/>
          <w:sz w:val="28"/>
          <w:szCs w:val="28"/>
          <w:lang w:val="uk-UA"/>
        </w:rPr>
        <w:t xml:space="preserve"> </w:t>
      </w:r>
      <w:r w:rsidRPr="009E6C16">
        <w:rPr>
          <w:bCs/>
          <w:color w:val="000000"/>
          <w:sz w:val="28"/>
          <w:szCs w:val="28"/>
          <w:lang w:val="uk-UA"/>
        </w:rPr>
        <w:t>назви - «п</w:t>
      </w:r>
      <w:r>
        <w:rPr>
          <w:bCs/>
          <w:color w:val="000000"/>
          <w:sz w:val="28"/>
          <w:szCs w:val="28"/>
          <w:lang w:val="uk-UA"/>
        </w:rPr>
        <w:t>ропаганда», «паблісіті», «прес-</w:t>
      </w:r>
      <w:r w:rsidR="00225792">
        <w:rPr>
          <w:bCs/>
          <w:color w:val="000000"/>
          <w:sz w:val="28"/>
          <w:szCs w:val="28"/>
          <w:lang w:val="uk-UA"/>
        </w:rPr>
        <w:t>посередництво</w:t>
      </w:r>
      <w:r w:rsidRPr="009E6C16">
        <w:rPr>
          <w:bCs/>
          <w:color w:val="000000"/>
          <w:sz w:val="28"/>
          <w:szCs w:val="28"/>
          <w:lang w:val="uk-UA"/>
        </w:rPr>
        <w:t>»). Коріння е</w:t>
      </w:r>
      <w:r w:rsidRPr="009E6C16">
        <w:rPr>
          <w:rFonts w:ascii="Cambria Math" w:hAnsi="Cambria Math" w:cs="Cambria Math"/>
          <w:bCs/>
          <w:color w:val="000000"/>
          <w:sz w:val="28"/>
          <w:szCs w:val="28"/>
          <w:lang w:val="uk-UA"/>
        </w:rPr>
        <w:t>ѐ</w:t>
      </w:r>
      <w:r>
        <w:rPr>
          <w:bCs/>
          <w:color w:val="000000"/>
          <w:sz w:val="28"/>
          <w:szCs w:val="28"/>
          <w:lang w:val="uk-UA"/>
        </w:rPr>
        <w:t xml:space="preserve"> лежать в діяльно</w:t>
      </w:r>
      <w:r w:rsidRPr="009E6C16">
        <w:rPr>
          <w:bCs/>
          <w:color w:val="000000"/>
          <w:sz w:val="28"/>
          <w:szCs w:val="28"/>
          <w:lang w:val="uk-UA"/>
        </w:rPr>
        <w:t>сті прес-агентс</w:t>
      </w:r>
      <w:r>
        <w:rPr>
          <w:bCs/>
          <w:color w:val="000000"/>
          <w:sz w:val="28"/>
          <w:szCs w:val="28"/>
          <w:lang w:val="uk-UA"/>
        </w:rPr>
        <w:t xml:space="preserve">тв XIX століття. Основна увага  зосереджена на відносинах з пресою. </w:t>
      </w:r>
      <w:r w:rsidRPr="009E6C16">
        <w:rPr>
          <w:bCs/>
          <w:color w:val="000000"/>
          <w:sz w:val="28"/>
          <w:szCs w:val="28"/>
          <w:lang w:val="uk-UA"/>
        </w:rPr>
        <w:t>Прес-агенти б</w:t>
      </w:r>
      <w:r>
        <w:rPr>
          <w:bCs/>
          <w:color w:val="000000"/>
          <w:sz w:val="28"/>
          <w:szCs w:val="28"/>
          <w:lang w:val="uk-UA"/>
        </w:rPr>
        <w:t xml:space="preserve">ачать своє завдання у впливі на </w:t>
      </w:r>
      <w:r w:rsidRPr="009E6C16">
        <w:rPr>
          <w:bCs/>
          <w:color w:val="000000"/>
          <w:sz w:val="28"/>
          <w:szCs w:val="28"/>
          <w:lang w:val="uk-UA"/>
        </w:rPr>
        <w:t>громадсь</w:t>
      </w:r>
      <w:r>
        <w:rPr>
          <w:bCs/>
          <w:color w:val="000000"/>
          <w:sz w:val="28"/>
          <w:szCs w:val="28"/>
          <w:lang w:val="uk-UA"/>
        </w:rPr>
        <w:t xml:space="preserve">ку думку шляхом створення новин </w:t>
      </w:r>
      <w:r w:rsidRPr="009E6C16">
        <w:rPr>
          <w:bCs/>
          <w:color w:val="000000"/>
          <w:sz w:val="28"/>
          <w:szCs w:val="28"/>
          <w:lang w:val="uk-UA"/>
        </w:rPr>
        <w:t>в ЗМІ. Звідс</w:t>
      </w:r>
      <w:r>
        <w:rPr>
          <w:bCs/>
          <w:color w:val="000000"/>
          <w:sz w:val="28"/>
          <w:szCs w:val="28"/>
          <w:lang w:val="uk-UA"/>
        </w:rPr>
        <w:t xml:space="preserve">и - прагнення будь-якими </w:t>
      </w:r>
      <w:r>
        <w:rPr>
          <w:bCs/>
          <w:color w:val="000000"/>
          <w:sz w:val="28"/>
          <w:szCs w:val="28"/>
          <w:lang w:val="uk-UA"/>
        </w:rPr>
        <w:lastRenderedPageBreak/>
        <w:t>засо</w:t>
      </w:r>
      <w:r w:rsidRPr="009E6C16">
        <w:rPr>
          <w:bCs/>
          <w:color w:val="000000"/>
          <w:sz w:val="28"/>
          <w:szCs w:val="28"/>
          <w:lang w:val="uk-UA"/>
        </w:rPr>
        <w:t>бами отр</w:t>
      </w:r>
      <w:r>
        <w:rPr>
          <w:bCs/>
          <w:color w:val="000000"/>
          <w:sz w:val="28"/>
          <w:szCs w:val="28"/>
          <w:lang w:val="uk-UA"/>
        </w:rPr>
        <w:t xml:space="preserve">имати доступ до медіа. Споживач </w:t>
      </w:r>
      <w:r w:rsidRPr="009E6C16">
        <w:rPr>
          <w:bCs/>
          <w:color w:val="000000"/>
          <w:sz w:val="28"/>
          <w:szCs w:val="28"/>
          <w:lang w:val="uk-UA"/>
        </w:rPr>
        <w:t>розгляда</w:t>
      </w:r>
      <w:r>
        <w:rPr>
          <w:bCs/>
          <w:color w:val="000000"/>
          <w:sz w:val="28"/>
          <w:szCs w:val="28"/>
          <w:lang w:val="uk-UA"/>
        </w:rPr>
        <w:t>ється як пасивний одержувач ін</w:t>
      </w:r>
      <w:r w:rsidRPr="009E6C16">
        <w:rPr>
          <w:bCs/>
          <w:color w:val="000000"/>
          <w:sz w:val="28"/>
          <w:szCs w:val="28"/>
          <w:lang w:val="uk-UA"/>
        </w:rPr>
        <w:t>формаці</w:t>
      </w:r>
      <w:r>
        <w:rPr>
          <w:bCs/>
          <w:color w:val="000000"/>
          <w:sz w:val="28"/>
          <w:szCs w:val="28"/>
          <w:lang w:val="uk-UA"/>
        </w:rPr>
        <w:t>ї, якої він не може протистоятив силу її</w:t>
      </w:r>
      <w:r w:rsidRPr="009E6C16">
        <w:rPr>
          <w:bCs/>
          <w:color w:val="000000"/>
          <w:sz w:val="28"/>
          <w:szCs w:val="28"/>
          <w:lang w:val="uk-UA"/>
        </w:rPr>
        <w:t xml:space="preserve"> сенс</w:t>
      </w:r>
      <w:r>
        <w:rPr>
          <w:bCs/>
          <w:color w:val="000000"/>
          <w:sz w:val="28"/>
          <w:szCs w:val="28"/>
          <w:lang w:val="uk-UA"/>
        </w:rPr>
        <w:t>аційності. Правдивість і об'</w:t>
      </w:r>
      <w:r w:rsidRPr="009E6C16">
        <w:rPr>
          <w:bCs/>
          <w:color w:val="000000"/>
          <w:sz w:val="28"/>
          <w:szCs w:val="28"/>
          <w:lang w:val="uk-UA"/>
        </w:rPr>
        <w:t>єктивні</w:t>
      </w:r>
      <w:r>
        <w:rPr>
          <w:bCs/>
          <w:color w:val="000000"/>
          <w:sz w:val="28"/>
          <w:szCs w:val="28"/>
          <w:lang w:val="uk-UA"/>
        </w:rPr>
        <w:t xml:space="preserve">сть інформації, так само як етичні </w:t>
      </w:r>
      <w:r w:rsidRPr="009E6C16">
        <w:rPr>
          <w:bCs/>
          <w:color w:val="000000"/>
          <w:sz w:val="28"/>
          <w:szCs w:val="28"/>
          <w:lang w:val="uk-UA"/>
        </w:rPr>
        <w:t xml:space="preserve">аспекти, які </w:t>
      </w:r>
      <w:r>
        <w:rPr>
          <w:bCs/>
          <w:color w:val="000000"/>
          <w:sz w:val="28"/>
          <w:szCs w:val="28"/>
          <w:lang w:val="uk-UA"/>
        </w:rPr>
        <w:t xml:space="preserve">не передбачаються як обов'язкова умова професійної діяльності. </w:t>
      </w:r>
    </w:p>
    <w:p w:rsidR="006B28E2" w:rsidRPr="009E6C16" w:rsidRDefault="006B28E2" w:rsidP="007278C0">
      <w:pPr>
        <w:pStyle w:val="a7"/>
        <w:shd w:val="clear" w:color="auto" w:fill="FFFFFF"/>
        <w:spacing w:before="0" w:beforeAutospacing="0" w:after="0" w:afterAutospacing="0"/>
        <w:ind w:firstLine="360"/>
        <w:jc w:val="both"/>
        <w:rPr>
          <w:bCs/>
          <w:color w:val="000000"/>
          <w:sz w:val="28"/>
          <w:szCs w:val="28"/>
          <w:lang w:val="uk-UA"/>
        </w:rPr>
      </w:pPr>
      <w:r w:rsidRPr="009E6C16">
        <w:rPr>
          <w:bCs/>
          <w:color w:val="000000"/>
          <w:sz w:val="28"/>
          <w:szCs w:val="28"/>
          <w:lang w:val="uk-UA"/>
        </w:rPr>
        <w:t>Метою</w:t>
      </w:r>
      <w:r>
        <w:rPr>
          <w:bCs/>
          <w:color w:val="000000"/>
          <w:sz w:val="28"/>
          <w:szCs w:val="28"/>
          <w:lang w:val="uk-UA"/>
        </w:rPr>
        <w:t xml:space="preserve"> PR, що працюють в межах моделі </w:t>
      </w:r>
      <w:r w:rsidRPr="009E6C16">
        <w:rPr>
          <w:bCs/>
          <w:color w:val="000000"/>
          <w:sz w:val="28"/>
          <w:szCs w:val="28"/>
          <w:lang w:val="uk-UA"/>
        </w:rPr>
        <w:t>пабліс</w:t>
      </w:r>
      <w:r>
        <w:rPr>
          <w:bCs/>
          <w:color w:val="000000"/>
          <w:sz w:val="28"/>
          <w:szCs w:val="28"/>
          <w:lang w:val="uk-UA"/>
        </w:rPr>
        <w:t xml:space="preserve">іті, є «продаж» організації, її </w:t>
      </w:r>
      <w:r w:rsidRPr="009E6C16">
        <w:rPr>
          <w:bCs/>
          <w:color w:val="000000"/>
          <w:sz w:val="28"/>
          <w:szCs w:val="28"/>
          <w:lang w:val="uk-UA"/>
        </w:rPr>
        <w:t>товарів і послуг, освітлення</w:t>
      </w:r>
      <w:r>
        <w:rPr>
          <w:bCs/>
          <w:color w:val="000000"/>
          <w:sz w:val="28"/>
          <w:szCs w:val="28"/>
          <w:lang w:val="uk-UA"/>
        </w:rPr>
        <w:t xml:space="preserve"> у пресі будь-якої </w:t>
      </w:r>
      <w:r w:rsidRPr="009E6C16">
        <w:rPr>
          <w:bCs/>
          <w:color w:val="000000"/>
          <w:sz w:val="28"/>
          <w:szCs w:val="28"/>
          <w:lang w:val="uk-UA"/>
        </w:rPr>
        <w:t xml:space="preserve">події </w:t>
      </w:r>
      <w:r w:rsidRPr="009E6C16">
        <w:rPr>
          <w:bCs/>
          <w:i/>
          <w:color w:val="000000"/>
          <w:sz w:val="28"/>
          <w:szCs w:val="28"/>
          <w:lang w:val="uk-UA"/>
        </w:rPr>
        <w:t>будь-якими</w:t>
      </w:r>
      <w:r w:rsidRPr="009E6C16">
        <w:rPr>
          <w:bCs/>
          <w:color w:val="000000"/>
          <w:sz w:val="28"/>
          <w:szCs w:val="28"/>
          <w:lang w:val="uk-UA"/>
        </w:rPr>
        <w:t xml:space="preserve"> засобами, включаючи </w:t>
      </w:r>
      <w:r>
        <w:rPr>
          <w:bCs/>
          <w:color w:val="000000"/>
          <w:sz w:val="28"/>
          <w:szCs w:val="28"/>
          <w:lang w:val="uk-UA"/>
        </w:rPr>
        <w:t xml:space="preserve"> і неправду  або оману - яка</w:t>
      </w:r>
      <w:r w:rsidRPr="009E6C16">
        <w:rPr>
          <w:bCs/>
          <w:color w:val="000000"/>
          <w:sz w:val="28"/>
          <w:szCs w:val="28"/>
          <w:lang w:val="uk-UA"/>
        </w:rPr>
        <w:t>, у</w:t>
      </w:r>
      <w:r>
        <w:rPr>
          <w:bCs/>
          <w:color w:val="000000"/>
          <w:sz w:val="28"/>
          <w:szCs w:val="28"/>
          <w:lang w:val="uk-UA"/>
        </w:rPr>
        <w:t xml:space="preserve"> підсумку, забезпечує доступ до перших шпальт</w:t>
      </w:r>
      <w:r w:rsidRPr="009E6C16">
        <w:rPr>
          <w:bCs/>
          <w:color w:val="000000"/>
          <w:sz w:val="28"/>
          <w:szCs w:val="28"/>
          <w:lang w:val="uk-UA"/>
        </w:rPr>
        <w:t xml:space="preserve"> г</w:t>
      </w:r>
      <w:r>
        <w:rPr>
          <w:bCs/>
          <w:color w:val="000000"/>
          <w:sz w:val="28"/>
          <w:szCs w:val="28"/>
          <w:lang w:val="uk-UA"/>
        </w:rPr>
        <w:t xml:space="preserve">азет. У наявності, на думку Дж. </w:t>
      </w:r>
      <w:r w:rsidRPr="009E6C16">
        <w:rPr>
          <w:bCs/>
          <w:color w:val="000000"/>
          <w:sz w:val="28"/>
          <w:szCs w:val="28"/>
          <w:lang w:val="uk-UA"/>
        </w:rPr>
        <w:t>Грюнігена</w:t>
      </w:r>
      <w:r>
        <w:rPr>
          <w:bCs/>
          <w:color w:val="000000"/>
          <w:sz w:val="28"/>
          <w:szCs w:val="28"/>
          <w:lang w:val="uk-UA"/>
        </w:rPr>
        <w:t xml:space="preserve">, одностороння комунікація,спрямована </w:t>
      </w:r>
      <w:r w:rsidRPr="009E6C16">
        <w:rPr>
          <w:bCs/>
          <w:color w:val="000000"/>
          <w:sz w:val="28"/>
          <w:szCs w:val="28"/>
          <w:lang w:val="uk-UA"/>
        </w:rPr>
        <w:t>на</w:t>
      </w:r>
      <w:r>
        <w:rPr>
          <w:bCs/>
          <w:color w:val="000000"/>
          <w:sz w:val="28"/>
          <w:szCs w:val="28"/>
          <w:lang w:val="uk-UA"/>
        </w:rPr>
        <w:t xml:space="preserve"> отримання вигоди організацією, </w:t>
      </w:r>
      <w:r w:rsidRPr="009E6C16">
        <w:rPr>
          <w:bCs/>
          <w:color w:val="000000"/>
          <w:sz w:val="28"/>
          <w:szCs w:val="28"/>
          <w:lang w:val="uk-UA"/>
        </w:rPr>
        <w:t>досягнення нею одно</w:t>
      </w:r>
      <w:r>
        <w:rPr>
          <w:bCs/>
          <w:color w:val="000000"/>
          <w:sz w:val="28"/>
          <w:szCs w:val="28"/>
          <w:lang w:val="uk-UA"/>
        </w:rPr>
        <w:t xml:space="preserve">сторонніх переваг і </w:t>
      </w:r>
      <w:r w:rsidRPr="009E6C16">
        <w:rPr>
          <w:bCs/>
          <w:color w:val="000000"/>
          <w:sz w:val="28"/>
          <w:szCs w:val="28"/>
          <w:lang w:val="uk-UA"/>
        </w:rPr>
        <w:t>надання допомоги у контролюванні тих груп,</w:t>
      </w:r>
      <w:r w:rsidRPr="009E6C16">
        <w:rPr>
          <w:sz w:val="28"/>
          <w:szCs w:val="28"/>
        </w:rPr>
        <w:t xml:space="preserve"> </w:t>
      </w:r>
      <w:r w:rsidRPr="009E6C16">
        <w:rPr>
          <w:bCs/>
          <w:color w:val="000000"/>
          <w:sz w:val="28"/>
          <w:szCs w:val="28"/>
          <w:lang w:val="uk-UA"/>
        </w:rPr>
        <w:t xml:space="preserve">від яких залежить її робота. Фахівці </w:t>
      </w:r>
      <w:r>
        <w:rPr>
          <w:bCs/>
          <w:color w:val="000000"/>
          <w:sz w:val="28"/>
          <w:szCs w:val="28"/>
          <w:lang w:val="uk-UA"/>
        </w:rPr>
        <w:t xml:space="preserve">з PR, </w:t>
      </w:r>
      <w:r w:rsidRPr="009E6C16">
        <w:rPr>
          <w:bCs/>
          <w:color w:val="000000"/>
          <w:sz w:val="28"/>
          <w:szCs w:val="28"/>
          <w:lang w:val="uk-UA"/>
        </w:rPr>
        <w:t>мислячі</w:t>
      </w:r>
      <w:r>
        <w:rPr>
          <w:bCs/>
          <w:color w:val="000000"/>
          <w:sz w:val="28"/>
          <w:szCs w:val="28"/>
          <w:lang w:val="uk-UA"/>
        </w:rPr>
        <w:t xml:space="preserve"> в межах парадигми «паблісіті», </w:t>
      </w:r>
      <w:r w:rsidRPr="009E6C16">
        <w:rPr>
          <w:bCs/>
          <w:color w:val="000000"/>
          <w:sz w:val="28"/>
          <w:szCs w:val="28"/>
          <w:lang w:val="uk-UA"/>
        </w:rPr>
        <w:t>націлені н</w:t>
      </w:r>
      <w:r>
        <w:rPr>
          <w:bCs/>
          <w:color w:val="000000"/>
          <w:sz w:val="28"/>
          <w:szCs w:val="28"/>
          <w:lang w:val="uk-UA"/>
        </w:rPr>
        <w:t>а отримання негайного результа</w:t>
      </w:r>
      <w:r w:rsidRPr="009E6C16">
        <w:rPr>
          <w:bCs/>
          <w:color w:val="000000"/>
          <w:sz w:val="28"/>
          <w:szCs w:val="28"/>
          <w:lang w:val="uk-UA"/>
        </w:rPr>
        <w:t>та і найме</w:t>
      </w:r>
      <w:r>
        <w:rPr>
          <w:bCs/>
          <w:color w:val="000000"/>
          <w:sz w:val="28"/>
          <w:szCs w:val="28"/>
          <w:lang w:val="uk-UA"/>
        </w:rPr>
        <w:t>нше стурбовані створенням репу</w:t>
      </w:r>
      <w:r w:rsidRPr="009E6C16">
        <w:rPr>
          <w:bCs/>
          <w:color w:val="000000"/>
          <w:sz w:val="28"/>
          <w:szCs w:val="28"/>
          <w:lang w:val="uk-UA"/>
        </w:rPr>
        <w:t>тації.</w:t>
      </w:r>
    </w:p>
    <w:p w:rsidR="006B28E2" w:rsidRDefault="006B28E2" w:rsidP="007278C0">
      <w:pPr>
        <w:pStyle w:val="a7"/>
        <w:shd w:val="clear" w:color="auto" w:fill="FFFFFF"/>
        <w:spacing w:before="0" w:beforeAutospacing="0" w:after="0" w:afterAutospacing="0"/>
        <w:ind w:firstLine="360"/>
        <w:jc w:val="both"/>
        <w:rPr>
          <w:bCs/>
          <w:color w:val="000000"/>
          <w:sz w:val="28"/>
          <w:szCs w:val="28"/>
          <w:lang w:val="uk-UA"/>
        </w:rPr>
      </w:pPr>
      <w:r>
        <w:rPr>
          <w:bCs/>
          <w:color w:val="000000"/>
          <w:sz w:val="28"/>
          <w:szCs w:val="28"/>
          <w:lang w:val="uk-UA"/>
        </w:rPr>
        <w:t xml:space="preserve">Науковці </w:t>
      </w:r>
      <w:r w:rsidRPr="009E6C16">
        <w:rPr>
          <w:bCs/>
          <w:color w:val="000000"/>
          <w:sz w:val="28"/>
          <w:szCs w:val="28"/>
          <w:lang w:val="uk-UA"/>
        </w:rPr>
        <w:t>відносять про</w:t>
      </w:r>
      <w:r>
        <w:rPr>
          <w:bCs/>
          <w:color w:val="000000"/>
          <w:sz w:val="28"/>
          <w:szCs w:val="28"/>
          <w:lang w:val="uk-UA"/>
        </w:rPr>
        <w:t xml:space="preserve">цвітання першої моделі до етапу </w:t>
      </w:r>
      <w:r w:rsidRPr="009E6C16">
        <w:rPr>
          <w:bCs/>
          <w:color w:val="000000"/>
          <w:sz w:val="28"/>
          <w:szCs w:val="28"/>
          <w:lang w:val="uk-UA"/>
        </w:rPr>
        <w:t>становленн</w:t>
      </w:r>
      <w:r>
        <w:rPr>
          <w:bCs/>
          <w:color w:val="000000"/>
          <w:sz w:val="28"/>
          <w:szCs w:val="28"/>
          <w:lang w:val="uk-UA"/>
        </w:rPr>
        <w:t xml:space="preserve">я PR-професії. Само виникнення public relations пов'язується з різким зростанням </w:t>
      </w:r>
      <w:r w:rsidRPr="009E6C16">
        <w:rPr>
          <w:bCs/>
          <w:color w:val="000000"/>
          <w:sz w:val="28"/>
          <w:szCs w:val="28"/>
          <w:lang w:val="uk-UA"/>
        </w:rPr>
        <w:t xml:space="preserve">впливу (з кінця XIX </w:t>
      </w:r>
      <w:r>
        <w:rPr>
          <w:bCs/>
          <w:color w:val="000000"/>
          <w:sz w:val="28"/>
          <w:szCs w:val="28"/>
          <w:lang w:val="uk-UA"/>
        </w:rPr>
        <w:t xml:space="preserve">століття) друкарської індустрії </w:t>
      </w:r>
      <w:r w:rsidRPr="009E6C16">
        <w:rPr>
          <w:bCs/>
          <w:color w:val="000000"/>
          <w:sz w:val="28"/>
          <w:szCs w:val="28"/>
          <w:lang w:val="uk-UA"/>
        </w:rPr>
        <w:t>в США, формуванням не</w:t>
      </w:r>
      <w:r>
        <w:rPr>
          <w:bCs/>
          <w:color w:val="000000"/>
          <w:sz w:val="28"/>
          <w:szCs w:val="28"/>
          <w:lang w:val="uk-UA"/>
        </w:rPr>
        <w:t xml:space="preserve">ю громадського </w:t>
      </w:r>
      <w:r w:rsidRPr="009E6C16">
        <w:rPr>
          <w:bCs/>
          <w:color w:val="000000"/>
          <w:sz w:val="28"/>
          <w:szCs w:val="28"/>
          <w:lang w:val="uk-UA"/>
        </w:rPr>
        <w:t>думки в американськ</w:t>
      </w:r>
      <w:r>
        <w:rPr>
          <w:bCs/>
          <w:color w:val="000000"/>
          <w:sz w:val="28"/>
          <w:szCs w:val="28"/>
          <w:lang w:val="uk-UA"/>
        </w:rPr>
        <w:t xml:space="preserve">ому громадянському суспільстві. </w:t>
      </w:r>
    </w:p>
    <w:p w:rsidR="006B28E2" w:rsidRPr="009E6C16" w:rsidRDefault="006B28E2" w:rsidP="007278C0">
      <w:pPr>
        <w:pStyle w:val="a7"/>
        <w:shd w:val="clear" w:color="auto" w:fill="FFFFFF"/>
        <w:spacing w:before="0" w:beforeAutospacing="0" w:after="0" w:afterAutospacing="0"/>
        <w:ind w:firstLine="360"/>
        <w:jc w:val="both"/>
        <w:rPr>
          <w:bCs/>
          <w:color w:val="000000"/>
          <w:sz w:val="28"/>
          <w:szCs w:val="28"/>
          <w:lang w:val="uk-UA"/>
        </w:rPr>
      </w:pPr>
      <w:r>
        <w:rPr>
          <w:bCs/>
          <w:color w:val="000000"/>
          <w:sz w:val="28"/>
          <w:szCs w:val="28"/>
          <w:lang w:val="uk-UA"/>
        </w:rPr>
        <w:t xml:space="preserve">Основні характеристики </w:t>
      </w:r>
      <w:r>
        <w:rPr>
          <w:b/>
          <w:bCs/>
          <w:i/>
          <w:color w:val="000000"/>
          <w:sz w:val="28"/>
          <w:szCs w:val="28"/>
          <w:u w:val="single"/>
          <w:lang w:val="uk-UA"/>
        </w:rPr>
        <w:t>другої, «і</w:t>
      </w:r>
      <w:r w:rsidRPr="00344D76">
        <w:rPr>
          <w:b/>
          <w:bCs/>
          <w:i/>
          <w:color w:val="000000"/>
          <w:sz w:val="28"/>
          <w:szCs w:val="28"/>
          <w:u w:val="single"/>
          <w:lang w:val="uk-UA"/>
        </w:rPr>
        <w:t>нформативної» моделі («інформування громадськості», « журналістська»),</w:t>
      </w:r>
      <w:r>
        <w:rPr>
          <w:bCs/>
          <w:color w:val="000000"/>
          <w:sz w:val="28"/>
          <w:szCs w:val="28"/>
          <w:lang w:val="uk-UA"/>
        </w:rPr>
        <w:t xml:space="preserve"> активно розви</w:t>
      </w:r>
      <w:r w:rsidRPr="009E6C16">
        <w:rPr>
          <w:bCs/>
          <w:color w:val="000000"/>
          <w:sz w:val="28"/>
          <w:szCs w:val="28"/>
          <w:lang w:val="uk-UA"/>
        </w:rPr>
        <w:t>ва</w:t>
      </w:r>
      <w:r>
        <w:rPr>
          <w:bCs/>
          <w:color w:val="000000"/>
          <w:sz w:val="28"/>
          <w:szCs w:val="28"/>
          <w:lang w:val="uk-UA"/>
        </w:rPr>
        <w:t>ється  у</w:t>
      </w:r>
      <w:r w:rsidRPr="009E6C16">
        <w:rPr>
          <w:bCs/>
          <w:color w:val="000000"/>
          <w:sz w:val="28"/>
          <w:szCs w:val="28"/>
          <w:lang w:val="uk-UA"/>
        </w:rPr>
        <w:t xml:space="preserve"> 1920-1940-і роки, такі:</w:t>
      </w:r>
    </w:p>
    <w:p w:rsidR="006B28E2" w:rsidRDefault="006B28E2" w:rsidP="007278C0">
      <w:pPr>
        <w:pStyle w:val="a7"/>
        <w:numPr>
          <w:ilvl w:val="0"/>
          <w:numId w:val="14"/>
        </w:numPr>
        <w:shd w:val="clear" w:color="auto" w:fill="FFFFFF"/>
        <w:spacing w:before="0" w:beforeAutospacing="0" w:after="0" w:afterAutospacing="0"/>
        <w:jc w:val="both"/>
        <w:rPr>
          <w:bCs/>
          <w:color w:val="000000"/>
          <w:sz w:val="28"/>
          <w:szCs w:val="28"/>
          <w:lang w:val="uk-UA"/>
        </w:rPr>
      </w:pPr>
      <w:r>
        <w:rPr>
          <w:bCs/>
          <w:color w:val="000000"/>
          <w:sz w:val="28"/>
          <w:szCs w:val="28"/>
          <w:lang w:val="uk-UA"/>
        </w:rPr>
        <w:t xml:space="preserve">усвідомлюється </w:t>
      </w:r>
      <w:r w:rsidRPr="009E6C16">
        <w:rPr>
          <w:bCs/>
          <w:color w:val="000000"/>
          <w:sz w:val="28"/>
          <w:szCs w:val="28"/>
          <w:lang w:val="uk-UA"/>
        </w:rPr>
        <w:t>необхідність регу</w:t>
      </w:r>
      <w:r>
        <w:rPr>
          <w:bCs/>
          <w:color w:val="000000"/>
          <w:sz w:val="28"/>
          <w:szCs w:val="28"/>
          <w:lang w:val="uk-UA"/>
        </w:rPr>
        <w:t xml:space="preserve">лярної </w:t>
      </w:r>
      <w:r w:rsidRPr="009E6C16">
        <w:rPr>
          <w:bCs/>
          <w:color w:val="000000"/>
          <w:sz w:val="28"/>
          <w:szCs w:val="28"/>
          <w:lang w:val="uk-UA"/>
        </w:rPr>
        <w:t>робот</w:t>
      </w:r>
      <w:r>
        <w:rPr>
          <w:bCs/>
          <w:color w:val="000000"/>
          <w:sz w:val="28"/>
          <w:szCs w:val="28"/>
          <w:lang w:val="uk-UA"/>
        </w:rPr>
        <w:t xml:space="preserve">и зі ЗМІ; більш того, поширення </w:t>
      </w:r>
      <w:r w:rsidRPr="009E6C16">
        <w:rPr>
          <w:bCs/>
          <w:color w:val="000000"/>
          <w:sz w:val="28"/>
          <w:szCs w:val="28"/>
          <w:lang w:val="uk-UA"/>
        </w:rPr>
        <w:t xml:space="preserve">інформації про організацію або особистості </w:t>
      </w:r>
      <w:r>
        <w:rPr>
          <w:bCs/>
          <w:color w:val="000000"/>
          <w:sz w:val="28"/>
          <w:szCs w:val="28"/>
          <w:lang w:val="uk-UA"/>
        </w:rPr>
        <w:t>стає головною метою PR-діяльності;</w:t>
      </w:r>
    </w:p>
    <w:p w:rsidR="006B28E2" w:rsidRDefault="006B28E2" w:rsidP="007278C0">
      <w:pPr>
        <w:pStyle w:val="a7"/>
        <w:numPr>
          <w:ilvl w:val="0"/>
          <w:numId w:val="14"/>
        </w:numPr>
        <w:shd w:val="clear" w:color="auto" w:fill="FFFFFF"/>
        <w:spacing w:before="0" w:beforeAutospacing="0" w:after="0" w:afterAutospacing="0"/>
        <w:jc w:val="both"/>
        <w:rPr>
          <w:bCs/>
          <w:color w:val="000000"/>
          <w:sz w:val="28"/>
          <w:szCs w:val="28"/>
          <w:lang w:val="uk-UA"/>
        </w:rPr>
      </w:pPr>
      <w:r w:rsidRPr="009E6C16">
        <w:rPr>
          <w:bCs/>
          <w:color w:val="000000"/>
          <w:sz w:val="28"/>
          <w:szCs w:val="28"/>
          <w:lang w:val="uk-UA"/>
        </w:rPr>
        <w:t>інформа</w:t>
      </w:r>
      <w:r>
        <w:rPr>
          <w:bCs/>
          <w:color w:val="000000"/>
          <w:sz w:val="28"/>
          <w:szCs w:val="28"/>
          <w:lang w:val="uk-UA"/>
        </w:rPr>
        <w:t>ція повинна бути точною і правди</w:t>
      </w:r>
      <w:r w:rsidRPr="009E6C16">
        <w:rPr>
          <w:bCs/>
          <w:color w:val="000000"/>
          <w:sz w:val="28"/>
          <w:szCs w:val="28"/>
          <w:lang w:val="uk-UA"/>
        </w:rPr>
        <w:t>вою, про</w:t>
      </w:r>
      <w:r>
        <w:rPr>
          <w:bCs/>
          <w:color w:val="000000"/>
          <w:sz w:val="28"/>
          <w:szCs w:val="28"/>
          <w:lang w:val="uk-UA"/>
        </w:rPr>
        <w:t xml:space="preserve">те тільки позитивною, негативні факти і події замовчуються; </w:t>
      </w:r>
      <w:r w:rsidRPr="009E6C16">
        <w:rPr>
          <w:bCs/>
          <w:color w:val="000000"/>
          <w:sz w:val="28"/>
          <w:szCs w:val="28"/>
          <w:lang w:val="uk-UA"/>
        </w:rPr>
        <w:t>як і перша моде</w:t>
      </w:r>
      <w:r>
        <w:rPr>
          <w:bCs/>
          <w:color w:val="000000"/>
          <w:sz w:val="28"/>
          <w:szCs w:val="28"/>
          <w:lang w:val="uk-UA"/>
        </w:rPr>
        <w:t xml:space="preserve">ль, «інформування» </w:t>
      </w:r>
      <w:r w:rsidRPr="009E6C16">
        <w:rPr>
          <w:bCs/>
          <w:color w:val="000000"/>
          <w:sz w:val="28"/>
          <w:szCs w:val="28"/>
          <w:lang w:val="uk-UA"/>
        </w:rPr>
        <w:t>відноситься до</w:t>
      </w:r>
      <w:r>
        <w:rPr>
          <w:bCs/>
          <w:color w:val="000000"/>
          <w:sz w:val="28"/>
          <w:szCs w:val="28"/>
          <w:lang w:val="uk-UA"/>
        </w:rPr>
        <w:t xml:space="preserve"> односторонніх моделей,  коли відсутня необхідність </w:t>
      </w:r>
      <w:r w:rsidRPr="009E6C16">
        <w:rPr>
          <w:bCs/>
          <w:color w:val="000000"/>
          <w:sz w:val="28"/>
          <w:szCs w:val="28"/>
          <w:lang w:val="uk-UA"/>
        </w:rPr>
        <w:t xml:space="preserve"> </w:t>
      </w:r>
      <w:r>
        <w:rPr>
          <w:bCs/>
          <w:color w:val="000000"/>
          <w:sz w:val="28"/>
          <w:szCs w:val="28"/>
          <w:lang w:val="uk-UA"/>
        </w:rPr>
        <w:t xml:space="preserve">дослідження адресатів переданих </w:t>
      </w:r>
      <w:r w:rsidRPr="009E6C16">
        <w:rPr>
          <w:bCs/>
          <w:color w:val="000000"/>
          <w:sz w:val="28"/>
          <w:szCs w:val="28"/>
          <w:lang w:val="uk-UA"/>
        </w:rPr>
        <w:t>повідомлень і зворотного зв'язку з ними не</w:t>
      </w:r>
      <w:r>
        <w:rPr>
          <w:bCs/>
          <w:color w:val="000000"/>
          <w:sz w:val="28"/>
          <w:szCs w:val="28"/>
          <w:lang w:val="uk-UA"/>
        </w:rPr>
        <w:t xml:space="preserve"> передбачається</w:t>
      </w:r>
      <w:r w:rsidRPr="009E6C16">
        <w:rPr>
          <w:bCs/>
          <w:color w:val="000000"/>
          <w:sz w:val="28"/>
          <w:szCs w:val="28"/>
          <w:lang w:val="uk-UA"/>
        </w:rPr>
        <w:t xml:space="preserve">; </w:t>
      </w:r>
      <w:r>
        <w:rPr>
          <w:bCs/>
          <w:color w:val="000000"/>
          <w:sz w:val="28"/>
          <w:szCs w:val="28"/>
          <w:lang w:val="uk-UA"/>
        </w:rPr>
        <w:t xml:space="preserve"> </w:t>
      </w:r>
    </w:p>
    <w:p w:rsidR="006B28E2" w:rsidRDefault="006B28E2" w:rsidP="007278C0">
      <w:pPr>
        <w:pStyle w:val="a7"/>
        <w:numPr>
          <w:ilvl w:val="0"/>
          <w:numId w:val="14"/>
        </w:numPr>
        <w:shd w:val="clear" w:color="auto" w:fill="FFFFFF"/>
        <w:spacing w:before="0" w:beforeAutospacing="0" w:after="0" w:afterAutospacing="0"/>
        <w:jc w:val="both"/>
        <w:rPr>
          <w:bCs/>
          <w:color w:val="000000"/>
          <w:sz w:val="28"/>
          <w:szCs w:val="28"/>
          <w:lang w:val="uk-UA"/>
        </w:rPr>
      </w:pPr>
      <w:r w:rsidRPr="009E6C16">
        <w:rPr>
          <w:bCs/>
          <w:color w:val="000000"/>
          <w:sz w:val="28"/>
          <w:szCs w:val="28"/>
          <w:lang w:val="uk-UA"/>
        </w:rPr>
        <w:t>PR</w:t>
      </w:r>
      <w:r>
        <w:rPr>
          <w:bCs/>
          <w:color w:val="000000"/>
          <w:sz w:val="28"/>
          <w:szCs w:val="28"/>
          <w:lang w:val="uk-UA"/>
        </w:rPr>
        <w:t xml:space="preserve"> на даному етапі і в межах цієї </w:t>
      </w:r>
      <w:r w:rsidRPr="009E6C16">
        <w:rPr>
          <w:bCs/>
          <w:color w:val="000000"/>
          <w:sz w:val="28"/>
          <w:szCs w:val="28"/>
          <w:lang w:val="uk-UA"/>
        </w:rPr>
        <w:t>моделі реалі</w:t>
      </w:r>
      <w:r>
        <w:rPr>
          <w:bCs/>
          <w:color w:val="000000"/>
          <w:sz w:val="28"/>
          <w:szCs w:val="28"/>
          <w:lang w:val="uk-UA"/>
        </w:rPr>
        <w:t xml:space="preserve">зується як «справа журналістів, що </w:t>
      </w:r>
      <w:r w:rsidRPr="009E6C16">
        <w:rPr>
          <w:bCs/>
          <w:color w:val="000000"/>
          <w:sz w:val="28"/>
          <w:szCs w:val="28"/>
          <w:lang w:val="uk-UA"/>
        </w:rPr>
        <w:t>прописа</w:t>
      </w:r>
      <w:r w:rsidR="007278C0">
        <w:rPr>
          <w:bCs/>
          <w:color w:val="000000"/>
          <w:sz w:val="28"/>
          <w:szCs w:val="28"/>
          <w:lang w:val="uk-UA"/>
        </w:rPr>
        <w:t>лися у фірмі</w:t>
      </w:r>
      <w:r>
        <w:rPr>
          <w:bCs/>
          <w:color w:val="000000"/>
          <w:sz w:val="28"/>
          <w:szCs w:val="28"/>
          <w:lang w:val="uk-UA"/>
        </w:rPr>
        <w:t>». Ключовими понятт</w:t>
      </w:r>
      <w:r w:rsidRPr="009E6C16">
        <w:rPr>
          <w:bCs/>
          <w:color w:val="000000"/>
          <w:sz w:val="28"/>
          <w:szCs w:val="28"/>
          <w:lang w:val="uk-UA"/>
        </w:rPr>
        <w:t>я</w:t>
      </w:r>
      <w:r>
        <w:rPr>
          <w:bCs/>
          <w:color w:val="000000"/>
          <w:sz w:val="28"/>
          <w:szCs w:val="28"/>
          <w:lang w:val="uk-UA"/>
        </w:rPr>
        <w:t>ми є: «взаєморозуміння», «довіра</w:t>
      </w:r>
      <w:r w:rsidR="00225792">
        <w:rPr>
          <w:bCs/>
          <w:color w:val="000000"/>
          <w:sz w:val="28"/>
          <w:szCs w:val="28"/>
          <w:lang w:val="uk-UA"/>
        </w:rPr>
        <w:t>»</w:t>
      </w:r>
      <w:r w:rsidR="007278C0">
        <w:rPr>
          <w:bCs/>
          <w:color w:val="000000"/>
          <w:sz w:val="28"/>
          <w:szCs w:val="28"/>
          <w:lang w:val="uk-UA"/>
        </w:rPr>
        <w:t>,</w:t>
      </w:r>
      <w:r w:rsidR="00225792">
        <w:rPr>
          <w:bCs/>
          <w:color w:val="000000"/>
          <w:sz w:val="28"/>
          <w:szCs w:val="28"/>
          <w:lang w:val="uk-UA"/>
        </w:rPr>
        <w:t xml:space="preserve"> </w:t>
      </w:r>
      <w:r w:rsidR="007278C0">
        <w:rPr>
          <w:bCs/>
          <w:color w:val="000000"/>
          <w:sz w:val="28"/>
          <w:szCs w:val="28"/>
          <w:lang w:val="uk-UA"/>
        </w:rPr>
        <w:t>«</w:t>
      </w:r>
      <w:r w:rsidRPr="009E6C16">
        <w:rPr>
          <w:bCs/>
          <w:color w:val="000000"/>
          <w:sz w:val="28"/>
          <w:szCs w:val="28"/>
          <w:lang w:val="uk-UA"/>
        </w:rPr>
        <w:t>до</w:t>
      </w:r>
      <w:r w:rsidR="007278C0">
        <w:rPr>
          <w:bCs/>
          <w:color w:val="000000"/>
          <w:sz w:val="28"/>
          <w:szCs w:val="28"/>
          <w:lang w:val="uk-UA"/>
        </w:rPr>
        <w:t>брозичливість</w:t>
      </w:r>
      <w:r>
        <w:rPr>
          <w:bCs/>
          <w:color w:val="000000"/>
          <w:sz w:val="28"/>
          <w:szCs w:val="28"/>
          <w:lang w:val="uk-UA"/>
        </w:rPr>
        <w:t xml:space="preserve">»; </w:t>
      </w:r>
    </w:p>
    <w:p w:rsidR="006B28E2" w:rsidRPr="009E6C16" w:rsidRDefault="006B28E2" w:rsidP="007278C0">
      <w:pPr>
        <w:pStyle w:val="a7"/>
        <w:numPr>
          <w:ilvl w:val="0"/>
          <w:numId w:val="14"/>
        </w:numPr>
        <w:shd w:val="clear" w:color="auto" w:fill="FFFFFF"/>
        <w:spacing w:before="0" w:beforeAutospacing="0" w:after="0" w:afterAutospacing="0"/>
        <w:jc w:val="both"/>
        <w:rPr>
          <w:bCs/>
          <w:color w:val="000000"/>
          <w:sz w:val="28"/>
          <w:szCs w:val="28"/>
          <w:lang w:val="uk-UA"/>
        </w:rPr>
      </w:pPr>
      <w:r>
        <w:rPr>
          <w:bCs/>
          <w:color w:val="000000"/>
          <w:sz w:val="28"/>
          <w:szCs w:val="28"/>
          <w:lang w:val="uk-UA"/>
        </w:rPr>
        <w:t>всіляко демонструє</w:t>
      </w:r>
      <w:r w:rsidRPr="009E6C16">
        <w:rPr>
          <w:bCs/>
          <w:color w:val="000000"/>
          <w:sz w:val="28"/>
          <w:szCs w:val="28"/>
          <w:lang w:val="uk-UA"/>
        </w:rPr>
        <w:t>т</w:t>
      </w:r>
      <w:r>
        <w:rPr>
          <w:bCs/>
          <w:color w:val="000000"/>
          <w:sz w:val="28"/>
          <w:szCs w:val="28"/>
          <w:lang w:val="uk-UA"/>
        </w:rPr>
        <w:t>ся відкритість фахівця з паблі</w:t>
      </w:r>
      <w:r w:rsidRPr="009E6C16">
        <w:rPr>
          <w:bCs/>
          <w:color w:val="000000"/>
          <w:sz w:val="28"/>
          <w:szCs w:val="28"/>
          <w:lang w:val="uk-UA"/>
        </w:rPr>
        <w:t>сіті ш</w:t>
      </w:r>
      <w:r>
        <w:rPr>
          <w:bCs/>
          <w:color w:val="000000"/>
          <w:sz w:val="28"/>
          <w:szCs w:val="28"/>
          <w:lang w:val="uk-UA"/>
        </w:rPr>
        <w:t>ляхом надання «повної і правдивої</w:t>
      </w:r>
      <w:r w:rsidRPr="009E6C16">
        <w:rPr>
          <w:bCs/>
          <w:color w:val="000000"/>
          <w:sz w:val="28"/>
          <w:szCs w:val="28"/>
          <w:lang w:val="uk-UA"/>
        </w:rPr>
        <w:t>»</w:t>
      </w:r>
      <w:r>
        <w:rPr>
          <w:bCs/>
          <w:color w:val="000000"/>
          <w:sz w:val="28"/>
          <w:szCs w:val="28"/>
          <w:lang w:val="uk-UA"/>
        </w:rPr>
        <w:t xml:space="preserve"> </w:t>
      </w:r>
      <w:r w:rsidRPr="009E6C16">
        <w:rPr>
          <w:bCs/>
          <w:color w:val="000000"/>
          <w:sz w:val="28"/>
          <w:szCs w:val="28"/>
          <w:lang w:val="uk-UA"/>
        </w:rPr>
        <w:t>інформації (на цьому наполягав один із</w:t>
      </w:r>
      <w:r>
        <w:rPr>
          <w:bCs/>
          <w:color w:val="000000"/>
          <w:sz w:val="28"/>
          <w:szCs w:val="28"/>
          <w:lang w:val="uk-UA"/>
        </w:rPr>
        <w:t xml:space="preserve"> засновників </w:t>
      </w:r>
      <w:r w:rsidRPr="009E6C16">
        <w:rPr>
          <w:bCs/>
          <w:color w:val="000000"/>
          <w:sz w:val="28"/>
          <w:szCs w:val="28"/>
          <w:lang w:val="uk-UA"/>
        </w:rPr>
        <w:t>public relations Айві Лі в</w:t>
      </w:r>
      <w:r>
        <w:rPr>
          <w:bCs/>
          <w:color w:val="000000"/>
          <w:sz w:val="28"/>
          <w:szCs w:val="28"/>
          <w:lang w:val="uk-UA"/>
        </w:rPr>
        <w:t xml:space="preserve"> </w:t>
      </w:r>
      <w:r w:rsidRPr="009E6C16">
        <w:rPr>
          <w:bCs/>
          <w:color w:val="000000"/>
          <w:sz w:val="28"/>
          <w:szCs w:val="28"/>
          <w:lang w:val="uk-UA"/>
        </w:rPr>
        <w:t>своєї «Декл</w:t>
      </w:r>
      <w:r>
        <w:rPr>
          <w:bCs/>
          <w:color w:val="000000"/>
          <w:sz w:val="28"/>
          <w:szCs w:val="28"/>
          <w:lang w:val="uk-UA"/>
        </w:rPr>
        <w:t>арації принципів»; документ згадується</w:t>
      </w:r>
      <w:r w:rsidR="007278C0">
        <w:rPr>
          <w:bCs/>
          <w:color w:val="000000"/>
          <w:sz w:val="28"/>
          <w:szCs w:val="28"/>
          <w:lang w:val="uk-UA"/>
        </w:rPr>
        <w:t>в монографії С. Блека</w:t>
      </w:r>
      <w:r w:rsidRPr="009E6C16">
        <w:rPr>
          <w:bCs/>
          <w:color w:val="000000"/>
          <w:sz w:val="28"/>
          <w:szCs w:val="28"/>
          <w:lang w:val="uk-UA"/>
        </w:rPr>
        <w:t>).</w:t>
      </w:r>
    </w:p>
    <w:p w:rsidR="006B28E2" w:rsidRPr="009E6C16" w:rsidRDefault="006B28E2" w:rsidP="007278C0">
      <w:pPr>
        <w:pStyle w:val="a7"/>
        <w:shd w:val="clear" w:color="auto" w:fill="FFFFFF"/>
        <w:spacing w:before="0" w:beforeAutospacing="0" w:after="0" w:afterAutospacing="0"/>
        <w:jc w:val="both"/>
        <w:rPr>
          <w:bCs/>
          <w:color w:val="000000"/>
          <w:sz w:val="28"/>
          <w:szCs w:val="28"/>
          <w:lang w:val="uk-UA"/>
        </w:rPr>
      </w:pPr>
      <w:r w:rsidRPr="009E6C16">
        <w:rPr>
          <w:bCs/>
          <w:color w:val="000000"/>
          <w:sz w:val="28"/>
          <w:szCs w:val="28"/>
          <w:lang w:val="uk-UA"/>
        </w:rPr>
        <w:t xml:space="preserve">Перша </w:t>
      </w:r>
      <w:r>
        <w:rPr>
          <w:bCs/>
          <w:color w:val="000000"/>
          <w:sz w:val="28"/>
          <w:szCs w:val="28"/>
          <w:lang w:val="uk-UA"/>
        </w:rPr>
        <w:t xml:space="preserve">і друга моделі схожі в тому, що </w:t>
      </w:r>
      <w:r w:rsidRPr="009E6C16">
        <w:rPr>
          <w:bCs/>
          <w:color w:val="000000"/>
          <w:sz w:val="28"/>
          <w:szCs w:val="28"/>
          <w:lang w:val="uk-UA"/>
        </w:rPr>
        <w:t>прі</w:t>
      </w:r>
      <w:r>
        <w:rPr>
          <w:bCs/>
          <w:color w:val="000000"/>
          <w:sz w:val="28"/>
          <w:szCs w:val="28"/>
          <w:lang w:val="uk-UA"/>
        </w:rPr>
        <w:t>оритетними є інтереси организа</w:t>
      </w:r>
      <w:r w:rsidRPr="009E6C16">
        <w:rPr>
          <w:bCs/>
          <w:color w:val="000000"/>
          <w:sz w:val="28"/>
          <w:szCs w:val="28"/>
          <w:lang w:val="uk-UA"/>
        </w:rPr>
        <w:t>ції; ком</w:t>
      </w:r>
      <w:r>
        <w:rPr>
          <w:bCs/>
          <w:color w:val="000000"/>
          <w:sz w:val="28"/>
          <w:szCs w:val="28"/>
          <w:lang w:val="uk-UA"/>
        </w:rPr>
        <w:t>унікації спрямовані на досягнення її</w:t>
      </w:r>
      <w:r w:rsidRPr="009E6C16">
        <w:rPr>
          <w:bCs/>
          <w:color w:val="000000"/>
          <w:sz w:val="28"/>
          <w:szCs w:val="28"/>
          <w:lang w:val="uk-UA"/>
        </w:rPr>
        <w:t xml:space="preserve"> цілей. Відповідно, </w:t>
      </w:r>
      <w:r>
        <w:rPr>
          <w:bCs/>
          <w:color w:val="000000"/>
          <w:sz w:val="28"/>
          <w:szCs w:val="28"/>
          <w:lang w:val="uk-UA"/>
        </w:rPr>
        <w:t xml:space="preserve">громадськість </w:t>
      </w:r>
      <w:r w:rsidRPr="009E6C16">
        <w:rPr>
          <w:bCs/>
          <w:color w:val="000000"/>
          <w:sz w:val="28"/>
          <w:szCs w:val="28"/>
          <w:lang w:val="uk-UA"/>
        </w:rPr>
        <w:t>вис</w:t>
      </w:r>
      <w:r>
        <w:rPr>
          <w:bCs/>
          <w:color w:val="000000"/>
          <w:sz w:val="28"/>
          <w:szCs w:val="28"/>
          <w:lang w:val="uk-UA"/>
        </w:rPr>
        <w:t xml:space="preserve">тупає як об'єкт маніпулятивного </w:t>
      </w:r>
      <w:r w:rsidRPr="009E6C16">
        <w:rPr>
          <w:bCs/>
          <w:color w:val="000000"/>
          <w:sz w:val="28"/>
          <w:szCs w:val="28"/>
          <w:lang w:val="uk-UA"/>
        </w:rPr>
        <w:t>впливу.</w:t>
      </w:r>
    </w:p>
    <w:p w:rsidR="006B28E2" w:rsidRPr="00E274BD"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344D76">
        <w:rPr>
          <w:b/>
          <w:bCs/>
          <w:i/>
          <w:color w:val="000000"/>
          <w:sz w:val="28"/>
          <w:szCs w:val="28"/>
          <w:u w:val="single"/>
          <w:lang w:val="uk-UA"/>
        </w:rPr>
        <w:t>Третя комунікативна модель, двусторонняя асиметрична комунікація</w:t>
      </w:r>
      <w:r w:rsidRPr="00344D76">
        <w:rPr>
          <w:b/>
          <w:bCs/>
          <w:i/>
          <w:color w:val="000000"/>
          <w:sz w:val="28"/>
          <w:szCs w:val="28"/>
          <w:lang w:val="uk-UA"/>
        </w:rPr>
        <w:t>,</w:t>
      </w:r>
      <w:r w:rsidRPr="009E6C16">
        <w:rPr>
          <w:bCs/>
          <w:color w:val="000000"/>
          <w:sz w:val="28"/>
          <w:szCs w:val="28"/>
          <w:lang w:val="uk-UA"/>
        </w:rPr>
        <w:t xml:space="preserve"> </w:t>
      </w:r>
      <w:r>
        <w:rPr>
          <w:bCs/>
          <w:color w:val="000000"/>
          <w:sz w:val="28"/>
          <w:szCs w:val="28"/>
          <w:lang w:val="uk-UA"/>
        </w:rPr>
        <w:t xml:space="preserve">відрізняється </w:t>
      </w:r>
      <w:r w:rsidRPr="009E6C16">
        <w:rPr>
          <w:bCs/>
          <w:color w:val="000000"/>
          <w:sz w:val="28"/>
          <w:szCs w:val="28"/>
          <w:lang w:val="uk-UA"/>
        </w:rPr>
        <w:t xml:space="preserve">тим, що </w:t>
      </w:r>
      <w:r>
        <w:rPr>
          <w:bCs/>
          <w:color w:val="000000"/>
          <w:sz w:val="28"/>
          <w:szCs w:val="28"/>
          <w:lang w:val="uk-UA"/>
        </w:rPr>
        <w:t xml:space="preserve">вперше починають по-справжньому </w:t>
      </w:r>
      <w:r w:rsidRPr="009E6C16">
        <w:rPr>
          <w:bCs/>
          <w:color w:val="000000"/>
          <w:sz w:val="28"/>
          <w:szCs w:val="28"/>
          <w:lang w:val="uk-UA"/>
        </w:rPr>
        <w:t>широко</w:t>
      </w:r>
      <w:r>
        <w:rPr>
          <w:bCs/>
          <w:color w:val="000000"/>
          <w:sz w:val="28"/>
          <w:szCs w:val="28"/>
          <w:lang w:val="uk-UA"/>
        </w:rPr>
        <w:t xml:space="preserve"> використовуватися дослідні ме</w:t>
      </w:r>
      <w:r w:rsidRPr="009E6C16">
        <w:rPr>
          <w:bCs/>
          <w:color w:val="000000"/>
          <w:sz w:val="28"/>
          <w:szCs w:val="28"/>
          <w:lang w:val="uk-UA"/>
        </w:rPr>
        <w:t>тоди (</w:t>
      </w:r>
      <w:r>
        <w:rPr>
          <w:bCs/>
          <w:color w:val="000000"/>
          <w:sz w:val="28"/>
          <w:szCs w:val="28"/>
          <w:lang w:val="uk-UA"/>
        </w:rPr>
        <w:t xml:space="preserve"> з емпіричної соціології, що</w:t>
      </w:r>
      <w:r w:rsidRPr="009E6C16">
        <w:rPr>
          <w:bCs/>
          <w:color w:val="000000"/>
          <w:sz w:val="28"/>
          <w:szCs w:val="28"/>
          <w:lang w:val="uk-UA"/>
        </w:rPr>
        <w:t xml:space="preserve"> бурхливо розвивалася</w:t>
      </w:r>
      <w:r>
        <w:rPr>
          <w:bCs/>
          <w:color w:val="000000"/>
          <w:sz w:val="28"/>
          <w:szCs w:val="28"/>
          <w:lang w:val="uk-UA"/>
        </w:rPr>
        <w:t xml:space="preserve"> починаючи </w:t>
      </w:r>
      <w:r w:rsidRPr="009E6C16">
        <w:rPr>
          <w:bCs/>
          <w:color w:val="000000"/>
          <w:sz w:val="28"/>
          <w:szCs w:val="28"/>
          <w:lang w:val="uk-UA"/>
        </w:rPr>
        <w:t>з 192</w:t>
      </w:r>
      <w:r>
        <w:rPr>
          <w:bCs/>
          <w:color w:val="000000"/>
          <w:sz w:val="28"/>
          <w:szCs w:val="28"/>
          <w:lang w:val="uk-UA"/>
        </w:rPr>
        <w:t>0-х років</w:t>
      </w:r>
      <w:r w:rsidRPr="009E6C16">
        <w:rPr>
          <w:bCs/>
          <w:color w:val="000000"/>
          <w:sz w:val="28"/>
          <w:szCs w:val="28"/>
          <w:lang w:val="uk-UA"/>
        </w:rPr>
        <w:t xml:space="preserve">), в </w:t>
      </w:r>
      <w:r>
        <w:rPr>
          <w:bCs/>
          <w:color w:val="000000"/>
          <w:sz w:val="28"/>
          <w:szCs w:val="28"/>
          <w:lang w:val="uk-UA"/>
        </w:rPr>
        <w:t>першу чергу для того, щоб визнач</w:t>
      </w:r>
      <w:r w:rsidRPr="009E6C16">
        <w:rPr>
          <w:bCs/>
          <w:color w:val="000000"/>
          <w:sz w:val="28"/>
          <w:szCs w:val="28"/>
          <w:lang w:val="uk-UA"/>
        </w:rPr>
        <w:t>ити, я</w:t>
      </w:r>
      <w:r>
        <w:rPr>
          <w:bCs/>
          <w:color w:val="000000"/>
          <w:sz w:val="28"/>
          <w:szCs w:val="28"/>
          <w:lang w:val="uk-UA"/>
        </w:rPr>
        <w:t xml:space="preserve">ка інформація викличе позитивну </w:t>
      </w:r>
      <w:r w:rsidRPr="009E6C16">
        <w:rPr>
          <w:bCs/>
          <w:color w:val="000000"/>
          <w:sz w:val="28"/>
          <w:szCs w:val="28"/>
          <w:lang w:val="uk-UA"/>
        </w:rPr>
        <w:t xml:space="preserve">реакцію </w:t>
      </w:r>
      <w:r>
        <w:rPr>
          <w:bCs/>
          <w:color w:val="000000"/>
          <w:sz w:val="28"/>
          <w:szCs w:val="28"/>
          <w:lang w:val="uk-UA"/>
        </w:rPr>
        <w:t xml:space="preserve"> з боку громадськості. Саме в цьому </w:t>
      </w:r>
      <w:r w:rsidRPr="009E6C16">
        <w:rPr>
          <w:bCs/>
          <w:color w:val="000000"/>
          <w:sz w:val="28"/>
          <w:szCs w:val="28"/>
          <w:lang w:val="uk-UA"/>
        </w:rPr>
        <w:t>сен</w:t>
      </w:r>
      <w:r>
        <w:rPr>
          <w:bCs/>
          <w:color w:val="000000"/>
          <w:sz w:val="28"/>
          <w:szCs w:val="28"/>
          <w:lang w:val="uk-UA"/>
        </w:rPr>
        <w:t>сі PR-практика стає «двусторон</w:t>
      </w:r>
      <w:r w:rsidRPr="009E6C16">
        <w:rPr>
          <w:bCs/>
          <w:color w:val="000000"/>
          <w:sz w:val="28"/>
          <w:szCs w:val="28"/>
          <w:lang w:val="uk-UA"/>
        </w:rPr>
        <w:t>н</w:t>
      </w:r>
      <w:r w:rsidR="00225792">
        <w:rPr>
          <w:bCs/>
          <w:color w:val="000000"/>
          <w:sz w:val="28"/>
          <w:szCs w:val="28"/>
          <w:lang w:val="uk-UA"/>
        </w:rPr>
        <w:t>ьою», «</w:t>
      </w:r>
      <w:r>
        <w:rPr>
          <w:bCs/>
          <w:color w:val="000000"/>
          <w:sz w:val="28"/>
          <w:szCs w:val="28"/>
          <w:lang w:val="uk-UA"/>
        </w:rPr>
        <w:t xml:space="preserve">діалоговою». Проте результат </w:t>
      </w:r>
      <w:r w:rsidRPr="009E6C16">
        <w:rPr>
          <w:bCs/>
          <w:color w:val="000000"/>
          <w:sz w:val="28"/>
          <w:szCs w:val="28"/>
          <w:lang w:val="uk-UA"/>
        </w:rPr>
        <w:t>такого виду PR виявляється асиметричним,</w:t>
      </w:r>
      <w:r w:rsidRPr="00E274BD">
        <w:rPr>
          <w:lang w:val="uk-UA"/>
        </w:rPr>
        <w:t xml:space="preserve"> </w:t>
      </w:r>
      <w:r w:rsidRPr="00E274BD">
        <w:rPr>
          <w:bCs/>
          <w:color w:val="000000"/>
          <w:sz w:val="28"/>
          <w:szCs w:val="28"/>
          <w:lang w:val="uk-UA"/>
        </w:rPr>
        <w:t>оскільк</w:t>
      </w:r>
      <w:r>
        <w:rPr>
          <w:bCs/>
          <w:color w:val="000000"/>
          <w:sz w:val="28"/>
          <w:szCs w:val="28"/>
          <w:lang w:val="uk-UA"/>
        </w:rPr>
        <w:t xml:space="preserve">и від комунікації </w:t>
      </w:r>
      <w:r>
        <w:rPr>
          <w:bCs/>
          <w:color w:val="000000"/>
          <w:sz w:val="28"/>
          <w:szCs w:val="28"/>
          <w:lang w:val="uk-UA"/>
        </w:rPr>
        <w:lastRenderedPageBreak/>
        <w:t>виграє в пер</w:t>
      </w:r>
      <w:r w:rsidRPr="00E274BD">
        <w:rPr>
          <w:bCs/>
          <w:color w:val="000000"/>
          <w:sz w:val="28"/>
          <w:szCs w:val="28"/>
          <w:lang w:val="uk-UA"/>
        </w:rPr>
        <w:t>шу чергу о</w:t>
      </w:r>
      <w:r>
        <w:rPr>
          <w:bCs/>
          <w:color w:val="000000"/>
          <w:sz w:val="28"/>
          <w:szCs w:val="28"/>
          <w:lang w:val="uk-UA"/>
        </w:rPr>
        <w:t xml:space="preserve">рганізація і значно  менше </w:t>
      </w:r>
      <w:r w:rsidRPr="00E274BD">
        <w:rPr>
          <w:bCs/>
          <w:color w:val="000000"/>
          <w:sz w:val="28"/>
          <w:szCs w:val="28"/>
          <w:lang w:val="uk-UA"/>
        </w:rPr>
        <w:t>-</w:t>
      </w:r>
      <w:r>
        <w:rPr>
          <w:bCs/>
          <w:color w:val="000000"/>
          <w:sz w:val="28"/>
          <w:szCs w:val="28"/>
          <w:lang w:val="uk-UA"/>
        </w:rPr>
        <w:t xml:space="preserve"> громадськість, з якою і нале</w:t>
      </w:r>
      <w:r w:rsidRPr="00E274BD">
        <w:rPr>
          <w:bCs/>
          <w:color w:val="000000"/>
          <w:sz w:val="28"/>
          <w:szCs w:val="28"/>
          <w:lang w:val="uk-UA"/>
        </w:rPr>
        <w:t>жит зв'язуватися фахівцеві з public relations.</w:t>
      </w:r>
    </w:p>
    <w:p w:rsidR="006B28E2" w:rsidRPr="00E274BD"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E274BD">
        <w:rPr>
          <w:bCs/>
          <w:color w:val="000000"/>
          <w:sz w:val="28"/>
          <w:szCs w:val="28"/>
          <w:lang w:val="uk-UA"/>
        </w:rPr>
        <w:t>PR вико</w:t>
      </w:r>
      <w:r>
        <w:rPr>
          <w:bCs/>
          <w:color w:val="000000"/>
          <w:sz w:val="28"/>
          <w:szCs w:val="28"/>
          <w:lang w:val="uk-UA"/>
        </w:rPr>
        <w:t xml:space="preserve">нує цілком прагматичну роль: на </w:t>
      </w:r>
      <w:r w:rsidRPr="00E274BD">
        <w:rPr>
          <w:bCs/>
          <w:color w:val="000000"/>
          <w:sz w:val="28"/>
          <w:szCs w:val="28"/>
          <w:lang w:val="uk-UA"/>
        </w:rPr>
        <w:t>першому місц</w:t>
      </w:r>
      <w:r>
        <w:rPr>
          <w:bCs/>
          <w:color w:val="000000"/>
          <w:sz w:val="28"/>
          <w:szCs w:val="28"/>
          <w:lang w:val="uk-UA"/>
        </w:rPr>
        <w:t xml:space="preserve">і стоїть вигода, бажана позиція </w:t>
      </w:r>
      <w:r w:rsidRPr="00E274BD">
        <w:rPr>
          <w:bCs/>
          <w:color w:val="000000"/>
          <w:sz w:val="28"/>
          <w:szCs w:val="28"/>
          <w:lang w:val="uk-UA"/>
        </w:rPr>
        <w:t>однаковою п</w:t>
      </w:r>
      <w:r>
        <w:rPr>
          <w:bCs/>
          <w:color w:val="000000"/>
          <w:sz w:val="28"/>
          <w:szCs w:val="28"/>
          <w:lang w:val="uk-UA"/>
        </w:rPr>
        <w:t>рактичної користі і для органі</w:t>
      </w:r>
      <w:r w:rsidRPr="00E274BD">
        <w:rPr>
          <w:bCs/>
          <w:color w:val="000000"/>
          <w:sz w:val="28"/>
          <w:szCs w:val="28"/>
          <w:lang w:val="uk-UA"/>
        </w:rPr>
        <w:t>зації, і дл</w:t>
      </w:r>
      <w:r>
        <w:rPr>
          <w:bCs/>
          <w:color w:val="000000"/>
          <w:sz w:val="28"/>
          <w:szCs w:val="28"/>
          <w:lang w:val="uk-UA"/>
        </w:rPr>
        <w:t>я громадськості, проте на практиці</w:t>
      </w:r>
      <w:r w:rsidRPr="00E274BD">
        <w:rPr>
          <w:bCs/>
          <w:color w:val="000000"/>
          <w:sz w:val="28"/>
          <w:szCs w:val="28"/>
          <w:lang w:val="uk-UA"/>
        </w:rPr>
        <w:t xml:space="preserve"> виявл</w:t>
      </w:r>
      <w:r>
        <w:rPr>
          <w:bCs/>
          <w:color w:val="000000"/>
          <w:sz w:val="28"/>
          <w:szCs w:val="28"/>
          <w:lang w:val="uk-UA"/>
        </w:rPr>
        <w:t xml:space="preserve">яється, що реальна вигода – для </w:t>
      </w:r>
      <w:r w:rsidRPr="00E274BD">
        <w:rPr>
          <w:bCs/>
          <w:color w:val="000000"/>
          <w:sz w:val="28"/>
          <w:szCs w:val="28"/>
          <w:lang w:val="uk-UA"/>
        </w:rPr>
        <w:t>організації</w:t>
      </w:r>
      <w:r>
        <w:rPr>
          <w:bCs/>
          <w:color w:val="000000"/>
          <w:sz w:val="28"/>
          <w:szCs w:val="28"/>
          <w:lang w:val="uk-UA"/>
        </w:rPr>
        <w:t xml:space="preserve">, для «громадськості» вона менш </w:t>
      </w:r>
      <w:r w:rsidRPr="00E274BD">
        <w:rPr>
          <w:bCs/>
          <w:color w:val="000000"/>
          <w:sz w:val="28"/>
          <w:szCs w:val="28"/>
          <w:lang w:val="uk-UA"/>
        </w:rPr>
        <w:t xml:space="preserve">очевидна або зовсім прокламіруемих. </w:t>
      </w:r>
      <w:r>
        <w:rPr>
          <w:bCs/>
          <w:color w:val="000000"/>
          <w:sz w:val="28"/>
          <w:szCs w:val="28"/>
          <w:lang w:val="uk-UA"/>
        </w:rPr>
        <w:t>На думку</w:t>
      </w:r>
      <w:r w:rsidRPr="00E274BD">
        <w:rPr>
          <w:bCs/>
          <w:color w:val="000000"/>
          <w:sz w:val="28"/>
          <w:szCs w:val="28"/>
          <w:lang w:val="uk-UA"/>
        </w:rPr>
        <w:t xml:space="preserve"> Д. Грюнігена, зародження цієї моделі </w:t>
      </w:r>
      <w:r>
        <w:rPr>
          <w:bCs/>
          <w:color w:val="000000"/>
          <w:sz w:val="28"/>
          <w:szCs w:val="28"/>
          <w:lang w:val="uk-UA"/>
        </w:rPr>
        <w:t xml:space="preserve">зв’язане </w:t>
      </w:r>
      <w:r w:rsidRPr="00E274BD">
        <w:rPr>
          <w:bCs/>
          <w:color w:val="000000"/>
          <w:sz w:val="28"/>
          <w:szCs w:val="28"/>
          <w:lang w:val="uk-UA"/>
        </w:rPr>
        <w:t>з іме</w:t>
      </w:r>
      <w:r>
        <w:rPr>
          <w:bCs/>
          <w:color w:val="000000"/>
          <w:sz w:val="28"/>
          <w:szCs w:val="28"/>
          <w:lang w:val="uk-UA"/>
        </w:rPr>
        <w:t>нами Айві Лі, Едварда Бернейса, Артура Пейджа. Проте справжній її</w:t>
      </w:r>
      <w:r w:rsidRPr="00E274BD">
        <w:rPr>
          <w:bCs/>
          <w:color w:val="000000"/>
          <w:sz w:val="28"/>
          <w:szCs w:val="28"/>
          <w:lang w:val="uk-UA"/>
        </w:rPr>
        <w:t xml:space="preserve"> розквіт</w:t>
      </w:r>
      <w:r>
        <w:rPr>
          <w:bCs/>
          <w:color w:val="000000"/>
          <w:sz w:val="28"/>
          <w:szCs w:val="28"/>
          <w:lang w:val="uk-UA"/>
        </w:rPr>
        <w:t xml:space="preserve"> припав</w:t>
      </w:r>
      <w:r w:rsidRPr="00E274BD">
        <w:rPr>
          <w:bCs/>
          <w:color w:val="000000"/>
          <w:sz w:val="28"/>
          <w:szCs w:val="28"/>
          <w:lang w:val="uk-UA"/>
        </w:rPr>
        <w:t xml:space="preserve"> на період після Другої світової</w:t>
      </w:r>
      <w:r>
        <w:rPr>
          <w:bCs/>
          <w:color w:val="000000"/>
          <w:sz w:val="28"/>
          <w:szCs w:val="28"/>
          <w:lang w:val="uk-UA"/>
        </w:rPr>
        <w:t xml:space="preserve"> </w:t>
      </w:r>
      <w:r w:rsidRPr="00E274BD">
        <w:rPr>
          <w:bCs/>
          <w:color w:val="000000"/>
          <w:sz w:val="28"/>
          <w:szCs w:val="28"/>
          <w:lang w:val="uk-UA"/>
        </w:rPr>
        <w:t xml:space="preserve">війни, коли </w:t>
      </w:r>
      <w:r>
        <w:rPr>
          <w:bCs/>
          <w:color w:val="000000"/>
          <w:sz w:val="28"/>
          <w:szCs w:val="28"/>
          <w:lang w:val="uk-UA"/>
        </w:rPr>
        <w:t>зростання виробництва споживаць</w:t>
      </w:r>
      <w:r w:rsidRPr="00E274BD">
        <w:rPr>
          <w:bCs/>
          <w:color w:val="000000"/>
          <w:sz w:val="28"/>
          <w:szCs w:val="28"/>
          <w:lang w:val="uk-UA"/>
        </w:rPr>
        <w:t xml:space="preserve">ких товарів і необхідність їх збуту </w:t>
      </w:r>
      <w:r>
        <w:rPr>
          <w:bCs/>
          <w:color w:val="000000"/>
          <w:sz w:val="28"/>
          <w:szCs w:val="28"/>
          <w:lang w:val="uk-UA"/>
        </w:rPr>
        <w:t xml:space="preserve">викликала  </w:t>
      </w:r>
      <w:r w:rsidRPr="00E274BD">
        <w:rPr>
          <w:bCs/>
          <w:color w:val="000000"/>
          <w:sz w:val="28"/>
          <w:szCs w:val="28"/>
          <w:lang w:val="uk-UA"/>
        </w:rPr>
        <w:t>потреб</w:t>
      </w:r>
      <w:r>
        <w:rPr>
          <w:bCs/>
          <w:color w:val="000000"/>
          <w:sz w:val="28"/>
          <w:szCs w:val="28"/>
          <w:lang w:val="uk-UA"/>
        </w:rPr>
        <w:t xml:space="preserve">у у дослідженні споживачів </w:t>
      </w:r>
      <w:r w:rsidRPr="00E274BD">
        <w:rPr>
          <w:bCs/>
          <w:color w:val="000000"/>
          <w:sz w:val="28"/>
          <w:szCs w:val="28"/>
          <w:lang w:val="uk-UA"/>
        </w:rPr>
        <w:t>(з</w:t>
      </w:r>
      <w:r>
        <w:rPr>
          <w:bCs/>
          <w:color w:val="000000"/>
          <w:sz w:val="28"/>
          <w:szCs w:val="28"/>
          <w:lang w:val="uk-UA"/>
        </w:rPr>
        <w:t>відси - виникнення та інтенсивний</w:t>
      </w:r>
      <w:r w:rsidRPr="00E274BD">
        <w:rPr>
          <w:bCs/>
          <w:color w:val="000000"/>
          <w:sz w:val="28"/>
          <w:szCs w:val="28"/>
          <w:lang w:val="uk-UA"/>
        </w:rPr>
        <w:t xml:space="preserve"> разви</w:t>
      </w:r>
      <w:r>
        <w:rPr>
          <w:bCs/>
          <w:color w:val="000000"/>
          <w:sz w:val="28"/>
          <w:szCs w:val="28"/>
          <w:lang w:val="uk-UA"/>
        </w:rPr>
        <w:t xml:space="preserve">ток </w:t>
      </w:r>
      <w:r w:rsidRPr="00E274BD">
        <w:rPr>
          <w:bCs/>
          <w:color w:val="000000"/>
          <w:sz w:val="28"/>
          <w:szCs w:val="28"/>
          <w:lang w:val="uk-UA"/>
        </w:rPr>
        <w:t>маркетингу в ті ж роки).</w:t>
      </w:r>
    </w:p>
    <w:p w:rsidR="006B28E2" w:rsidRPr="00E274BD"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E274BD">
        <w:rPr>
          <w:bCs/>
          <w:color w:val="000000"/>
          <w:sz w:val="28"/>
          <w:szCs w:val="28"/>
          <w:lang w:val="uk-UA"/>
        </w:rPr>
        <w:t>Очевид</w:t>
      </w:r>
      <w:r>
        <w:rPr>
          <w:bCs/>
          <w:color w:val="000000"/>
          <w:sz w:val="28"/>
          <w:szCs w:val="28"/>
          <w:lang w:val="uk-UA"/>
        </w:rPr>
        <w:t>но, що третя модель, як і перші дві</w:t>
      </w:r>
      <w:r w:rsidRPr="00E274BD">
        <w:rPr>
          <w:bCs/>
          <w:color w:val="000000"/>
          <w:sz w:val="28"/>
          <w:szCs w:val="28"/>
          <w:lang w:val="uk-UA"/>
        </w:rPr>
        <w:t>, відображ</w:t>
      </w:r>
      <w:r>
        <w:rPr>
          <w:bCs/>
          <w:color w:val="000000"/>
          <w:sz w:val="28"/>
          <w:szCs w:val="28"/>
          <w:lang w:val="uk-UA"/>
        </w:rPr>
        <w:t>ає превалювання інтересів орга</w:t>
      </w:r>
      <w:r w:rsidRPr="00E274BD">
        <w:rPr>
          <w:bCs/>
          <w:color w:val="000000"/>
          <w:sz w:val="28"/>
          <w:szCs w:val="28"/>
          <w:lang w:val="uk-UA"/>
        </w:rPr>
        <w:t xml:space="preserve">нізації; </w:t>
      </w:r>
      <w:r>
        <w:rPr>
          <w:bCs/>
          <w:color w:val="000000"/>
          <w:sz w:val="28"/>
          <w:szCs w:val="28"/>
          <w:lang w:val="uk-UA"/>
        </w:rPr>
        <w:t xml:space="preserve">а </w:t>
      </w:r>
      <w:r w:rsidRPr="00E274BD">
        <w:rPr>
          <w:bCs/>
          <w:color w:val="000000"/>
          <w:sz w:val="28"/>
          <w:szCs w:val="28"/>
          <w:lang w:val="uk-UA"/>
        </w:rPr>
        <w:t>відмінн</w:t>
      </w:r>
      <w:r>
        <w:rPr>
          <w:bCs/>
          <w:color w:val="000000"/>
          <w:sz w:val="28"/>
          <w:szCs w:val="28"/>
          <w:lang w:val="uk-UA"/>
        </w:rPr>
        <w:t xml:space="preserve">ість в тому, що «громадськість» </w:t>
      </w:r>
      <w:r w:rsidRPr="00E274BD">
        <w:rPr>
          <w:bCs/>
          <w:color w:val="000000"/>
          <w:sz w:val="28"/>
          <w:szCs w:val="28"/>
          <w:lang w:val="uk-UA"/>
        </w:rPr>
        <w:t>починає г</w:t>
      </w:r>
      <w:r>
        <w:rPr>
          <w:bCs/>
          <w:color w:val="000000"/>
          <w:sz w:val="28"/>
          <w:szCs w:val="28"/>
          <w:lang w:val="uk-UA"/>
        </w:rPr>
        <w:t xml:space="preserve">либоко і всебічно вивчатися, їй </w:t>
      </w:r>
      <w:r w:rsidRPr="00E274BD">
        <w:rPr>
          <w:bCs/>
          <w:color w:val="000000"/>
          <w:sz w:val="28"/>
          <w:szCs w:val="28"/>
          <w:lang w:val="uk-UA"/>
        </w:rPr>
        <w:t xml:space="preserve">пропонуються ті рішення, в яких </w:t>
      </w:r>
      <w:r>
        <w:rPr>
          <w:bCs/>
          <w:color w:val="000000"/>
          <w:sz w:val="28"/>
          <w:szCs w:val="28"/>
          <w:lang w:val="uk-UA"/>
        </w:rPr>
        <w:t xml:space="preserve">зацікавлена </w:t>
      </w:r>
      <w:r w:rsidRPr="00E274BD">
        <w:rPr>
          <w:bCs/>
          <w:color w:val="000000"/>
          <w:sz w:val="28"/>
          <w:szCs w:val="28"/>
          <w:lang w:val="uk-UA"/>
        </w:rPr>
        <w:t xml:space="preserve">вона сама. Можна сказати, що тут </w:t>
      </w:r>
      <w:r>
        <w:rPr>
          <w:bCs/>
          <w:color w:val="000000"/>
          <w:sz w:val="28"/>
          <w:szCs w:val="28"/>
          <w:lang w:val="uk-UA"/>
        </w:rPr>
        <w:t xml:space="preserve">реалізується </w:t>
      </w:r>
      <w:r w:rsidRPr="00E274BD">
        <w:rPr>
          <w:bCs/>
          <w:color w:val="000000"/>
          <w:sz w:val="28"/>
          <w:szCs w:val="28"/>
          <w:lang w:val="uk-UA"/>
        </w:rPr>
        <w:t>маркетинговий підхід до професії.</w:t>
      </w:r>
    </w:p>
    <w:p w:rsidR="006B28E2"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E274BD">
        <w:rPr>
          <w:bCs/>
          <w:color w:val="000000"/>
          <w:sz w:val="28"/>
          <w:szCs w:val="28"/>
          <w:lang w:val="uk-UA"/>
        </w:rPr>
        <w:t>Нареш</w:t>
      </w:r>
      <w:r>
        <w:rPr>
          <w:bCs/>
          <w:color w:val="000000"/>
          <w:sz w:val="28"/>
          <w:szCs w:val="28"/>
          <w:lang w:val="uk-UA"/>
        </w:rPr>
        <w:t xml:space="preserve">ті, для PR-фахівця, який працює </w:t>
      </w:r>
      <w:r w:rsidRPr="00E274BD">
        <w:rPr>
          <w:bCs/>
          <w:color w:val="000000"/>
          <w:sz w:val="28"/>
          <w:szCs w:val="28"/>
          <w:lang w:val="uk-UA"/>
        </w:rPr>
        <w:t>і мисл</w:t>
      </w:r>
      <w:r>
        <w:rPr>
          <w:bCs/>
          <w:color w:val="000000"/>
          <w:sz w:val="28"/>
          <w:szCs w:val="28"/>
          <w:lang w:val="uk-UA"/>
        </w:rPr>
        <w:t xml:space="preserve">ить </w:t>
      </w:r>
      <w:r w:rsidRPr="00E274BD">
        <w:rPr>
          <w:bCs/>
          <w:color w:val="000000"/>
          <w:sz w:val="28"/>
          <w:szCs w:val="28"/>
          <w:lang w:val="uk-UA"/>
        </w:rPr>
        <w:t xml:space="preserve"> в рамках </w:t>
      </w:r>
      <w:r w:rsidRPr="00344D76">
        <w:rPr>
          <w:b/>
          <w:bCs/>
          <w:i/>
          <w:color w:val="000000"/>
          <w:sz w:val="28"/>
          <w:szCs w:val="28"/>
          <w:u w:val="single"/>
          <w:lang w:val="uk-UA"/>
        </w:rPr>
        <w:t>четв</w:t>
      </w:r>
      <w:r w:rsidRPr="00344D76">
        <w:rPr>
          <w:rFonts w:ascii="Cambria Math" w:hAnsi="Cambria Math" w:cs="Cambria Math"/>
          <w:b/>
          <w:bCs/>
          <w:i/>
          <w:color w:val="000000"/>
          <w:sz w:val="28"/>
          <w:szCs w:val="28"/>
          <w:u w:val="single"/>
          <w:lang w:val="uk-UA"/>
        </w:rPr>
        <w:t>ѐ</w:t>
      </w:r>
      <w:r w:rsidRPr="00344D76">
        <w:rPr>
          <w:b/>
          <w:bCs/>
          <w:i/>
          <w:color w:val="000000"/>
          <w:sz w:val="28"/>
          <w:szCs w:val="28"/>
          <w:u w:val="single"/>
          <w:lang w:val="uk-UA"/>
        </w:rPr>
        <w:t>ртой моделі - «двосторонньої симетричноюї комунікації»</w:t>
      </w:r>
      <w:r w:rsidRPr="00344D76">
        <w:rPr>
          <w:b/>
          <w:bCs/>
          <w:i/>
          <w:color w:val="000000"/>
          <w:sz w:val="28"/>
          <w:szCs w:val="28"/>
          <w:lang w:val="uk-UA"/>
        </w:rPr>
        <w:t xml:space="preserve"> </w:t>
      </w:r>
      <w:r>
        <w:rPr>
          <w:bCs/>
          <w:color w:val="000000"/>
          <w:sz w:val="28"/>
          <w:szCs w:val="28"/>
          <w:lang w:val="uk-UA"/>
        </w:rPr>
        <w:t xml:space="preserve">- </w:t>
      </w:r>
      <w:r w:rsidRPr="00E274BD">
        <w:rPr>
          <w:bCs/>
          <w:color w:val="000000"/>
          <w:sz w:val="28"/>
          <w:szCs w:val="28"/>
          <w:lang w:val="uk-UA"/>
        </w:rPr>
        <w:t>потріб</w:t>
      </w:r>
      <w:r>
        <w:rPr>
          <w:bCs/>
          <w:color w:val="000000"/>
          <w:sz w:val="28"/>
          <w:szCs w:val="28"/>
          <w:lang w:val="uk-UA"/>
        </w:rPr>
        <w:t xml:space="preserve">но насамперед максимально повне </w:t>
      </w:r>
      <w:r w:rsidRPr="00E274BD">
        <w:rPr>
          <w:bCs/>
          <w:color w:val="000000"/>
          <w:sz w:val="28"/>
          <w:szCs w:val="28"/>
          <w:lang w:val="uk-UA"/>
        </w:rPr>
        <w:t>усвідомлен</w:t>
      </w:r>
      <w:r>
        <w:rPr>
          <w:bCs/>
          <w:color w:val="000000"/>
          <w:sz w:val="28"/>
          <w:szCs w:val="28"/>
          <w:lang w:val="uk-UA"/>
        </w:rPr>
        <w:t xml:space="preserve">ня необхідності взаєморозуміння  між учасниками комунікації, що беруть участь у PR-діалозі а також врахування </w:t>
      </w:r>
      <w:r w:rsidRPr="00E274BD">
        <w:rPr>
          <w:bCs/>
          <w:color w:val="000000"/>
          <w:sz w:val="28"/>
          <w:szCs w:val="28"/>
          <w:lang w:val="uk-UA"/>
        </w:rPr>
        <w:t>взаємовпливу організації та</w:t>
      </w:r>
      <w:r>
        <w:rPr>
          <w:bCs/>
          <w:color w:val="000000"/>
          <w:sz w:val="28"/>
          <w:szCs w:val="28"/>
          <w:lang w:val="uk-UA"/>
        </w:rPr>
        <w:t xml:space="preserve"> її </w:t>
      </w:r>
      <w:r w:rsidRPr="00E274BD">
        <w:rPr>
          <w:bCs/>
          <w:color w:val="000000"/>
          <w:sz w:val="28"/>
          <w:szCs w:val="28"/>
          <w:lang w:val="uk-UA"/>
        </w:rPr>
        <w:t xml:space="preserve">середовища; далі - </w:t>
      </w:r>
      <w:r>
        <w:rPr>
          <w:bCs/>
          <w:color w:val="000000"/>
          <w:sz w:val="28"/>
          <w:szCs w:val="28"/>
          <w:lang w:val="uk-UA"/>
        </w:rPr>
        <w:t xml:space="preserve"> хист </w:t>
      </w:r>
      <w:r w:rsidRPr="00E274BD">
        <w:rPr>
          <w:bCs/>
          <w:color w:val="000000"/>
          <w:sz w:val="28"/>
          <w:szCs w:val="28"/>
          <w:lang w:val="uk-UA"/>
        </w:rPr>
        <w:t>до ведення переговорів і</w:t>
      </w:r>
      <w:r>
        <w:rPr>
          <w:bCs/>
          <w:color w:val="000000"/>
          <w:sz w:val="28"/>
          <w:szCs w:val="28"/>
          <w:lang w:val="uk-UA"/>
        </w:rPr>
        <w:t xml:space="preserve"> </w:t>
      </w:r>
      <w:r w:rsidRPr="00E274BD">
        <w:rPr>
          <w:bCs/>
          <w:color w:val="000000"/>
          <w:sz w:val="28"/>
          <w:szCs w:val="28"/>
          <w:lang w:val="uk-UA"/>
        </w:rPr>
        <w:t xml:space="preserve">вміння </w:t>
      </w:r>
      <w:r>
        <w:rPr>
          <w:bCs/>
          <w:color w:val="000000"/>
          <w:sz w:val="28"/>
          <w:szCs w:val="28"/>
          <w:lang w:val="uk-UA"/>
        </w:rPr>
        <w:t xml:space="preserve">їх </w:t>
      </w:r>
      <w:r w:rsidRPr="00E274BD">
        <w:rPr>
          <w:bCs/>
          <w:color w:val="000000"/>
          <w:sz w:val="28"/>
          <w:szCs w:val="28"/>
          <w:lang w:val="uk-UA"/>
        </w:rPr>
        <w:t>вес</w:t>
      </w:r>
      <w:r>
        <w:rPr>
          <w:bCs/>
          <w:color w:val="000000"/>
          <w:sz w:val="28"/>
          <w:szCs w:val="28"/>
          <w:lang w:val="uk-UA"/>
        </w:rPr>
        <w:t xml:space="preserve">ти,до заключення взаємовигідних договорів. Потім - використання найбільш </w:t>
      </w:r>
      <w:r w:rsidRPr="00E274BD">
        <w:rPr>
          <w:bCs/>
          <w:color w:val="000000"/>
          <w:sz w:val="28"/>
          <w:szCs w:val="28"/>
          <w:lang w:val="uk-UA"/>
        </w:rPr>
        <w:t>передових с</w:t>
      </w:r>
      <w:r>
        <w:rPr>
          <w:bCs/>
          <w:color w:val="000000"/>
          <w:sz w:val="28"/>
          <w:szCs w:val="28"/>
          <w:lang w:val="uk-UA"/>
        </w:rPr>
        <w:t>тратегій вирішення конфліктів, які, з</w:t>
      </w:r>
      <w:r w:rsidRPr="00E274BD">
        <w:rPr>
          <w:bCs/>
          <w:color w:val="000000"/>
          <w:sz w:val="28"/>
          <w:szCs w:val="28"/>
          <w:lang w:val="uk-UA"/>
        </w:rPr>
        <w:t xml:space="preserve">окрема, базуються на </w:t>
      </w:r>
      <w:r>
        <w:rPr>
          <w:bCs/>
          <w:color w:val="000000"/>
          <w:sz w:val="28"/>
          <w:szCs w:val="28"/>
          <w:lang w:val="uk-UA"/>
        </w:rPr>
        <w:t xml:space="preserve"> тезі </w:t>
      </w:r>
      <w:r w:rsidRPr="00E274BD">
        <w:rPr>
          <w:bCs/>
          <w:color w:val="000000"/>
          <w:sz w:val="28"/>
          <w:szCs w:val="28"/>
          <w:lang w:val="uk-UA"/>
        </w:rPr>
        <w:t>«я</w:t>
      </w:r>
      <w:r>
        <w:rPr>
          <w:bCs/>
          <w:color w:val="000000"/>
          <w:sz w:val="28"/>
          <w:szCs w:val="28"/>
          <w:lang w:val="uk-UA"/>
        </w:rPr>
        <w:t xml:space="preserve"> виграю, ти виграєш», що принципово</w:t>
      </w:r>
      <w:r w:rsidRPr="00E274BD">
        <w:rPr>
          <w:bCs/>
          <w:color w:val="000000"/>
          <w:sz w:val="28"/>
          <w:szCs w:val="28"/>
          <w:lang w:val="uk-UA"/>
        </w:rPr>
        <w:t xml:space="preserve"> </w:t>
      </w:r>
      <w:r>
        <w:rPr>
          <w:bCs/>
          <w:color w:val="000000"/>
          <w:sz w:val="28"/>
          <w:szCs w:val="28"/>
          <w:lang w:val="uk-UA"/>
        </w:rPr>
        <w:t xml:space="preserve">відрізняються від традиційного способу </w:t>
      </w:r>
      <w:r w:rsidRPr="00E274BD">
        <w:rPr>
          <w:bCs/>
          <w:color w:val="000000"/>
          <w:sz w:val="28"/>
          <w:szCs w:val="28"/>
          <w:lang w:val="uk-UA"/>
        </w:rPr>
        <w:t>м</w:t>
      </w:r>
      <w:r>
        <w:rPr>
          <w:bCs/>
          <w:color w:val="000000"/>
          <w:sz w:val="28"/>
          <w:szCs w:val="28"/>
          <w:lang w:val="uk-UA"/>
        </w:rPr>
        <w:t xml:space="preserve">ислення «я виграю, ти програєш» </w:t>
      </w:r>
      <w:r w:rsidRPr="00E274BD">
        <w:rPr>
          <w:bCs/>
          <w:color w:val="000000"/>
          <w:sz w:val="28"/>
          <w:szCs w:val="28"/>
          <w:lang w:val="uk-UA"/>
        </w:rPr>
        <w:t>(його найяскравішими сучасними пред</w:t>
      </w:r>
      <w:r>
        <w:rPr>
          <w:bCs/>
          <w:color w:val="000000"/>
          <w:sz w:val="28"/>
          <w:szCs w:val="28"/>
          <w:lang w:val="uk-UA"/>
        </w:rPr>
        <w:t>ставниками  є відомі американські маркето</w:t>
      </w:r>
      <w:r w:rsidRPr="00E274BD">
        <w:rPr>
          <w:bCs/>
          <w:color w:val="000000"/>
          <w:sz w:val="28"/>
          <w:szCs w:val="28"/>
          <w:lang w:val="uk-UA"/>
        </w:rPr>
        <w:t>логи Е. Р</w:t>
      </w:r>
      <w:r>
        <w:rPr>
          <w:bCs/>
          <w:color w:val="000000"/>
          <w:sz w:val="28"/>
          <w:szCs w:val="28"/>
          <w:lang w:val="uk-UA"/>
        </w:rPr>
        <w:t>айс і Д. Траут, автори гучної в свій</w:t>
      </w:r>
      <w:r w:rsidRPr="00E274BD">
        <w:rPr>
          <w:bCs/>
          <w:color w:val="000000"/>
          <w:sz w:val="28"/>
          <w:szCs w:val="28"/>
          <w:lang w:val="uk-UA"/>
        </w:rPr>
        <w:t xml:space="preserve"> час книги «Маркетингові вій</w:t>
      </w:r>
      <w:r>
        <w:rPr>
          <w:bCs/>
          <w:color w:val="000000"/>
          <w:sz w:val="28"/>
          <w:szCs w:val="28"/>
          <w:lang w:val="uk-UA"/>
        </w:rPr>
        <w:t xml:space="preserve">ни»). </w:t>
      </w:r>
    </w:p>
    <w:p w:rsidR="006B28E2" w:rsidRPr="009E6C16" w:rsidRDefault="006B28E2" w:rsidP="007278C0">
      <w:pPr>
        <w:pStyle w:val="a7"/>
        <w:shd w:val="clear" w:color="auto" w:fill="FFFFFF"/>
        <w:spacing w:before="0" w:beforeAutospacing="0" w:after="0" w:afterAutospacing="0"/>
        <w:ind w:firstLine="708"/>
        <w:jc w:val="both"/>
        <w:rPr>
          <w:bCs/>
          <w:color w:val="000000"/>
          <w:sz w:val="28"/>
          <w:szCs w:val="28"/>
          <w:lang w:val="uk-UA"/>
        </w:rPr>
      </w:pPr>
      <w:r>
        <w:rPr>
          <w:bCs/>
          <w:color w:val="000000"/>
          <w:sz w:val="28"/>
          <w:szCs w:val="28"/>
          <w:lang w:val="uk-UA"/>
        </w:rPr>
        <w:t xml:space="preserve">У </w:t>
      </w:r>
      <w:r w:rsidRPr="00E274BD">
        <w:rPr>
          <w:bCs/>
          <w:color w:val="000000"/>
          <w:sz w:val="28"/>
          <w:szCs w:val="28"/>
          <w:lang w:val="uk-UA"/>
        </w:rPr>
        <w:t>якості м</w:t>
      </w:r>
      <w:r>
        <w:rPr>
          <w:bCs/>
          <w:color w:val="000000"/>
          <w:sz w:val="28"/>
          <w:szCs w:val="28"/>
          <w:lang w:val="uk-UA"/>
        </w:rPr>
        <w:t xml:space="preserve">ети PR-діяльності прокламується </w:t>
      </w:r>
      <w:r w:rsidRPr="00E274BD">
        <w:rPr>
          <w:bCs/>
          <w:color w:val="000000"/>
          <w:sz w:val="28"/>
          <w:szCs w:val="28"/>
          <w:lang w:val="uk-UA"/>
        </w:rPr>
        <w:t>взаємна користь фірми і громадськості (що</w:t>
      </w:r>
      <w:r>
        <w:rPr>
          <w:bCs/>
          <w:color w:val="000000"/>
          <w:sz w:val="28"/>
          <w:szCs w:val="28"/>
          <w:lang w:val="uk-UA"/>
        </w:rPr>
        <w:t xml:space="preserve"> </w:t>
      </w:r>
      <w:r w:rsidRPr="00E274BD">
        <w:rPr>
          <w:bCs/>
          <w:color w:val="000000"/>
          <w:sz w:val="28"/>
          <w:szCs w:val="28"/>
          <w:lang w:val="uk-UA"/>
        </w:rPr>
        <w:t>і свідч</w:t>
      </w:r>
      <w:r>
        <w:rPr>
          <w:bCs/>
          <w:color w:val="000000"/>
          <w:sz w:val="28"/>
          <w:szCs w:val="28"/>
          <w:lang w:val="uk-UA"/>
        </w:rPr>
        <w:t>ить про «симетричність» взаимо</w:t>
      </w:r>
      <w:r w:rsidRPr="00E274BD">
        <w:rPr>
          <w:bCs/>
          <w:color w:val="000000"/>
          <w:sz w:val="28"/>
          <w:szCs w:val="28"/>
          <w:lang w:val="uk-UA"/>
        </w:rPr>
        <w:t>ві</w:t>
      </w:r>
      <w:r>
        <w:rPr>
          <w:bCs/>
          <w:color w:val="000000"/>
          <w:sz w:val="28"/>
          <w:szCs w:val="28"/>
          <w:lang w:val="uk-UA"/>
        </w:rPr>
        <w:t>дносин). Акценти у функціях PR-</w:t>
      </w:r>
      <w:r w:rsidRPr="00E274BD">
        <w:rPr>
          <w:bCs/>
          <w:color w:val="000000"/>
          <w:sz w:val="28"/>
          <w:szCs w:val="28"/>
          <w:lang w:val="uk-UA"/>
        </w:rPr>
        <w:t xml:space="preserve">фахівців </w:t>
      </w:r>
      <w:r>
        <w:rPr>
          <w:bCs/>
          <w:color w:val="000000"/>
          <w:sz w:val="28"/>
          <w:szCs w:val="28"/>
          <w:lang w:val="uk-UA"/>
        </w:rPr>
        <w:t xml:space="preserve">зміщуються від журналістських і </w:t>
      </w:r>
      <w:r w:rsidRPr="00E274BD">
        <w:rPr>
          <w:bCs/>
          <w:color w:val="000000"/>
          <w:sz w:val="28"/>
          <w:szCs w:val="28"/>
          <w:lang w:val="uk-UA"/>
        </w:rPr>
        <w:t>рекламни</w:t>
      </w:r>
      <w:r>
        <w:rPr>
          <w:bCs/>
          <w:color w:val="000000"/>
          <w:sz w:val="28"/>
          <w:szCs w:val="28"/>
          <w:lang w:val="uk-UA"/>
        </w:rPr>
        <w:t>х до дослідницьких і консультативних</w:t>
      </w:r>
      <w:r w:rsidRPr="00E274BD">
        <w:rPr>
          <w:bCs/>
          <w:color w:val="000000"/>
          <w:sz w:val="28"/>
          <w:szCs w:val="28"/>
          <w:lang w:val="uk-UA"/>
        </w:rPr>
        <w:t>. Нареш</w:t>
      </w:r>
      <w:r>
        <w:rPr>
          <w:bCs/>
          <w:color w:val="000000"/>
          <w:sz w:val="28"/>
          <w:szCs w:val="28"/>
          <w:lang w:val="uk-UA"/>
        </w:rPr>
        <w:t xml:space="preserve">ті, має відбутися усвідомлення того, </w:t>
      </w:r>
      <w:r w:rsidRPr="00E274BD">
        <w:rPr>
          <w:bCs/>
          <w:color w:val="000000"/>
          <w:sz w:val="28"/>
          <w:szCs w:val="28"/>
          <w:lang w:val="uk-UA"/>
        </w:rPr>
        <w:t>що в даний час PR-діяльність ста</w:t>
      </w:r>
      <w:r>
        <w:rPr>
          <w:bCs/>
          <w:color w:val="000000"/>
          <w:sz w:val="28"/>
          <w:szCs w:val="28"/>
          <w:lang w:val="uk-UA"/>
        </w:rPr>
        <w:t xml:space="preserve">є </w:t>
      </w:r>
      <w:r w:rsidRPr="00E274BD">
        <w:rPr>
          <w:bCs/>
          <w:color w:val="000000"/>
          <w:sz w:val="28"/>
          <w:szCs w:val="28"/>
          <w:lang w:val="uk-UA"/>
        </w:rPr>
        <w:t>системної та гуманітарно спрямованою.</w:t>
      </w:r>
    </w:p>
    <w:p w:rsidR="006B28E2"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483DA3">
        <w:rPr>
          <w:bCs/>
          <w:color w:val="000000"/>
          <w:sz w:val="28"/>
          <w:szCs w:val="28"/>
          <w:lang w:val="uk-UA"/>
        </w:rPr>
        <w:t>Четв</w:t>
      </w:r>
      <w:r w:rsidRPr="00483DA3">
        <w:rPr>
          <w:rFonts w:ascii="Cambria Math" w:hAnsi="Cambria Math" w:cs="Cambria Math"/>
          <w:bCs/>
          <w:color w:val="000000"/>
          <w:sz w:val="28"/>
          <w:szCs w:val="28"/>
          <w:lang w:val="uk-UA"/>
        </w:rPr>
        <w:t>ѐ</w:t>
      </w:r>
      <w:r w:rsidRPr="00483DA3">
        <w:rPr>
          <w:bCs/>
          <w:color w:val="000000"/>
          <w:sz w:val="28"/>
          <w:szCs w:val="28"/>
          <w:lang w:val="uk-UA"/>
        </w:rPr>
        <w:t>рта</w:t>
      </w:r>
      <w:r>
        <w:rPr>
          <w:bCs/>
          <w:color w:val="000000"/>
          <w:sz w:val="28"/>
          <w:szCs w:val="28"/>
          <w:lang w:val="uk-UA"/>
        </w:rPr>
        <w:t xml:space="preserve"> модель, на думку Грюнігена, за</w:t>
      </w:r>
      <w:r w:rsidRPr="00483DA3">
        <w:rPr>
          <w:bCs/>
          <w:color w:val="000000"/>
          <w:sz w:val="28"/>
          <w:szCs w:val="28"/>
          <w:lang w:val="uk-UA"/>
        </w:rPr>
        <w:t>роджується</w:t>
      </w:r>
      <w:r>
        <w:rPr>
          <w:bCs/>
          <w:color w:val="000000"/>
          <w:sz w:val="28"/>
          <w:szCs w:val="28"/>
          <w:lang w:val="uk-UA"/>
        </w:rPr>
        <w:t xml:space="preserve"> в корпоративній Америці 1970-х </w:t>
      </w:r>
      <w:r w:rsidRPr="00483DA3">
        <w:rPr>
          <w:bCs/>
          <w:color w:val="000000"/>
          <w:sz w:val="28"/>
          <w:szCs w:val="28"/>
          <w:lang w:val="uk-UA"/>
        </w:rPr>
        <w:t>років, після</w:t>
      </w:r>
      <w:r>
        <w:rPr>
          <w:bCs/>
          <w:color w:val="000000"/>
          <w:sz w:val="28"/>
          <w:szCs w:val="28"/>
          <w:lang w:val="uk-UA"/>
        </w:rPr>
        <w:t xml:space="preserve"> потужних перетворювальних про</w:t>
      </w:r>
      <w:r w:rsidRPr="00483DA3">
        <w:rPr>
          <w:bCs/>
          <w:color w:val="000000"/>
          <w:sz w:val="28"/>
          <w:szCs w:val="28"/>
          <w:lang w:val="uk-UA"/>
        </w:rPr>
        <w:t>цес</w:t>
      </w:r>
      <w:r>
        <w:rPr>
          <w:bCs/>
          <w:color w:val="000000"/>
          <w:sz w:val="28"/>
          <w:szCs w:val="28"/>
          <w:lang w:val="uk-UA"/>
        </w:rPr>
        <w:t>і</w:t>
      </w:r>
      <w:r w:rsidRPr="00483DA3">
        <w:rPr>
          <w:bCs/>
          <w:color w:val="000000"/>
          <w:sz w:val="28"/>
          <w:szCs w:val="28"/>
          <w:lang w:val="uk-UA"/>
        </w:rPr>
        <w:t xml:space="preserve">в бурхливих шістдесятих. Ця модель </w:t>
      </w:r>
      <w:r>
        <w:rPr>
          <w:bCs/>
          <w:color w:val="000000"/>
          <w:sz w:val="28"/>
          <w:szCs w:val="28"/>
          <w:lang w:val="uk-UA"/>
        </w:rPr>
        <w:t xml:space="preserve"> цілком </w:t>
      </w:r>
      <w:r w:rsidRPr="00483DA3">
        <w:rPr>
          <w:bCs/>
          <w:color w:val="000000"/>
          <w:sz w:val="28"/>
          <w:szCs w:val="28"/>
          <w:lang w:val="uk-UA"/>
        </w:rPr>
        <w:t>ідеоло</w:t>
      </w:r>
      <w:r>
        <w:rPr>
          <w:bCs/>
          <w:color w:val="000000"/>
          <w:sz w:val="28"/>
          <w:szCs w:val="28"/>
          <w:lang w:val="uk-UA"/>
        </w:rPr>
        <w:t>гічна - в тому сенсі, що PR тут стають</w:t>
      </w:r>
      <w:r w:rsidRPr="00483DA3">
        <w:rPr>
          <w:bCs/>
          <w:color w:val="000000"/>
          <w:sz w:val="28"/>
          <w:szCs w:val="28"/>
          <w:lang w:val="uk-UA"/>
        </w:rPr>
        <w:t xml:space="preserve"> складовою частиною механізму </w:t>
      </w:r>
      <w:r>
        <w:rPr>
          <w:bCs/>
          <w:color w:val="000000"/>
          <w:sz w:val="28"/>
          <w:szCs w:val="28"/>
          <w:lang w:val="uk-UA"/>
        </w:rPr>
        <w:t xml:space="preserve">взаємодії </w:t>
      </w:r>
      <w:r w:rsidRPr="00483DA3">
        <w:rPr>
          <w:bCs/>
          <w:color w:val="000000"/>
          <w:sz w:val="28"/>
          <w:szCs w:val="28"/>
          <w:lang w:val="uk-UA"/>
        </w:rPr>
        <w:t xml:space="preserve">організації та </w:t>
      </w:r>
      <w:r>
        <w:rPr>
          <w:bCs/>
          <w:color w:val="000000"/>
          <w:sz w:val="28"/>
          <w:szCs w:val="28"/>
          <w:lang w:val="uk-UA"/>
        </w:rPr>
        <w:t xml:space="preserve">її </w:t>
      </w:r>
      <w:r w:rsidRPr="00483DA3">
        <w:rPr>
          <w:bCs/>
          <w:color w:val="000000"/>
          <w:sz w:val="28"/>
          <w:szCs w:val="28"/>
          <w:lang w:val="uk-UA"/>
        </w:rPr>
        <w:t>середовища на основі</w:t>
      </w:r>
      <w:r>
        <w:rPr>
          <w:bCs/>
          <w:color w:val="000000"/>
          <w:sz w:val="28"/>
          <w:szCs w:val="28"/>
          <w:lang w:val="uk-UA"/>
        </w:rPr>
        <w:t xml:space="preserve"> партнерського способу мислення</w:t>
      </w:r>
      <w:r w:rsidRPr="00483DA3">
        <w:rPr>
          <w:bCs/>
          <w:color w:val="000000"/>
          <w:sz w:val="28"/>
          <w:szCs w:val="28"/>
          <w:lang w:val="uk-UA"/>
        </w:rPr>
        <w:t xml:space="preserve">; не тільки </w:t>
      </w:r>
      <w:r>
        <w:rPr>
          <w:bCs/>
          <w:color w:val="000000"/>
          <w:sz w:val="28"/>
          <w:szCs w:val="28"/>
          <w:lang w:val="uk-UA"/>
        </w:rPr>
        <w:t xml:space="preserve"> споживач </w:t>
      </w:r>
      <w:r w:rsidRPr="00483DA3">
        <w:rPr>
          <w:bCs/>
          <w:color w:val="000000"/>
          <w:sz w:val="28"/>
          <w:szCs w:val="28"/>
          <w:lang w:val="uk-UA"/>
        </w:rPr>
        <w:t>(</w:t>
      </w:r>
      <w:r>
        <w:rPr>
          <w:bCs/>
          <w:color w:val="000000"/>
          <w:sz w:val="28"/>
          <w:szCs w:val="28"/>
          <w:lang w:val="uk-UA"/>
        </w:rPr>
        <w:t xml:space="preserve">клієнт), але навіть і конкуренти сприймаються </w:t>
      </w:r>
      <w:r w:rsidRPr="00483DA3">
        <w:rPr>
          <w:bCs/>
          <w:color w:val="000000"/>
          <w:sz w:val="28"/>
          <w:szCs w:val="28"/>
          <w:lang w:val="uk-UA"/>
        </w:rPr>
        <w:t>як партн</w:t>
      </w:r>
      <w:r w:rsidRPr="00483DA3">
        <w:rPr>
          <w:rFonts w:ascii="Cambria Math" w:hAnsi="Cambria Math" w:cs="Cambria Math"/>
          <w:bCs/>
          <w:color w:val="000000"/>
          <w:sz w:val="28"/>
          <w:szCs w:val="28"/>
          <w:lang w:val="uk-UA"/>
        </w:rPr>
        <w:t>ѐ</w:t>
      </w:r>
      <w:r>
        <w:rPr>
          <w:bCs/>
          <w:color w:val="000000"/>
          <w:sz w:val="28"/>
          <w:szCs w:val="28"/>
          <w:lang w:val="uk-UA"/>
        </w:rPr>
        <w:t xml:space="preserve">ри по бізнесу. </w:t>
      </w:r>
    </w:p>
    <w:p w:rsidR="00225792" w:rsidRDefault="00225792" w:rsidP="007278C0">
      <w:pPr>
        <w:pStyle w:val="a7"/>
        <w:shd w:val="clear" w:color="auto" w:fill="FFFFFF"/>
        <w:spacing w:before="0" w:beforeAutospacing="0" w:after="0" w:afterAutospacing="0"/>
        <w:ind w:firstLine="708"/>
        <w:jc w:val="both"/>
        <w:rPr>
          <w:bCs/>
          <w:color w:val="000000"/>
          <w:sz w:val="28"/>
          <w:szCs w:val="28"/>
          <w:lang w:val="uk-UA"/>
        </w:rPr>
      </w:pPr>
    </w:p>
    <w:p w:rsidR="006B28E2" w:rsidRPr="00344D76" w:rsidRDefault="006B28E2" w:rsidP="007278C0">
      <w:pPr>
        <w:pStyle w:val="a7"/>
        <w:shd w:val="clear" w:color="auto" w:fill="FFFFFF"/>
        <w:spacing w:before="0" w:beforeAutospacing="0" w:after="0" w:afterAutospacing="0"/>
        <w:jc w:val="center"/>
        <w:rPr>
          <w:bCs/>
          <w:color w:val="000000"/>
          <w:sz w:val="28"/>
          <w:szCs w:val="28"/>
          <w:lang w:val="uk-UA"/>
        </w:rPr>
      </w:pPr>
      <w:r>
        <w:rPr>
          <w:b/>
          <w:bCs/>
          <w:color w:val="000000"/>
          <w:sz w:val="28"/>
          <w:szCs w:val="28"/>
          <w:lang w:val="uk-UA"/>
        </w:rPr>
        <w:t>2. Характеристика сучасного етапу застосування</w:t>
      </w:r>
      <w:r>
        <w:rPr>
          <w:bCs/>
          <w:color w:val="000000"/>
          <w:sz w:val="28"/>
          <w:szCs w:val="28"/>
          <w:lang w:val="uk-UA"/>
        </w:rPr>
        <w:t xml:space="preserve"> </w:t>
      </w:r>
      <w:r w:rsidRPr="00344D76">
        <w:rPr>
          <w:b/>
          <w:bCs/>
          <w:color w:val="000000"/>
          <w:sz w:val="28"/>
          <w:szCs w:val="28"/>
          <w:lang w:val="uk-UA"/>
        </w:rPr>
        <w:t>моделей PR-комунікації.</w:t>
      </w:r>
    </w:p>
    <w:p w:rsidR="006B28E2" w:rsidRDefault="006B28E2" w:rsidP="007278C0">
      <w:pPr>
        <w:pStyle w:val="a7"/>
        <w:shd w:val="clear" w:color="auto" w:fill="FFFFFF"/>
        <w:spacing w:before="0" w:beforeAutospacing="0" w:after="0" w:afterAutospacing="0"/>
        <w:ind w:firstLine="567"/>
        <w:jc w:val="both"/>
        <w:rPr>
          <w:bCs/>
          <w:color w:val="000000"/>
          <w:sz w:val="28"/>
          <w:szCs w:val="28"/>
          <w:lang w:val="uk-UA"/>
        </w:rPr>
      </w:pPr>
      <w:r>
        <w:rPr>
          <w:b/>
          <w:bCs/>
          <w:color w:val="000000"/>
          <w:sz w:val="28"/>
          <w:szCs w:val="28"/>
          <w:lang w:val="uk-UA"/>
        </w:rPr>
        <w:t xml:space="preserve">І. </w:t>
      </w:r>
      <w:r w:rsidRPr="00596245">
        <w:rPr>
          <w:b/>
          <w:bCs/>
          <w:color w:val="000000"/>
          <w:sz w:val="28"/>
          <w:szCs w:val="28"/>
          <w:lang w:val="uk-UA"/>
        </w:rPr>
        <w:t>Перша комунікативна стратегія або модель</w:t>
      </w:r>
      <w:r>
        <w:rPr>
          <w:bCs/>
          <w:color w:val="000000"/>
          <w:sz w:val="28"/>
          <w:szCs w:val="28"/>
          <w:lang w:val="uk-UA"/>
        </w:rPr>
        <w:t xml:space="preserve"> </w:t>
      </w:r>
      <w:r w:rsidRPr="00483DA3">
        <w:rPr>
          <w:bCs/>
          <w:color w:val="000000"/>
          <w:sz w:val="28"/>
          <w:szCs w:val="28"/>
          <w:lang w:val="uk-UA"/>
        </w:rPr>
        <w:t>, опи</w:t>
      </w:r>
      <w:r>
        <w:rPr>
          <w:bCs/>
          <w:color w:val="000000"/>
          <w:sz w:val="28"/>
          <w:szCs w:val="28"/>
          <w:lang w:val="uk-UA"/>
        </w:rPr>
        <w:t xml:space="preserve">сана </w:t>
      </w:r>
      <w:r w:rsidRPr="00483DA3">
        <w:rPr>
          <w:bCs/>
          <w:color w:val="000000"/>
          <w:sz w:val="28"/>
          <w:szCs w:val="28"/>
          <w:lang w:val="uk-UA"/>
        </w:rPr>
        <w:t>Д</w:t>
      </w:r>
      <w:r>
        <w:rPr>
          <w:bCs/>
          <w:color w:val="000000"/>
          <w:sz w:val="28"/>
          <w:szCs w:val="28"/>
          <w:lang w:val="uk-UA"/>
        </w:rPr>
        <w:t xml:space="preserve">ж. Грюнігеном, зовсім не є </w:t>
      </w:r>
      <w:r w:rsidRPr="00483DA3">
        <w:rPr>
          <w:bCs/>
          <w:color w:val="000000"/>
          <w:sz w:val="28"/>
          <w:szCs w:val="28"/>
          <w:lang w:val="uk-UA"/>
        </w:rPr>
        <w:t xml:space="preserve">історичним раритетом, вона інтенсивно </w:t>
      </w:r>
      <w:r>
        <w:rPr>
          <w:bCs/>
          <w:color w:val="000000"/>
          <w:sz w:val="28"/>
          <w:szCs w:val="28"/>
          <w:lang w:val="uk-UA"/>
        </w:rPr>
        <w:lastRenderedPageBreak/>
        <w:t>використовується і в сучасних умовах як основна</w:t>
      </w:r>
      <w:r w:rsidRPr="00483DA3">
        <w:rPr>
          <w:bCs/>
          <w:color w:val="000000"/>
          <w:sz w:val="28"/>
          <w:szCs w:val="28"/>
          <w:lang w:val="uk-UA"/>
        </w:rPr>
        <w:t xml:space="preserve"> страте</w:t>
      </w:r>
      <w:r>
        <w:rPr>
          <w:bCs/>
          <w:color w:val="000000"/>
          <w:sz w:val="28"/>
          <w:szCs w:val="28"/>
          <w:lang w:val="uk-UA"/>
        </w:rPr>
        <w:t xml:space="preserve">гія вирішення багатьох завдань. Ця модель експлуатується при </w:t>
      </w:r>
      <w:r w:rsidRPr="00483DA3">
        <w:rPr>
          <w:bCs/>
          <w:color w:val="000000"/>
          <w:sz w:val="28"/>
          <w:szCs w:val="28"/>
          <w:lang w:val="uk-UA"/>
        </w:rPr>
        <w:t>необх</w:t>
      </w:r>
      <w:r>
        <w:rPr>
          <w:bCs/>
          <w:color w:val="000000"/>
          <w:sz w:val="28"/>
          <w:szCs w:val="28"/>
          <w:lang w:val="uk-UA"/>
        </w:rPr>
        <w:t xml:space="preserve">ідності формування (в американській </w:t>
      </w:r>
      <w:r w:rsidRPr="00483DA3">
        <w:rPr>
          <w:bCs/>
          <w:color w:val="000000"/>
          <w:sz w:val="28"/>
          <w:szCs w:val="28"/>
          <w:lang w:val="uk-UA"/>
        </w:rPr>
        <w:t xml:space="preserve">термінології - «мобілізації») </w:t>
      </w:r>
      <w:r>
        <w:rPr>
          <w:bCs/>
          <w:color w:val="000000"/>
          <w:sz w:val="28"/>
          <w:szCs w:val="28"/>
          <w:lang w:val="uk-UA"/>
        </w:rPr>
        <w:t xml:space="preserve">громадської </w:t>
      </w:r>
      <w:r w:rsidRPr="00483DA3">
        <w:rPr>
          <w:bCs/>
          <w:color w:val="000000"/>
          <w:sz w:val="28"/>
          <w:szCs w:val="28"/>
          <w:lang w:val="uk-UA"/>
        </w:rPr>
        <w:t>думки з приводу яскраво виражени</w:t>
      </w:r>
      <w:r>
        <w:rPr>
          <w:bCs/>
          <w:color w:val="000000"/>
          <w:sz w:val="28"/>
          <w:szCs w:val="28"/>
          <w:lang w:val="uk-UA"/>
        </w:rPr>
        <w:t xml:space="preserve">х </w:t>
      </w:r>
      <w:r w:rsidRPr="00483DA3">
        <w:rPr>
          <w:bCs/>
          <w:color w:val="000000"/>
          <w:sz w:val="28"/>
          <w:szCs w:val="28"/>
          <w:lang w:val="uk-UA"/>
        </w:rPr>
        <w:t>дисфункці</w:t>
      </w:r>
      <w:r>
        <w:rPr>
          <w:bCs/>
          <w:color w:val="000000"/>
          <w:sz w:val="28"/>
          <w:szCs w:val="28"/>
          <w:lang w:val="uk-UA"/>
        </w:rPr>
        <w:t xml:space="preserve">ональних явищ, звернення </w:t>
      </w:r>
      <w:r w:rsidRPr="00483DA3">
        <w:rPr>
          <w:bCs/>
          <w:color w:val="000000"/>
          <w:sz w:val="28"/>
          <w:szCs w:val="28"/>
          <w:lang w:val="uk-UA"/>
        </w:rPr>
        <w:t>до яких</w:t>
      </w:r>
      <w:r>
        <w:rPr>
          <w:bCs/>
          <w:color w:val="000000"/>
          <w:sz w:val="28"/>
          <w:szCs w:val="28"/>
          <w:lang w:val="uk-UA"/>
        </w:rPr>
        <w:t xml:space="preserve"> вигідно правлячим групам: тер-</w:t>
      </w:r>
      <w:r w:rsidRPr="00483DA3">
        <w:rPr>
          <w:bCs/>
          <w:color w:val="000000"/>
          <w:sz w:val="28"/>
          <w:szCs w:val="28"/>
          <w:lang w:val="uk-UA"/>
        </w:rPr>
        <w:t xml:space="preserve">рорізм, </w:t>
      </w:r>
      <w:r>
        <w:rPr>
          <w:bCs/>
          <w:color w:val="000000"/>
          <w:sz w:val="28"/>
          <w:szCs w:val="28"/>
          <w:lang w:val="uk-UA"/>
        </w:rPr>
        <w:t>вирішення етнічних конфліктів і т.п</w:t>
      </w:r>
      <w:r w:rsidRPr="00483DA3">
        <w:rPr>
          <w:bCs/>
          <w:color w:val="000000"/>
          <w:sz w:val="28"/>
          <w:szCs w:val="28"/>
          <w:lang w:val="uk-UA"/>
        </w:rPr>
        <w:t>. В я</w:t>
      </w:r>
      <w:r>
        <w:rPr>
          <w:bCs/>
          <w:color w:val="000000"/>
          <w:sz w:val="28"/>
          <w:szCs w:val="28"/>
          <w:lang w:val="uk-UA"/>
        </w:rPr>
        <w:t xml:space="preserve">кості загальновідомих прикладів </w:t>
      </w:r>
      <w:r w:rsidRPr="00483DA3">
        <w:rPr>
          <w:bCs/>
          <w:color w:val="000000"/>
          <w:sz w:val="28"/>
          <w:szCs w:val="28"/>
          <w:lang w:val="uk-UA"/>
        </w:rPr>
        <w:t>мож</w:t>
      </w:r>
      <w:r>
        <w:rPr>
          <w:bCs/>
          <w:color w:val="000000"/>
          <w:sz w:val="28"/>
          <w:szCs w:val="28"/>
          <w:lang w:val="uk-UA"/>
        </w:rPr>
        <w:t xml:space="preserve">на навести потужну інформаційно </w:t>
      </w:r>
      <w:r w:rsidRPr="00483DA3">
        <w:rPr>
          <w:bCs/>
          <w:color w:val="000000"/>
          <w:sz w:val="28"/>
          <w:szCs w:val="28"/>
          <w:lang w:val="uk-UA"/>
        </w:rPr>
        <w:t xml:space="preserve">пропагандистську підготовку військових </w:t>
      </w:r>
      <w:r>
        <w:rPr>
          <w:bCs/>
          <w:color w:val="000000"/>
          <w:sz w:val="28"/>
          <w:szCs w:val="28"/>
          <w:lang w:val="uk-UA"/>
        </w:rPr>
        <w:t xml:space="preserve">дій </w:t>
      </w:r>
      <w:r w:rsidRPr="00483DA3">
        <w:rPr>
          <w:bCs/>
          <w:color w:val="000000"/>
          <w:sz w:val="28"/>
          <w:szCs w:val="28"/>
          <w:lang w:val="uk-UA"/>
        </w:rPr>
        <w:t>США проти Іраку в 1990-1991 рр</w:t>
      </w:r>
      <w:r>
        <w:rPr>
          <w:bCs/>
          <w:color w:val="000000"/>
          <w:sz w:val="28"/>
          <w:szCs w:val="28"/>
          <w:lang w:val="uk-UA"/>
        </w:rPr>
        <w:t xml:space="preserve">. і в </w:t>
      </w:r>
      <w:r w:rsidRPr="00483DA3">
        <w:rPr>
          <w:bCs/>
          <w:color w:val="000000"/>
          <w:sz w:val="28"/>
          <w:szCs w:val="28"/>
          <w:lang w:val="uk-UA"/>
        </w:rPr>
        <w:t xml:space="preserve">2003 р </w:t>
      </w:r>
      <w:r>
        <w:rPr>
          <w:bCs/>
          <w:color w:val="000000"/>
          <w:sz w:val="28"/>
          <w:szCs w:val="28"/>
          <w:lang w:val="uk-UA"/>
        </w:rPr>
        <w:t>проти Югославії в 1999 р, проти режиму талібів у 2001 р і т.п.</w:t>
      </w:r>
    </w:p>
    <w:p w:rsidR="006B28E2" w:rsidRPr="00483DA3" w:rsidRDefault="006B28E2" w:rsidP="007278C0">
      <w:pPr>
        <w:pStyle w:val="a7"/>
        <w:shd w:val="clear" w:color="auto" w:fill="FFFFFF"/>
        <w:spacing w:before="0" w:beforeAutospacing="0" w:after="0" w:afterAutospacing="0"/>
        <w:ind w:firstLine="567"/>
        <w:jc w:val="both"/>
        <w:rPr>
          <w:bCs/>
          <w:color w:val="000000"/>
          <w:sz w:val="28"/>
          <w:szCs w:val="28"/>
          <w:lang w:val="uk-UA"/>
        </w:rPr>
      </w:pPr>
      <w:r w:rsidRPr="00483DA3">
        <w:rPr>
          <w:bCs/>
          <w:color w:val="000000"/>
          <w:sz w:val="28"/>
          <w:szCs w:val="28"/>
          <w:lang w:val="uk-UA"/>
        </w:rPr>
        <w:t>Дж. Грюні</w:t>
      </w:r>
      <w:r>
        <w:rPr>
          <w:bCs/>
          <w:color w:val="000000"/>
          <w:sz w:val="28"/>
          <w:szCs w:val="28"/>
          <w:lang w:val="uk-UA"/>
        </w:rPr>
        <w:t xml:space="preserve">гена вважає, що багато PR-служб і в даний час досить ефективно </w:t>
      </w:r>
      <w:r w:rsidRPr="00483DA3">
        <w:rPr>
          <w:bCs/>
          <w:color w:val="000000"/>
          <w:sz w:val="28"/>
          <w:szCs w:val="28"/>
          <w:lang w:val="uk-UA"/>
        </w:rPr>
        <w:t>діют</w:t>
      </w:r>
      <w:r>
        <w:rPr>
          <w:bCs/>
          <w:color w:val="000000"/>
          <w:sz w:val="28"/>
          <w:szCs w:val="28"/>
          <w:lang w:val="uk-UA"/>
        </w:rPr>
        <w:t>ь за цієї моделі в області шоу-</w:t>
      </w:r>
      <w:r w:rsidRPr="00483DA3">
        <w:rPr>
          <w:bCs/>
          <w:color w:val="000000"/>
          <w:sz w:val="28"/>
          <w:szCs w:val="28"/>
          <w:lang w:val="uk-UA"/>
        </w:rPr>
        <w:t>бізнесу, спорт</w:t>
      </w:r>
      <w:r>
        <w:rPr>
          <w:bCs/>
          <w:color w:val="000000"/>
          <w:sz w:val="28"/>
          <w:szCs w:val="28"/>
          <w:lang w:val="uk-UA"/>
        </w:rPr>
        <w:t>у, просування товарів і послуг, в</w:t>
      </w:r>
      <w:r w:rsidRPr="00483DA3">
        <w:rPr>
          <w:bCs/>
          <w:color w:val="000000"/>
          <w:sz w:val="28"/>
          <w:szCs w:val="28"/>
          <w:lang w:val="uk-UA"/>
        </w:rPr>
        <w:t xml:space="preserve">сього близько 15% служб і фахівців </w:t>
      </w:r>
      <w:r>
        <w:rPr>
          <w:bCs/>
          <w:color w:val="000000"/>
          <w:sz w:val="28"/>
          <w:szCs w:val="28"/>
          <w:lang w:val="uk-UA"/>
        </w:rPr>
        <w:t xml:space="preserve">використовують  </w:t>
      </w:r>
      <w:r w:rsidRPr="00483DA3">
        <w:rPr>
          <w:bCs/>
          <w:color w:val="000000"/>
          <w:sz w:val="28"/>
          <w:szCs w:val="28"/>
          <w:lang w:val="uk-UA"/>
        </w:rPr>
        <w:t>маніпулятивний підхід.</w:t>
      </w:r>
    </w:p>
    <w:p w:rsidR="006B28E2" w:rsidRPr="00483DA3" w:rsidRDefault="006B28E2" w:rsidP="007278C0">
      <w:pPr>
        <w:pStyle w:val="a7"/>
        <w:shd w:val="clear" w:color="auto" w:fill="FFFFFF"/>
        <w:spacing w:before="0" w:beforeAutospacing="0" w:after="0" w:afterAutospacing="0"/>
        <w:ind w:firstLine="567"/>
        <w:jc w:val="both"/>
        <w:rPr>
          <w:bCs/>
          <w:color w:val="000000"/>
          <w:sz w:val="28"/>
          <w:szCs w:val="28"/>
          <w:lang w:val="uk-UA"/>
        </w:rPr>
      </w:pPr>
      <w:r w:rsidRPr="00483DA3">
        <w:rPr>
          <w:bCs/>
          <w:color w:val="000000"/>
          <w:sz w:val="28"/>
          <w:szCs w:val="28"/>
          <w:lang w:val="uk-UA"/>
        </w:rPr>
        <w:t>Що стосується</w:t>
      </w:r>
      <w:r>
        <w:rPr>
          <w:bCs/>
          <w:color w:val="000000"/>
          <w:sz w:val="28"/>
          <w:szCs w:val="28"/>
          <w:lang w:val="uk-UA"/>
        </w:rPr>
        <w:t xml:space="preserve"> України</w:t>
      </w:r>
      <w:r w:rsidRPr="00483DA3">
        <w:rPr>
          <w:bCs/>
          <w:color w:val="000000"/>
          <w:sz w:val="28"/>
          <w:szCs w:val="28"/>
          <w:lang w:val="uk-UA"/>
        </w:rPr>
        <w:t>, то ещ</w:t>
      </w:r>
      <w:r w:rsidRPr="00483DA3">
        <w:rPr>
          <w:rFonts w:ascii="Cambria Math" w:hAnsi="Cambria Math" w:cs="Cambria Math"/>
          <w:bCs/>
          <w:color w:val="000000"/>
          <w:sz w:val="28"/>
          <w:szCs w:val="28"/>
          <w:lang w:val="uk-UA"/>
        </w:rPr>
        <w:t>ѐ</w:t>
      </w:r>
      <w:r>
        <w:rPr>
          <w:bCs/>
          <w:color w:val="000000"/>
          <w:sz w:val="28"/>
          <w:szCs w:val="28"/>
          <w:lang w:val="uk-UA"/>
        </w:rPr>
        <w:t xml:space="preserve"> кілька років</w:t>
      </w:r>
      <w:r w:rsidRPr="00483DA3">
        <w:rPr>
          <w:bCs/>
          <w:color w:val="000000"/>
          <w:sz w:val="28"/>
          <w:szCs w:val="28"/>
          <w:lang w:val="uk-UA"/>
        </w:rPr>
        <w:t>назад у вітчизняних ЗМІ і в гром</w:t>
      </w:r>
      <w:r>
        <w:rPr>
          <w:bCs/>
          <w:color w:val="000000"/>
          <w:sz w:val="28"/>
          <w:szCs w:val="28"/>
          <w:lang w:val="uk-UA"/>
        </w:rPr>
        <w:t xml:space="preserve">адській думці саме перша модель </w:t>
      </w:r>
      <w:r w:rsidRPr="00483DA3">
        <w:rPr>
          <w:bCs/>
          <w:color w:val="000000"/>
          <w:sz w:val="28"/>
          <w:szCs w:val="28"/>
          <w:lang w:val="uk-UA"/>
        </w:rPr>
        <w:t>комун</w:t>
      </w:r>
      <w:r>
        <w:rPr>
          <w:bCs/>
          <w:color w:val="000000"/>
          <w:sz w:val="28"/>
          <w:szCs w:val="28"/>
          <w:lang w:val="uk-UA"/>
        </w:rPr>
        <w:t xml:space="preserve">ікації розглядалася як сутнісна </w:t>
      </w:r>
      <w:r w:rsidRPr="00483DA3">
        <w:rPr>
          <w:bCs/>
          <w:color w:val="000000"/>
          <w:sz w:val="28"/>
          <w:szCs w:val="28"/>
          <w:lang w:val="uk-UA"/>
        </w:rPr>
        <w:t xml:space="preserve">характеристика public relations; </w:t>
      </w:r>
      <w:r>
        <w:rPr>
          <w:bCs/>
          <w:color w:val="000000"/>
          <w:sz w:val="28"/>
          <w:szCs w:val="28"/>
          <w:lang w:val="uk-UA"/>
        </w:rPr>
        <w:t xml:space="preserve"> </w:t>
      </w:r>
      <w:r w:rsidRPr="00483DA3">
        <w:rPr>
          <w:bCs/>
          <w:color w:val="000000"/>
          <w:sz w:val="28"/>
          <w:szCs w:val="28"/>
          <w:lang w:val="uk-UA"/>
        </w:rPr>
        <w:t>(особли</w:t>
      </w:r>
      <w:r>
        <w:rPr>
          <w:bCs/>
          <w:color w:val="000000"/>
          <w:sz w:val="28"/>
          <w:szCs w:val="28"/>
          <w:lang w:val="uk-UA"/>
        </w:rPr>
        <w:t xml:space="preserve">во політична) практика давала і </w:t>
      </w:r>
      <w:r w:rsidRPr="00483DA3">
        <w:rPr>
          <w:bCs/>
          <w:color w:val="000000"/>
          <w:sz w:val="28"/>
          <w:szCs w:val="28"/>
          <w:lang w:val="uk-UA"/>
        </w:rPr>
        <w:t>продовжує давати для цього вагомі</w:t>
      </w:r>
      <w:r>
        <w:rPr>
          <w:bCs/>
          <w:color w:val="000000"/>
          <w:sz w:val="28"/>
          <w:szCs w:val="28"/>
          <w:lang w:val="uk-UA"/>
        </w:rPr>
        <w:t xml:space="preserve"> підстави. Сформований в громадській думці </w:t>
      </w:r>
      <w:r w:rsidRPr="00483DA3">
        <w:rPr>
          <w:bCs/>
          <w:color w:val="000000"/>
          <w:sz w:val="28"/>
          <w:szCs w:val="28"/>
          <w:lang w:val="uk-UA"/>
        </w:rPr>
        <w:t>стереотип змінюється вкрай повільно.</w:t>
      </w:r>
    </w:p>
    <w:p w:rsidR="006B28E2" w:rsidRPr="006D36CA" w:rsidRDefault="006B28E2" w:rsidP="007278C0">
      <w:pPr>
        <w:pStyle w:val="a7"/>
        <w:shd w:val="clear" w:color="auto" w:fill="FFFFFF"/>
        <w:spacing w:before="0" w:beforeAutospacing="0" w:after="0" w:afterAutospacing="0"/>
        <w:ind w:firstLine="567"/>
        <w:jc w:val="both"/>
        <w:rPr>
          <w:bCs/>
          <w:color w:val="000000"/>
          <w:sz w:val="28"/>
          <w:szCs w:val="28"/>
          <w:lang w:val="uk-UA"/>
        </w:rPr>
      </w:pPr>
      <w:r w:rsidRPr="006D36CA">
        <w:rPr>
          <w:bCs/>
          <w:color w:val="000000"/>
          <w:sz w:val="28"/>
          <w:szCs w:val="28"/>
          <w:lang w:val="uk-UA"/>
        </w:rPr>
        <w:t xml:space="preserve">З </w:t>
      </w:r>
      <w:r>
        <w:rPr>
          <w:bCs/>
          <w:color w:val="000000"/>
          <w:sz w:val="28"/>
          <w:szCs w:val="28"/>
          <w:lang w:val="uk-UA"/>
        </w:rPr>
        <w:t xml:space="preserve">погляду </w:t>
      </w:r>
      <w:r w:rsidRPr="00596245">
        <w:rPr>
          <w:bCs/>
          <w:i/>
          <w:color w:val="000000"/>
          <w:sz w:val="28"/>
          <w:szCs w:val="28"/>
          <w:lang w:val="uk-UA"/>
        </w:rPr>
        <w:t>управлінського підходу</w:t>
      </w:r>
      <w:r>
        <w:rPr>
          <w:bCs/>
          <w:color w:val="000000"/>
          <w:sz w:val="28"/>
          <w:szCs w:val="28"/>
          <w:lang w:val="uk-UA"/>
        </w:rPr>
        <w:t xml:space="preserve">,  який </w:t>
      </w:r>
      <w:r w:rsidRPr="006D36CA">
        <w:rPr>
          <w:bCs/>
          <w:color w:val="000000"/>
          <w:sz w:val="28"/>
          <w:szCs w:val="28"/>
          <w:lang w:val="uk-UA"/>
        </w:rPr>
        <w:t>передбачає роботу з громадською думкою шляхом в</w:t>
      </w:r>
      <w:r>
        <w:rPr>
          <w:bCs/>
          <w:color w:val="000000"/>
          <w:sz w:val="28"/>
          <w:szCs w:val="28"/>
          <w:lang w:val="uk-UA"/>
        </w:rPr>
        <w:t xml:space="preserve">икористання того чи іншого типу </w:t>
      </w:r>
      <w:r w:rsidRPr="006D36CA">
        <w:rPr>
          <w:bCs/>
          <w:color w:val="000000"/>
          <w:sz w:val="28"/>
          <w:szCs w:val="28"/>
          <w:lang w:val="uk-UA"/>
        </w:rPr>
        <w:t>управління, перш</w:t>
      </w:r>
      <w:r>
        <w:rPr>
          <w:bCs/>
          <w:color w:val="000000"/>
          <w:sz w:val="28"/>
          <w:szCs w:val="28"/>
          <w:lang w:val="uk-UA"/>
        </w:rPr>
        <w:t xml:space="preserve">а модель Грюнігена зводиться до </w:t>
      </w:r>
      <w:r w:rsidRPr="006D36CA">
        <w:rPr>
          <w:bCs/>
          <w:color w:val="000000"/>
          <w:sz w:val="28"/>
          <w:szCs w:val="28"/>
          <w:lang w:val="uk-UA"/>
        </w:rPr>
        <w:t>манипулятивно</w:t>
      </w:r>
      <w:r>
        <w:rPr>
          <w:bCs/>
          <w:color w:val="000000"/>
          <w:sz w:val="28"/>
          <w:szCs w:val="28"/>
          <w:lang w:val="uk-UA"/>
        </w:rPr>
        <w:t>го</w:t>
      </w:r>
      <w:r w:rsidRPr="006D36CA">
        <w:rPr>
          <w:bCs/>
          <w:color w:val="000000"/>
          <w:sz w:val="28"/>
          <w:szCs w:val="28"/>
          <w:lang w:val="uk-UA"/>
        </w:rPr>
        <w:t xml:space="preserve"> управлінню</w:t>
      </w:r>
      <w:r>
        <w:rPr>
          <w:bCs/>
          <w:color w:val="000000"/>
          <w:sz w:val="28"/>
          <w:szCs w:val="28"/>
          <w:lang w:val="uk-UA"/>
        </w:rPr>
        <w:t xml:space="preserve">яза принципом </w:t>
      </w:r>
      <w:r w:rsidRPr="006D36CA">
        <w:rPr>
          <w:bCs/>
          <w:color w:val="000000"/>
          <w:sz w:val="28"/>
          <w:szCs w:val="28"/>
          <w:lang w:val="uk-UA"/>
        </w:rPr>
        <w:t>"мета в</w:t>
      </w:r>
      <w:r>
        <w:rPr>
          <w:bCs/>
          <w:color w:val="000000"/>
          <w:sz w:val="28"/>
          <w:szCs w:val="28"/>
          <w:lang w:val="uk-UA"/>
        </w:rPr>
        <w:t xml:space="preserve">иправдовує засоби". Відповідно, </w:t>
      </w:r>
      <w:r w:rsidRPr="006D36CA">
        <w:rPr>
          <w:bCs/>
          <w:color w:val="000000"/>
          <w:sz w:val="28"/>
          <w:szCs w:val="28"/>
          <w:lang w:val="uk-UA"/>
        </w:rPr>
        <w:t>це може бути діяльність, при якій можлива будь-яка брехня, якщо вона допомагає домогтися</w:t>
      </w:r>
      <w:r>
        <w:rPr>
          <w:bCs/>
          <w:color w:val="000000"/>
          <w:sz w:val="28"/>
          <w:szCs w:val="28"/>
          <w:lang w:val="uk-UA"/>
        </w:rPr>
        <w:t xml:space="preserve"> </w:t>
      </w:r>
      <w:r w:rsidRPr="006D36CA">
        <w:rPr>
          <w:bCs/>
          <w:color w:val="000000"/>
          <w:sz w:val="28"/>
          <w:szCs w:val="28"/>
          <w:lang w:val="uk-UA"/>
        </w:rPr>
        <w:t>результатів. Цей підхід, по ідеї, повинен ставати все менш ефективним в умовах</w:t>
      </w:r>
      <w:r>
        <w:rPr>
          <w:bCs/>
          <w:color w:val="000000"/>
          <w:sz w:val="28"/>
          <w:szCs w:val="28"/>
          <w:lang w:val="uk-UA"/>
        </w:rPr>
        <w:t xml:space="preserve"> </w:t>
      </w:r>
      <w:r w:rsidRPr="006D36CA">
        <w:rPr>
          <w:bCs/>
          <w:color w:val="000000"/>
          <w:sz w:val="28"/>
          <w:szCs w:val="28"/>
          <w:lang w:val="uk-UA"/>
        </w:rPr>
        <w:t>інформаційної відкритості та прозорості</w:t>
      </w:r>
      <w:r>
        <w:rPr>
          <w:bCs/>
          <w:color w:val="000000"/>
          <w:sz w:val="28"/>
          <w:szCs w:val="28"/>
          <w:lang w:val="uk-UA"/>
        </w:rPr>
        <w:t xml:space="preserve"> </w:t>
      </w:r>
      <w:r w:rsidRPr="006D36CA">
        <w:rPr>
          <w:bCs/>
          <w:color w:val="000000"/>
          <w:sz w:val="28"/>
          <w:szCs w:val="28"/>
          <w:lang w:val="uk-UA"/>
        </w:rPr>
        <w:t>суспільства. Проте сучасна практика</w:t>
      </w:r>
    </w:p>
    <w:p w:rsidR="006B28E2" w:rsidRPr="006D36CA" w:rsidRDefault="006B28E2" w:rsidP="007278C0">
      <w:pPr>
        <w:pStyle w:val="a7"/>
        <w:shd w:val="clear" w:color="auto" w:fill="FFFFFF"/>
        <w:spacing w:before="0" w:beforeAutospacing="0" w:after="0" w:afterAutospacing="0"/>
        <w:jc w:val="both"/>
        <w:rPr>
          <w:bCs/>
          <w:color w:val="000000"/>
          <w:sz w:val="28"/>
          <w:szCs w:val="28"/>
          <w:lang w:val="uk-UA"/>
        </w:rPr>
      </w:pPr>
      <w:r w:rsidRPr="006D36CA">
        <w:rPr>
          <w:bCs/>
          <w:color w:val="000000"/>
          <w:sz w:val="28"/>
          <w:szCs w:val="28"/>
          <w:lang w:val="uk-UA"/>
        </w:rPr>
        <w:t xml:space="preserve">доводить, що і в наш час ця, обумовлена </w:t>
      </w:r>
      <w:r w:rsidRPr="006D36CA">
        <w:rPr>
          <w:rFonts w:ascii="Cambria Math" w:hAnsi="Cambria Math" w:cs="Cambria Math"/>
          <w:bCs/>
          <w:color w:val="000000"/>
          <w:sz w:val="28"/>
          <w:szCs w:val="28"/>
          <w:lang w:val="uk-UA"/>
        </w:rPr>
        <w:t>​​</w:t>
      </w:r>
      <w:r w:rsidRPr="006D36CA">
        <w:rPr>
          <w:bCs/>
          <w:color w:val="000000"/>
          <w:sz w:val="28"/>
          <w:szCs w:val="28"/>
          <w:lang w:val="uk-UA"/>
        </w:rPr>
        <w:t xml:space="preserve">як «рання», модель управління </w:t>
      </w:r>
      <w:r>
        <w:rPr>
          <w:bCs/>
          <w:color w:val="000000"/>
          <w:sz w:val="28"/>
          <w:szCs w:val="28"/>
          <w:lang w:val="uk-UA"/>
        </w:rPr>
        <w:t xml:space="preserve">громадською </w:t>
      </w:r>
      <w:r w:rsidRPr="006D36CA">
        <w:rPr>
          <w:bCs/>
          <w:color w:val="000000"/>
          <w:sz w:val="28"/>
          <w:szCs w:val="28"/>
          <w:lang w:val="uk-UA"/>
        </w:rPr>
        <w:t>свідомістю є вельми затребуваною, незважаю</w:t>
      </w:r>
      <w:r>
        <w:rPr>
          <w:bCs/>
          <w:color w:val="000000"/>
          <w:sz w:val="28"/>
          <w:szCs w:val="28"/>
          <w:lang w:val="uk-UA"/>
        </w:rPr>
        <w:t xml:space="preserve">чи на, здавалося б, всю ступінь </w:t>
      </w:r>
      <w:r w:rsidRPr="006D36CA">
        <w:rPr>
          <w:bCs/>
          <w:color w:val="000000"/>
          <w:sz w:val="28"/>
          <w:szCs w:val="28"/>
          <w:lang w:val="uk-UA"/>
        </w:rPr>
        <w:t>інформ</w:t>
      </w:r>
      <w:r>
        <w:rPr>
          <w:bCs/>
          <w:color w:val="000000"/>
          <w:sz w:val="28"/>
          <w:szCs w:val="28"/>
          <w:lang w:val="uk-UA"/>
        </w:rPr>
        <w:t xml:space="preserve">ованості сучасного суспільства. </w:t>
      </w:r>
      <w:r w:rsidRPr="006D36CA">
        <w:rPr>
          <w:bCs/>
          <w:color w:val="000000"/>
          <w:sz w:val="28"/>
          <w:szCs w:val="28"/>
          <w:lang w:val="uk-UA"/>
        </w:rPr>
        <w:t>З позиц</w:t>
      </w:r>
      <w:r>
        <w:rPr>
          <w:bCs/>
          <w:color w:val="000000"/>
          <w:sz w:val="28"/>
          <w:szCs w:val="28"/>
          <w:lang w:val="uk-UA"/>
        </w:rPr>
        <w:t xml:space="preserve">ії </w:t>
      </w:r>
      <w:r w:rsidRPr="00596245">
        <w:rPr>
          <w:bCs/>
          <w:i/>
          <w:color w:val="000000"/>
          <w:sz w:val="28"/>
          <w:szCs w:val="28"/>
          <w:lang w:val="uk-UA"/>
        </w:rPr>
        <w:t>комунікативного підходу</w:t>
      </w:r>
      <w:r>
        <w:rPr>
          <w:bCs/>
          <w:color w:val="000000"/>
          <w:sz w:val="28"/>
          <w:szCs w:val="28"/>
          <w:lang w:val="uk-UA"/>
        </w:rPr>
        <w:t xml:space="preserve">  перша</w:t>
      </w:r>
      <w:r w:rsidRPr="006D36CA">
        <w:rPr>
          <w:bCs/>
          <w:color w:val="000000"/>
          <w:sz w:val="28"/>
          <w:szCs w:val="28"/>
          <w:lang w:val="uk-UA"/>
        </w:rPr>
        <w:t xml:space="preserve"> модель передбачає переважання агресивних «маніпуляторів» (</w:t>
      </w:r>
      <w:r>
        <w:rPr>
          <w:bCs/>
          <w:color w:val="000000"/>
          <w:sz w:val="28"/>
          <w:szCs w:val="28"/>
          <w:lang w:val="uk-UA"/>
        </w:rPr>
        <w:t xml:space="preserve">на протилежність </w:t>
      </w:r>
      <w:r w:rsidRPr="006D36CA">
        <w:rPr>
          <w:bCs/>
          <w:color w:val="000000"/>
          <w:sz w:val="28"/>
          <w:szCs w:val="28"/>
          <w:lang w:val="uk-UA"/>
        </w:rPr>
        <w:t>доброзичливо налаштованим «коммуникаторам»)</w:t>
      </w:r>
      <w:r>
        <w:rPr>
          <w:bCs/>
          <w:color w:val="000000"/>
          <w:sz w:val="28"/>
          <w:szCs w:val="28"/>
          <w:lang w:val="uk-UA"/>
        </w:rPr>
        <w:t xml:space="preserve">. Мислення маніпуляторів швидше </w:t>
      </w:r>
      <w:r w:rsidRPr="006D36CA">
        <w:rPr>
          <w:bCs/>
          <w:color w:val="000000"/>
          <w:sz w:val="28"/>
          <w:szCs w:val="28"/>
          <w:lang w:val="uk-UA"/>
        </w:rPr>
        <w:t>тактичне, ніж стратегічне; використовуються така</w:t>
      </w:r>
      <w:r>
        <w:rPr>
          <w:bCs/>
          <w:color w:val="000000"/>
          <w:sz w:val="28"/>
          <w:szCs w:val="28"/>
          <w:lang w:val="uk-UA"/>
        </w:rPr>
        <w:t xml:space="preserve"> інформація і такі комунікації, </w:t>
      </w:r>
      <w:r w:rsidRPr="006D36CA">
        <w:rPr>
          <w:bCs/>
          <w:color w:val="000000"/>
          <w:sz w:val="28"/>
          <w:szCs w:val="28"/>
          <w:lang w:val="uk-UA"/>
        </w:rPr>
        <w:t>які вводять людей в оману і змушуют</w:t>
      </w:r>
      <w:r>
        <w:rPr>
          <w:bCs/>
          <w:color w:val="000000"/>
          <w:sz w:val="28"/>
          <w:szCs w:val="28"/>
          <w:lang w:val="uk-UA"/>
        </w:rPr>
        <w:t xml:space="preserve">ь їх діяти, приймати рішення на </w:t>
      </w:r>
      <w:r w:rsidRPr="006D36CA">
        <w:rPr>
          <w:bCs/>
          <w:color w:val="000000"/>
          <w:sz w:val="28"/>
          <w:szCs w:val="28"/>
          <w:lang w:val="uk-UA"/>
        </w:rPr>
        <w:t>основі недостовірної інформації.</w:t>
      </w:r>
    </w:p>
    <w:p w:rsidR="006B28E2" w:rsidRPr="006D36CA"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6D36CA">
        <w:rPr>
          <w:bCs/>
          <w:color w:val="000000"/>
          <w:sz w:val="28"/>
          <w:szCs w:val="28"/>
          <w:lang w:val="uk-UA"/>
        </w:rPr>
        <w:t>Якщо викори</w:t>
      </w:r>
      <w:r>
        <w:rPr>
          <w:bCs/>
          <w:color w:val="000000"/>
          <w:sz w:val="28"/>
          <w:szCs w:val="28"/>
          <w:lang w:val="uk-UA"/>
        </w:rPr>
        <w:t xml:space="preserve">стовувати для аналізу </w:t>
      </w:r>
      <w:r w:rsidRPr="00596245">
        <w:rPr>
          <w:bCs/>
          <w:i/>
          <w:color w:val="000000"/>
          <w:sz w:val="28"/>
          <w:szCs w:val="28"/>
          <w:lang w:val="uk-UA"/>
        </w:rPr>
        <w:t>іміджевий підхід</w:t>
      </w:r>
      <w:r w:rsidRPr="006D36CA">
        <w:rPr>
          <w:bCs/>
          <w:color w:val="000000"/>
          <w:sz w:val="28"/>
          <w:szCs w:val="28"/>
          <w:lang w:val="uk-UA"/>
        </w:rPr>
        <w:t>, то очевидно, що перший, маніпулятивний етап в</w:t>
      </w:r>
      <w:r>
        <w:rPr>
          <w:bCs/>
          <w:color w:val="000000"/>
          <w:sz w:val="28"/>
          <w:szCs w:val="28"/>
          <w:lang w:val="uk-UA"/>
        </w:rPr>
        <w:t xml:space="preserve"> історії public relations являє </w:t>
      </w:r>
      <w:r w:rsidRPr="006D36CA">
        <w:rPr>
          <w:bCs/>
          <w:color w:val="000000"/>
          <w:sz w:val="28"/>
          <w:szCs w:val="28"/>
          <w:lang w:val="uk-UA"/>
        </w:rPr>
        <w:t>собою, по с</w:t>
      </w:r>
      <w:r>
        <w:rPr>
          <w:bCs/>
          <w:color w:val="000000"/>
          <w:sz w:val="28"/>
          <w:szCs w:val="28"/>
          <w:lang w:val="uk-UA"/>
        </w:rPr>
        <w:t xml:space="preserve">уті, створення «дутих» іміджів. </w:t>
      </w:r>
      <w:r w:rsidRPr="006D36CA">
        <w:rPr>
          <w:bCs/>
          <w:color w:val="000000"/>
          <w:sz w:val="28"/>
          <w:szCs w:val="28"/>
          <w:lang w:val="uk-UA"/>
        </w:rPr>
        <w:t>Тут - макс</w:t>
      </w:r>
      <w:r>
        <w:rPr>
          <w:bCs/>
          <w:color w:val="000000"/>
          <w:sz w:val="28"/>
          <w:szCs w:val="28"/>
          <w:lang w:val="uk-UA"/>
        </w:rPr>
        <w:t xml:space="preserve">имальна ступінь невідповідності </w:t>
      </w:r>
      <w:r w:rsidRPr="006D36CA">
        <w:rPr>
          <w:bCs/>
          <w:color w:val="000000"/>
          <w:sz w:val="28"/>
          <w:szCs w:val="28"/>
          <w:lang w:val="uk-UA"/>
        </w:rPr>
        <w:t xml:space="preserve">особистих людських якостей і </w:t>
      </w:r>
      <w:r>
        <w:rPr>
          <w:bCs/>
          <w:color w:val="000000"/>
          <w:sz w:val="28"/>
          <w:szCs w:val="28"/>
          <w:lang w:val="uk-UA"/>
        </w:rPr>
        <w:t xml:space="preserve">створеного </w:t>
      </w:r>
      <w:r w:rsidRPr="006D36CA">
        <w:rPr>
          <w:bCs/>
          <w:color w:val="000000"/>
          <w:sz w:val="28"/>
          <w:szCs w:val="28"/>
          <w:lang w:val="uk-UA"/>
        </w:rPr>
        <w:t>іміджу. Це означає максимальний ступінь віддаленості від цільової аудиторії, м</w:t>
      </w:r>
      <w:r>
        <w:rPr>
          <w:bCs/>
          <w:color w:val="000000"/>
          <w:sz w:val="28"/>
          <w:szCs w:val="28"/>
          <w:lang w:val="uk-UA"/>
        </w:rPr>
        <w:t xml:space="preserve">аксимальний ступінь закритості, </w:t>
      </w:r>
      <w:r w:rsidRPr="006D36CA">
        <w:rPr>
          <w:bCs/>
          <w:color w:val="000000"/>
          <w:sz w:val="28"/>
          <w:szCs w:val="28"/>
          <w:lang w:val="uk-UA"/>
        </w:rPr>
        <w:t>непрозорост</w:t>
      </w:r>
      <w:r>
        <w:rPr>
          <w:bCs/>
          <w:color w:val="000000"/>
          <w:sz w:val="28"/>
          <w:szCs w:val="28"/>
          <w:lang w:val="uk-UA"/>
        </w:rPr>
        <w:t xml:space="preserve">і, повну відсутність зворотного </w:t>
      </w:r>
      <w:r w:rsidRPr="006D36CA">
        <w:rPr>
          <w:bCs/>
          <w:color w:val="000000"/>
          <w:sz w:val="28"/>
          <w:szCs w:val="28"/>
          <w:lang w:val="uk-UA"/>
        </w:rPr>
        <w:t>зв'язку.</w:t>
      </w:r>
    </w:p>
    <w:p w:rsidR="006B28E2"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596245">
        <w:rPr>
          <w:b/>
          <w:bCs/>
          <w:color w:val="000000"/>
          <w:sz w:val="28"/>
          <w:szCs w:val="28"/>
          <w:lang w:val="uk-UA"/>
        </w:rPr>
        <w:t>ІІ.</w:t>
      </w:r>
      <w:r>
        <w:rPr>
          <w:bCs/>
          <w:color w:val="000000"/>
          <w:sz w:val="28"/>
          <w:szCs w:val="28"/>
          <w:lang w:val="uk-UA"/>
        </w:rPr>
        <w:t xml:space="preserve"> </w:t>
      </w:r>
      <w:r w:rsidRPr="006D36CA">
        <w:rPr>
          <w:bCs/>
          <w:color w:val="000000"/>
          <w:sz w:val="28"/>
          <w:szCs w:val="28"/>
          <w:lang w:val="uk-UA"/>
        </w:rPr>
        <w:t xml:space="preserve">Становлення </w:t>
      </w:r>
      <w:r w:rsidRPr="00596245">
        <w:rPr>
          <w:b/>
          <w:bCs/>
          <w:color w:val="000000"/>
          <w:sz w:val="28"/>
          <w:szCs w:val="28"/>
          <w:lang w:val="uk-UA"/>
        </w:rPr>
        <w:t>другої моделі</w:t>
      </w:r>
      <w:r w:rsidRPr="006D36CA">
        <w:rPr>
          <w:bCs/>
          <w:color w:val="000000"/>
          <w:sz w:val="28"/>
          <w:szCs w:val="28"/>
          <w:lang w:val="uk-UA"/>
        </w:rPr>
        <w:t xml:space="preserve"> стало сві</w:t>
      </w:r>
      <w:r>
        <w:rPr>
          <w:bCs/>
          <w:color w:val="000000"/>
          <w:sz w:val="28"/>
          <w:szCs w:val="28"/>
          <w:lang w:val="uk-UA"/>
        </w:rPr>
        <w:t xml:space="preserve">дченням неефективності виключно </w:t>
      </w:r>
      <w:r w:rsidRPr="006D36CA">
        <w:rPr>
          <w:bCs/>
          <w:color w:val="000000"/>
          <w:sz w:val="28"/>
          <w:szCs w:val="28"/>
          <w:lang w:val="uk-UA"/>
        </w:rPr>
        <w:t xml:space="preserve">маніпулятивної боротьби організації (публічної особистості) за </w:t>
      </w:r>
      <w:r w:rsidRPr="00596245">
        <w:rPr>
          <w:bCs/>
          <w:sz w:val="28"/>
          <w:szCs w:val="28"/>
          <w:lang w:val="uk-UA"/>
        </w:rPr>
        <w:t xml:space="preserve">виживаність </w:t>
      </w:r>
      <w:r w:rsidRPr="006D36CA">
        <w:rPr>
          <w:bCs/>
          <w:color w:val="000000"/>
          <w:sz w:val="28"/>
          <w:szCs w:val="28"/>
          <w:lang w:val="uk-UA"/>
        </w:rPr>
        <w:t xml:space="preserve">в умовах </w:t>
      </w:r>
      <w:r>
        <w:rPr>
          <w:bCs/>
          <w:color w:val="000000"/>
          <w:sz w:val="28"/>
          <w:szCs w:val="28"/>
          <w:lang w:val="uk-UA"/>
        </w:rPr>
        <w:t xml:space="preserve">жорсткої  </w:t>
      </w:r>
      <w:r w:rsidRPr="006D36CA">
        <w:rPr>
          <w:bCs/>
          <w:color w:val="000000"/>
          <w:sz w:val="28"/>
          <w:szCs w:val="28"/>
          <w:lang w:val="uk-UA"/>
        </w:rPr>
        <w:t>кон</w:t>
      </w:r>
      <w:r>
        <w:rPr>
          <w:bCs/>
          <w:color w:val="000000"/>
          <w:sz w:val="28"/>
          <w:szCs w:val="28"/>
          <w:lang w:val="uk-UA"/>
        </w:rPr>
        <w:t xml:space="preserve">курентної боротьби. Дана модель </w:t>
      </w:r>
      <w:r w:rsidRPr="006D36CA">
        <w:rPr>
          <w:bCs/>
          <w:color w:val="000000"/>
          <w:sz w:val="28"/>
          <w:szCs w:val="28"/>
          <w:lang w:val="uk-UA"/>
        </w:rPr>
        <w:t xml:space="preserve">відображає і фіксує необхідність правдивого, але виключно позитивного інформування державних органів, </w:t>
      </w:r>
      <w:r>
        <w:rPr>
          <w:bCs/>
          <w:color w:val="000000"/>
          <w:sz w:val="28"/>
          <w:szCs w:val="28"/>
          <w:lang w:val="uk-UA"/>
        </w:rPr>
        <w:t xml:space="preserve">громадських </w:t>
      </w:r>
      <w:r w:rsidRPr="006D36CA">
        <w:rPr>
          <w:bCs/>
          <w:color w:val="000000"/>
          <w:sz w:val="28"/>
          <w:szCs w:val="28"/>
          <w:lang w:val="uk-UA"/>
        </w:rPr>
        <w:t>організацій і «</w:t>
      </w:r>
      <w:r>
        <w:rPr>
          <w:bCs/>
          <w:color w:val="000000"/>
          <w:sz w:val="28"/>
          <w:szCs w:val="28"/>
          <w:lang w:val="uk-UA"/>
        </w:rPr>
        <w:t xml:space="preserve">широкої громадськості» </w:t>
      </w:r>
      <w:r w:rsidRPr="006D36CA">
        <w:rPr>
          <w:bCs/>
          <w:color w:val="000000"/>
          <w:sz w:val="28"/>
          <w:szCs w:val="28"/>
          <w:lang w:val="uk-UA"/>
        </w:rPr>
        <w:t>для отрим</w:t>
      </w:r>
      <w:r>
        <w:rPr>
          <w:bCs/>
          <w:color w:val="000000"/>
          <w:sz w:val="28"/>
          <w:szCs w:val="28"/>
          <w:lang w:val="uk-UA"/>
        </w:rPr>
        <w:t xml:space="preserve">ання їх підтримки. Управління в </w:t>
      </w:r>
      <w:r w:rsidRPr="006D36CA">
        <w:rPr>
          <w:bCs/>
          <w:color w:val="000000"/>
          <w:sz w:val="28"/>
          <w:szCs w:val="28"/>
          <w:lang w:val="uk-UA"/>
        </w:rPr>
        <w:t xml:space="preserve">межах даної моделі </w:t>
      </w:r>
      <w:r w:rsidRPr="006D36CA">
        <w:rPr>
          <w:bCs/>
          <w:color w:val="000000"/>
          <w:sz w:val="28"/>
          <w:szCs w:val="28"/>
          <w:lang w:val="uk-UA"/>
        </w:rPr>
        <w:lastRenderedPageBreak/>
        <w:t>передбачає максимальне</w:t>
      </w:r>
      <w:r w:rsidRPr="00596245">
        <w:rPr>
          <w:lang w:val="uk-UA"/>
        </w:rPr>
        <w:t xml:space="preserve"> </w:t>
      </w:r>
      <w:r>
        <w:rPr>
          <w:bCs/>
          <w:color w:val="000000"/>
          <w:sz w:val="28"/>
          <w:szCs w:val="28"/>
          <w:lang w:val="uk-UA"/>
        </w:rPr>
        <w:t xml:space="preserve">приховування незручної для PR-суб'єкта </w:t>
      </w:r>
      <w:r w:rsidRPr="006D36CA">
        <w:rPr>
          <w:bCs/>
          <w:color w:val="000000"/>
          <w:sz w:val="28"/>
          <w:szCs w:val="28"/>
          <w:lang w:val="uk-UA"/>
        </w:rPr>
        <w:t>інформації та концентровану видачу інформації,</w:t>
      </w:r>
      <w:r>
        <w:rPr>
          <w:bCs/>
          <w:color w:val="000000"/>
          <w:sz w:val="28"/>
          <w:szCs w:val="28"/>
          <w:lang w:val="uk-UA"/>
        </w:rPr>
        <w:t xml:space="preserve"> здатної поліпшити ставлення до </w:t>
      </w:r>
      <w:r w:rsidRPr="006D36CA">
        <w:rPr>
          <w:bCs/>
          <w:color w:val="000000"/>
          <w:sz w:val="28"/>
          <w:szCs w:val="28"/>
          <w:lang w:val="uk-UA"/>
        </w:rPr>
        <w:t>організації (товару, партії, публічної фігурі). При ц</w:t>
      </w:r>
      <w:r>
        <w:rPr>
          <w:bCs/>
          <w:color w:val="000000"/>
          <w:sz w:val="28"/>
          <w:szCs w:val="28"/>
          <w:lang w:val="uk-UA"/>
        </w:rPr>
        <w:t xml:space="preserve">ьому прямий обман тут практично виключається. </w:t>
      </w:r>
      <w:r w:rsidRPr="006D36CA">
        <w:rPr>
          <w:bCs/>
          <w:color w:val="000000"/>
          <w:sz w:val="28"/>
          <w:szCs w:val="28"/>
          <w:lang w:val="uk-UA"/>
        </w:rPr>
        <w:t>Як і в попередньому випадку, хоча і вважається, що журн</w:t>
      </w:r>
      <w:r>
        <w:rPr>
          <w:bCs/>
          <w:color w:val="000000"/>
          <w:sz w:val="28"/>
          <w:szCs w:val="28"/>
          <w:lang w:val="uk-UA"/>
        </w:rPr>
        <w:t xml:space="preserve">алістський етап - пройдена віха </w:t>
      </w:r>
      <w:r w:rsidRPr="006D36CA">
        <w:rPr>
          <w:bCs/>
          <w:color w:val="000000"/>
          <w:sz w:val="28"/>
          <w:szCs w:val="28"/>
          <w:lang w:val="uk-UA"/>
        </w:rPr>
        <w:t>PR-діяльності, сучасна практика просування демонструє протилежне, продовжую</w:t>
      </w:r>
      <w:r>
        <w:rPr>
          <w:bCs/>
          <w:color w:val="000000"/>
          <w:sz w:val="28"/>
          <w:szCs w:val="28"/>
          <w:lang w:val="uk-UA"/>
        </w:rPr>
        <w:t xml:space="preserve">чи будуватися на цьому підході. </w:t>
      </w:r>
      <w:r w:rsidRPr="006D36CA">
        <w:rPr>
          <w:bCs/>
          <w:color w:val="000000"/>
          <w:sz w:val="28"/>
          <w:szCs w:val="28"/>
          <w:lang w:val="uk-UA"/>
        </w:rPr>
        <w:t>На сьогод</w:t>
      </w:r>
      <w:r>
        <w:rPr>
          <w:bCs/>
          <w:color w:val="000000"/>
          <w:sz w:val="28"/>
          <w:szCs w:val="28"/>
          <w:lang w:val="uk-UA"/>
        </w:rPr>
        <w:t xml:space="preserve">нішній день в руслі саме другої </w:t>
      </w:r>
      <w:r w:rsidRPr="006D36CA">
        <w:rPr>
          <w:bCs/>
          <w:color w:val="000000"/>
          <w:sz w:val="28"/>
          <w:szCs w:val="28"/>
          <w:lang w:val="uk-UA"/>
        </w:rPr>
        <w:t>моделі діють PR-служби урядових і адміністративних структур, багатьох громадських і більшості політичних організацій - всьо</w:t>
      </w:r>
      <w:r>
        <w:rPr>
          <w:bCs/>
          <w:color w:val="000000"/>
          <w:sz w:val="28"/>
          <w:szCs w:val="28"/>
          <w:lang w:val="uk-UA"/>
        </w:rPr>
        <w:t xml:space="preserve">го, за даними Грюнігена, до 50% </w:t>
      </w:r>
      <w:r w:rsidRPr="006D36CA">
        <w:rPr>
          <w:bCs/>
          <w:color w:val="000000"/>
          <w:sz w:val="28"/>
          <w:szCs w:val="28"/>
          <w:lang w:val="uk-UA"/>
        </w:rPr>
        <w:t>вс</w:t>
      </w:r>
      <w:r>
        <w:rPr>
          <w:bCs/>
          <w:color w:val="000000"/>
          <w:sz w:val="28"/>
          <w:szCs w:val="28"/>
          <w:lang w:val="uk-UA"/>
        </w:rPr>
        <w:t>іх структур public relations.</w:t>
      </w:r>
    </w:p>
    <w:p w:rsidR="006B28E2" w:rsidRPr="006D36CA"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6D36CA">
        <w:rPr>
          <w:bCs/>
          <w:color w:val="000000"/>
          <w:sz w:val="28"/>
          <w:szCs w:val="28"/>
          <w:lang w:val="uk-UA"/>
        </w:rPr>
        <w:t xml:space="preserve">З позицій </w:t>
      </w:r>
      <w:r w:rsidRPr="00596245">
        <w:rPr>
          <w:bCs/>
          <w:i/>
          <w:color w:val="000000"/>
          <w:sz w:val="28"/>
          <w:szCs w:val="28"/>
          <w:lang w:val="uk-UA"/>
        </w:rPr>
        <w:t>комунікативного підходу</w:t>
      </w:r>
      <w:r w:rsidRPr="006D36CA">
        <w:rPr>
          <w:bCs/>
          <w:color w:val="000000"/>
          <w:sz w:val="28"/>
          <w:szCs w:val="28"/>
          <w:lang w:val="uk-UA"/>
        </w:rPr>
        <w:t xml:space="preserve"> другий етап зводиться до спонукання людей приймати рішення на основі вибірково, дозовано представленої їм інформації, яка б показала </w:t>
      </w:r>
      <w:r>
        <w:rPr>
          <w:bCs/>
          <w:color w:val="000000"/>
          <w:sz w:val="28"/>
          <w:szCs w:val="28"/>
          <w:lang w:val="uk-UA"/>
        </w:rPr>
        <w:t xml:space="preserve">об'єкт PR-просування в найбільш </w:t>
      </w:r>
      <w:r w:rsidRPr="006D36CA">
        <w:rPr>
          <w:bCs/>
          <w:color w:val="000000"/>
          <w:sz w:val="28"/>
          <w:szCs w:val="28"/>
          <w:lang w:val="uk-UA"/>
        </w:rPr>
        <w:t>привабливому світлі і приховуючи які</w:t>
      </w:r>
      <w:r>
        <w:rPr>
          <w:bCs/>
          <w:color w:val="000000"/>
          <w:sz w:val="28"/>
          <w:szCs w:val="28"/>
          <w:lang w:val="uk-UA"/>
        </w:rPr>
        <w:t>сь несприятливі моменти. Мова йде</w:t>
      </w:r>
      <w:r w:rsidRPr="006D36CA">
        <w:rPr>
          <w:bCs/>
          <w:color w:val="000000"/>
          <w:sz w:val="28"/>
          <w:szCs w:val="28"/>
          <w:lang w:val="uk-UA"/>
        </w:rPr>
        <w:t xml:space="preserve"> про створення</w:t>
      </w:r>
      <w:r>
        <w:rPr>
          <w:bCs/>
          <w:color w:val="000000"/>
          <w:sz w:val="28"/>
          <w:szCs w:val="28"/>
          <w:lang w:val="uk-UA"/>
        </w:rPr>
        <w:t xml:space="preserve"> </w:t>
      </w:r>
      <w:r w:rsidRPr="006D36CA">
        <w:rPr>
          <w:bCs/>
          <w:color w:val="000000"/>
          <w:sz w:val="28"/>
          <w:szCs w:val="28"/>
          <w:lang w:val="uk-UA"/>
        </w:rPr>
        <w:t xml:space="preserve">якісно зробленої «інформаційної упаковки», </w:t>
      </w:r>
      <w:r>
        <w:rPr>
          <w:bCs/>
          <w:color w:val="000000"/>
          <w:sz w:val="28"/>
          <w:szCs w:val="28"/>
          <w:lang w:val="uk-UA"/>
        </w:rPr>
        <w:t xml:space="preserve">яка </w:t>
      </w:r>
      <w:r w:rsidRPr="006D36CA">
        <w:rPr>
          <w:bCs/>
          <w:color w:val="000000"/>
          <w:sz w:val="28"/>
          <w:szCs w:val="28"/>
          <w:lang w:val="uk-UA"/>
        </w:rPr>
        <w:t>привертає увагу потенційних споживачів. Це - основа «традиційної» р</w:t>
      </w:r>
      <w:r>
        <w:rPr>
          <w:bCs/>
          <w:color w:val="000000"/>
          <w:sz w:val="28"/>
          <w:szCs w:val="28"/>
          <w:lang w:val="uk-UA"/>
        </w:rPr>
        <w:t>еклами; проте багато PR-фахівці і PR-служб</w:t>
      </w:r>
      <w:r w:rsidRPr="006D36CA">
        <w:rPr>
          <w:bCs/>
          <w:color w:val="000000"/>
          <w:sz w:val="28"/>
          <w:szCs w:val="28"/>
          <w:lang w:val="uk-UA"/>
        </w:rPr>
        <w:t xml:space="preserve"> так</w:t>
      </w:r>
      <w:r>
        <w:rPr>
          <w:bCs/>
          <w:color w:val="000000"/>
          <w:sz w:val="28"/>
          <w:szCs w:val="28"/>
          <w:lang w:val="uk-UA"/>
        </w:rPr>
        <w:t xml:space="preserve">ож використовують цей підхід як </w:t>
      </w:r>
      <w:r w:rsidRPr="006D36CA">
        <w:rPr>
          <w:bCs/>
          <w:color w:val="000000"/>
          <w:sz w:val="28"/>
          <w:szCs w:val="28"/>
          <w:lang w:val="uk-UA"/>
        </w:rPr>
        <w:t>професійно грамотний.</w:t>
      </w:r>
    </w:p>
    <w:p w:rsidR="006B28E2" w:rsidRPr="006D36CA"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6D36CA">
        <w:rPr>
          <w:bCs/>
          <w:color w:val="000000"/>
          <w:sz w:val="28"/>
          <w:szCs w:val="28"/>
          <w:lang w:val="uk-UA"/>
        </w:rPr>
        <w:t>Для п</w:t>
      </w:r>
      <w:r>
        <w:rPr>
          <w:bCs/>
          <w:color w:val="000000"/>
          <w:sz w:val="28"/>
          <w:szCs w:val="28"/>
          <w:lang w:val="uk-UA"/>
        </w:rPr>
        <w:t xml:space="preserve">редставників </w:t>
      </w:r>
      <w:r w:rsidRPr="00596245">
        <w:rPr>
          <w:bCs/>
          <w:i/>
          <w:color w:val="000000"/>
          <w:sz w:val="28"/>
          <w:szCs w:val="28"/>
          <w:lang w:val="uk-UA"/>
        </w:rPr>
        <w:t>іміджевого напрямку</w:t>
      </w:r>
      <w:r w:rsidRPr="006D36CA">
        <w:rPr>
          <w:bCs/>
          <w:color w:val="000000"/>
          <w:sz w:val="28"/>
          <w:szCs w:val="28"/>
          <w:lang w:val="uk-UA"/>
        </w:rPr>
        <w:t xml:space="preserve"> </w:t>
      </w:r>
      <w:r>
        <w:rPr>
          <w:bCs/>
          <w:color w:val="000000"/>
          <w:sz w:val="28"/>
          <w:szCs w:val="28"/>
          <w:lang w:val="uk-UA"/>
        </w:rPr>
        <w:t xml:space="preserve">у </w:t>
      </w:r>
      <w:r w:rsidRPr="006D36CA">
        <w:rPr>
          <w:bCs/>
          <w:color w:val="000000"/>
          <w:sz w:val="28"/>
          <w:szCs w:val="28"/>
          <w:lang w:val="uk-UA"/>
        </w:rPr>
        <w:t>піарі журналістський етап являє</w:t>
      </w:r>
      <w:r>
        <w:rPr>
          <w:bCs/>
          <w:color w:val="000000"/>
          <w:sz w:val="28"/>
          <w:szCs w:val="28"/>
          <w:lang w:val="uk-UA"/>
        </w:rPr>
        <w:t xml:space="preserve"> </w:t>
      </w:r>
      <w:r w:rsidRPr="006D36CA">
        <w:rPr>
          <w:bCs/>
          <w:color w:val="000000"/>
          <w:sz w:val="28"/>
          <w:szCs w:val="28"/>
          <w:lang w:val="uk-UA"/>
        </w:rPr>
        <w:t>собою використання реальних позитивних якостей,</w:t>
      </w:r>
      <w:r>
        <w:rPr>
          <w:bCs/>
          <w:color w:val="000000"/>
          <w:sz w:val="28"/>
          <w:szCs w:val="28"/>
          <w:lang w:val="uk-UA"/>
        </w:rPr>
        <w:t xml:space="preserve"> їх педалювання при одночасному </w:t>
      </w:r>
      <w:r w:rsidRPr="006D36CA">
        <w:rPr>
          <w:bCs/>
          <w:color w:val="000000"/>
          <w:sz w:val="28"/>
          <w:szCs w:val="28"/>
          <w:lang w:val="uk-UA"/>
        </w:rPr>
        <w:t>замовчуванні, приховуванні негативних, неприйнятних для цільової аудиторії. Як підсумок цієї діяльності - «сприятливий імідж» об'єкта просування.</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7C0B98">
        <w:rPr>
          <w:b/>
          <w:bCs/>
          <w:color w:val="000000"/>
          <w:sz w:val="28"/>
          <w:szCs w:val="28"/>
          <w:lang w:val="uk-UA"/>
        </w:rPr>
        <w:t>ІІІ. Третя модель комунікації</w:t>
      </w:r>
      <w:r>
        <w:rPr>
          <w:bCs/>
          <w:color w:val="000000"/>
          <w:sz w:val="28"/>
          <w:szCs w:val="28"/>
          <w:lang w:val="uk-UA"/>
        </w:rPr>
        <w:t xml:space="preserve"> Дж. Грюнігена, «д</w:t>
      </w:r>
      <w:r w:rsidRPr="006D36CA">
        <w:rPr>
          <w:bCs/>
          <w:color w:val="000000"/>
          <w:sz w:val="28"/>
          <w:szCs w:val="28"/>
          <w:lang w:val="uk-UA"/>
        </w:rPr>
        <w:t>востор</w:t>
      </w:r>
      <w:r>
        <w:rPr>
          <w:bCs/>
          <w:color w:val="000000"/>
          <w:sz w:val="28"/>
          <w:szCs w:val="28"/>
          <w:lang w:val="uk-UA"/>
        </w:rPr>
        <w:t xml:space="preserve">оння асиметрія», відповідає так званій «третій хвилі» розвитку PR'а;   з </w:t>
      </w:r>
      <w:r w:rsidRPr="006D36CA">
        <w:rPr>
          <w:bCs/>
          <w:color w:val="000000"/>
          <w:sz w:val="28"/>
          <w:szCs w:val="28"/>
          <w:lang w:val="uk-UA"/>
        </w:rPr>
        <w:t xml:space="preserve">погляду </w:t>
      </w:r>
      <w:r w:rsidRPr="00596245">
        <w:rPr>
          <w:bCs/>
          <w:i/>
          <w:color w:val="000000"/>
          <w:sz w:val="28"/>
          <w:szCs w:val="28"/>
          <w:lang w:val="uk-UA"/>
        </w:rPr>
        <w:t>управлінського підходу</w:t>
      </w:r>
      <w:r w:rsidRPr="006D36CA">
        <w:rPr>
          <w:bCs/>
          <w:color w:val="000000"/>
          <w:sz w:val="28"/>
          <w:szCs w:val="28"/>
          <w:lang w:val="uk-UA"/>
        </w:rPr>
        <w:t xml:space="preserve"> вона означає перехід до принципово нової якості управління, яке починає тепер будуватися на основі зворотного зв'язку, максимально ретельного вивчення цільових аудиторій. Цей вид управлінської діяльності і в дани</w:t>
      </w:r>
      <w:r>
        <w:rPr>
          <w:bCs/>
          <w:color w:val="000000"/>
          <w:sz w:val="28"/>
          <w:szCs w:val="28"/>
          <w:lang w:val="uk-UA"/>
        </w:rPr>
        <w:t xml:space="preserve">й час є, разом з першими двома, популярним </w:t>
      </w:r>
      <w:r w:rsidRPr="006D36CA">
        <w:rPr>
          <w:bCs/>
          <w:color w:val="000000"/>
          <w:sz w:val="28"/>
          <w:szCs w:val="28"/>
          <w:lang w:val="uk-UA"/>
        </w:rPr>
        <w:t>у практиці буд</w:t>
      </w:r>
      <w:r>
        <w:rPr>
          <w:bCs/>
          <w:color w:val="000000"/>
          <w:sz w:val="28"/>
          <w:szCs w:val="28"/>
          <w:lang w:val="uk-UA"/>
        </w:rPr>
        <w:t xml:space="preserve">ь-якої діяльності з просування. </w:t>
      </w:r>
      <w:r w:rsidRPr="00596245">
        <w:rPr>
          <w:bCs/>
          <w:i/>
          <w:color w:val="000000"/>
          <w:sz w:val="28"/>
          <w:szCs w:val="28"/>
          <w:lang w:val="uk-UA"/>
        </w:rPr>
        <w:t>Комунікативний підхід</w:t>
      </w:r>
      <w:r w:rsidRPr="006D36CA">
        <w:rPr>
          <w:bCs/>
          <w:color w:val="000000"/>
          <w:sz w:val="28"/>
          <w:szCs w:val="28"/>
          <w:lang w:val="uk-UA"/>
        </w:rPr>
        <w:t xml:space="preserve"> передбачає спонукати людей приймати певні пропозиції, заздалегідь враховують смаки, переваги, </w:t>
      </w:r>
      <w:r>
        <w:rPr>
          <w:bCs/>
          <w:color w:val="000000"/>
          <w:sz w:val="28"/>
          <w:szCs w:val="28"/>
          <w:lang w:val="uk-UA"/>
        </w:rPr>
        <w:t xml:space="preserve">цінності цільових аудиторій, бо вони були вивчені та враховані </w:t>
      </w:r>
      <w:r w:rsidRPr="006D36CA">
        <w:rPr>
          <w:bCs/>
          <w:color w:val="000000"/>
          <w:sz w:val="28"/>
          <w:szCs w:val="28"/>
          <w:lang w:val="uk-UA"/>
        </w:rPr>
        <w:t>щ</w:t>
      </w:r>
      <w:r w:rsidRPr="006D36CA">
        <w:rPr>
          <w:rFonts w:ascii="Cambria Math" w:hAnsi="Cambria Math" w:cs="Cambria Math"/>
          <w:bCs/>
          <w:color w:val="000000"/>
          <w:sz w:val="28"/>
          <w:szCs w:val="28"/>
          <w:lang w:val="uk-UA"/>
        </w:rPr>
        <w:t>ѐ</w:t>
      </w:r>
      <w:r w:rsidRPr="006D36CA">
        <w:rPr>
          <w:bCs/>
          <w:color w:val="000000"/>
          <w:sz w:val="28"/>
          <w:szCs w:val="28"/>
          <w:lang w:val="uk-UA"/>
        </w:rPr>
        <w:t xml:space="preserve"> на стадії розробки продукту. Це - «обволікаюча»</w:t>
      </w:r>
      <w:r w:rsidRPr="007C0B98">
        <w:rPr>
          <w:lang w:val="uk-UA"/>
        </w:rPr>
        <w:t xml:space="preserve"> </w:t>
      </w:r>
      <w:r w:rsidRPr="007C0B98">
        <w:rPr>
          <w:bCs/>
          <w:color w:val="000000"/>
          <w:sz w:val="28"/>
          <w:szCs w:val="28"/>
          <w:lang w:val="uk-UA"/>
        </w:rPr>
        <w:t>стратегія ділової пропозиції</w:t>
      </w:r>
      <w:r>
        <w:rPr>
          <w:bCs/>
          <w:color w:val="000000"/>
          <w:sz w:val="28"/>
          <w:szCs w:val="28"/>
          <w:lang w:val="uk-UA"/>
        </w:rPr>
        <w:t xml:space="preserve">; концепція </w:t>
      </w:r>
      <w:r w:rsidRPr="007C0B98">
        <w:rPr>
          <w:bCs/>
          <w:color w:val="000000"/>
          <w:sz w:val="28"/>
          <w:szCs w:val="28"/>
          <w:lang w:val="uk-UA"/>
        </w:rPr>
        <w:t>пропозиц</w:t>
      </w:r>
      <w:r>
        <w:rPr>
          <w:bCs/>
          <w:color w:val="000000"/>
          <w:sz w:val="28"/>
          <w:szCs w:val="28"/>
          <w:lang w:val="uk-UA"/>
        </w:rPr>
        <w:t xml:space="preserve">ії, від якої важко відмовитися. </w:t>
      </w:r>
      <w:r w:rsidRPr="007C0B98">
        <w:rPr>
          <w:bCs/>
          <w:color w:val="000000"/>
          <w:sz w:val="28"/>
          <w:szCs w:val="28"/>
          <w:lang w:val="uk-UA"/>
        </w:rPr>
        <w:t>«Переконання</w:t>
      </w:r>
      <w:r>
        <w:rPr>
          <w:bCs/>
          <w:color w:val="000000"/>
          <w:sz w:val="28"/>
          <w:szCs w:val="28"/>
          <w:lang w:val="uk-UA"/>
        </w:rPr>
        <w:t>, поставлене на наукову основу, - о</w:t>
      </w:r>
      <w:r w:rsidRPr="007C0B98">
        <w:rPr>
          <w:bCs/>
          <w:color w:val="000000"/>
          <w:sz w:val="28"/>
          <w:szCs w:val="28"/>
          <w:lang w:val="uk-UA"/>
        </w:rPr>
        <w:t>сновне з</w:t>
      </w:r>
      <w:r>
        <w:rPr>
          <w:bCs/>
          <w:color w:val="000000"/>
          <w:sz w:val="28"/>
          <w:szCs w:val="28"/>
          <w:lang w:val="uk-UA"/>
        </w:rPr>
        <w:t xml:space="preserve">авдання PR »- так визначає суть </w:t>
      </w:r>
      <w:r w:rsidRPr="007C0B98">
        <w:rPr>
          <w:bCs/>
          <w:color w:val="000000"/>
          <w:sz w:val="28"/>
          <w:szCs w:val="28"/>
          <w:lang w:val="uk-UA"/>
        </w:rPr>
        <w:t>трет</w:t>
      </w:r>
      <w:r>
        <w:rPr>
          <w:bCs/>
          <w:color w:val="000000"/>
          <w:sz w:val="28"/>
          <w:szCs w:val="28"/>
          <w:lang w:val="uk-UA"/>
        </w:rPr>
        <w:t xml:space="preserve">ьої моделі російський дослідник </w:t>
      </w:r>
      <w:r w:rsidR="007278C0">
        <w:rPr>
          <w:bCs/>
          <w:color w:val="000000"/>
          <w:sz w:val="28"/>
          <w:szCs w:val="28"/>
          <w:lang w:val="uk-UA"/>
        </w:rPr>
        <w:t>А. Романов</w:t>
      </w:r>
      <w:r w:rsidRPr="007C0B98">
        <w:rPr>
          <w:bCs/>
          <w:color w:val="000000"/>
          <w:sz w:val="28"/>
          <w:szCs w:val="28"/>
          <w:lang w:val="uk-UA"/>
        </w:rPr>
        <w:t>.</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7C0B98">
        <w:rPr>
          <w:bCs/>
          <w:color w:val="000000"/>
          <w:sz w:val="28"/>
          <w:szCs w:val="28"/>
          <w:lang w:val="uk-UA"/>
        </w:rPr>
        <w:t>Іміджі аналогічним чином будуються на</w:t>
      </w:r>
      <w:r>
        <w:rPr>
          <w:bCs/>
          <w:color w:val="000000"/>
          <w:sz w:val="28"/>
          <w:szCs w:val="28"/>
          <w:lang w:val="uk-UA"/>
        </w:rPr>
        <w:t xml:space="preserve"> </w:t>
      </w:r>
      <w:r w:rsidRPr="007C0B98">
        <w:rPr>
          <w:bCs/>
          <w:color w:val="000000"/>
          <w:sz w:val="28"/>
          <w:szCs w:val="28"/>
          <w:lang w:val="uk-UA"/>
        </w:rPr>
        <w:t>основ</w:t>
      </w:r>
      <w:r>
        <w:rPr>
          <w:bCs/>
          <w:color w:val="000000"/>
          <w:sz w:val="28"/>
          <w:szCs w:val="28"/>
          <w:lang w:val="uk-UA"/>
        </w:rPr>
        <w:t xml:space="preserve">і попередньо вивчених очікувань </w:t>
      </w:r>
      <w:r w:rsidRPr="007C0B98">
        <w:rPr>
          <w:bCs/>
          <w:color w:val="000000"/>
          <w:sz w:val="28"/>
          <w:szCs w:val="28"/>
          <w:lang w:val="uk-UA"/>
        </w:rPr>
        <w:t>цільови</w:t>
      </w:r>
      <w:r>
        <w:rPr>
          <w:bCs/>
          <w:color w:val="000000"/>
          <w:sz w:val="28"/>
          <w:szCs w:val="28"/>
          <w:lang w:val="uk-UA"/>
        </w:rPr>
        <w:t xml:space="preserve">х груп, панівних «трендів», так </w:t>
      </w:r>
      <w:r w:rsidRPr="007C0B98">
        <w:rPr>
          <w:bCs/>
          <w:color w:val="000000"/>
          <w:sz w:val="28"/>
          <w:szCs w:val="28"/>
          <w:lang w:val="uk-UA"/>
        </w:rPr>
        <w:t>що комерці</w:t>
      </w:r>
      <w:r>
        <w:rPr>
          <w:bCs/>
          <w:color w:val="000000"/>
          <w:sz w:val="28"/>
          <w:szCs w:val="28"/>
          <w:lang w:val="uk-UA"/>
        </w:rPr>
        <w:t xml:space="preserve">йний успіх - це просто підтвердження </w:t>
      </w:r>
      <w:r w:rsidRPr="007C0B98">
        <w:rPr>
          <w:bCs/>
          <w:color w:val="000000"/>
          <w:sz w:val="28"/>
          <w:szCs w:val="28"/>
          <w:lang w:val="uk-UA"/>
        </w:rPr>
        <w:t>якісно провед</w:t>
      </w:r>
      <w:r w:rsidRPr="007C0B98">
        <w:rPr>
          <w:rFonts w:ascii="Cambria Math" w:hAnsi="Cambria Math" w:cs="Cambria Math"/>
          <w:bCs/>
          <w:color w:val="000000"/>
          <w:sz w:val="28"/>
          <w:szCs w:val="28"/>
          <w:lang w:val="uk-UA"/>
        </w:rPr>
        <w:t>ѐ</w:t>
      </w:r>
      <w:r w:rsidRPr="007C0B98">
        <w:rPr>
          <w:bCs/>
          <w:color w:val="000000"/>
          <w:sz w:val="28"/>
          <w:szCs w:val="28"/>
          <w:lang w:val="uk-UA"/>
        </w:rPr>
        <w:t>нной на етапі проектування іміджу кропіткої роботи. У</w:t>
      </w:r>
      <w:r>
        <w:rPr>
          <w:bCs/>
          <w:color w:val="000000"/>
          <w:sz w:val="28"/>
          <w:szCs w:val="28"/>
          <w:lang w:val="uk-UA"/>
        </w:rPr>
        <w:t xml:space="preserve"> </w:t>
      </w:r>
      <w:r w:rsidRPr="007C0B98">
        <w:rPr>
          <w:bCs/>
          <w:color w:val="000000"/>
          <w:sz w:val="28"/>
          <w:szCs w:val="28"/>
          <w:lang w:val="uk-UA"/>
        </w:rPr>
        <w:t>1990-ті р</w:t>
      </w:r>
      <w:r>
        <w:rPr>
          <w:bCs/>
          <w:color w:val="000000"/>
          <w:sz w:val="28"/>
          <w:szCs w:val="28"/>
          <w:lang w:val="uk-UA"/>
        </w:rPr>
        <w:t xml:space="preserve">оки саме таким чином спалахнула </w:t>
      </w:r>
      <w:r w:rsidRPr="007C0B98">
        <w:rPr>
          <w:bCs/>
          <w:color w:val="000000"/>
          <w:sz w:val="28"/>
          <w:szCs w:val="28"/>
          <w:lang w:val="uk-UA"/>
        </w:rPr>
        <w:t>зірка британської діво</w:t>
      </w:r>
      <w:r>
        <w:rPr>
          <w:bCs/>
          <w:color w:val="000000"/>
          <w:sz w:val="28"/>
          <w:szCs w:val="28"/>
          <w:lang w:val="uk-UA"/>
        </w:rPr>
        <w:t xml:space="preserve">чої поп-групи «Spice Girls». </w:t>
      </w:r>
      <w:r w:rsidRPr="007C0B98">
        <w:rPr>
          <w:bCs/>
          <w:color w:val="000000"/>
          <w:sz w:val="28"/>
          <w:szCs w:val="28"/>
          <w:lang w:val="uk-UA"/>
        </w:rPr>
        <w:t>За даними Г</w:t>
      </w:r>
      <w:r>
        <w:rPr>
          <w:bCs/>
          <w:color w:val="000000"/>
          <w:sz w:val="28"/>
          <w:szCs w:val="28"/>
          <w:lang w:val="uk-UA"/>
        </w:rPr>
        <w:t xml:space="preserve">рюнігена, третя модель лежить в </w:t>
      </w:r>
      <w:r w:rsidRPr="007C0B98">
        <w:rPr>
          <w:bCs/>
          <w:color w:val="000000"/>
          <w:sz w:val="28"/>
          <w:szCs w:val="28"/>
          <w:lang w:val="uk-UA"/>
        </w:rPr>
        <w:t>основі діяльності приблизно п'ятої частини PR-служб і PR-фахівців, особливо в комерційних організаціях, що працюють на ринках з</w:t>
      </w:r>
      <w:r>
        <w:rPr>
          <w:bCs/>
          <w:color w:val="000000"/>
          <w:sz w:val="28"/>
          <w:szCs w:val="28"/>
          <w:lang w:val="uk-UA"/>
        </w:rPr>
        <w:t xml:space="preserve"> </w:t>
      </w:r>
      <w:r w:rsidRPr="007C0B98">
        <w:rPr>
          <w:bCs/>
          <w:color w:val="000000"/>
          <w:sz w:val="28"/>
          <w:szCs w:val="28"/>
          <w:lang w:val="uk-UA"/>
        </w:rPr>
        <w:t>високим рівнем конкуренції.</w:t>
      </w:r>
    </w:p>
    <w:p w:rsidR="006B28E2" w:rsidRDefault="006B28E2" w:rsidP="007278C0">
      <w:pPr>
        <w:pStyle w:val="a7"/>
        <w:shd w:val="clear" w:color="auto" w:fill="FFFFFF"/>
        <w:spacing w:before="0" w:beforeAutospacing="0" w:after="0" w:afterAutospacing="0"/>
        <w:jc w:val="both"/>
        <w:rPr>
          <w:b/>
          <w:bCs/>
          <w:color w:val="000000"/>
          <w:sz w:val="28"/>
          <w:szCs w:val="28"/>
          <w:lang w:val="uk-UA"/>
        </w:rPr>
      </w:pPr>
      <w:r w:rsidRPr="007C0B98">
        <w:rPr>
          <w:b/>
          <w:bCs/>
          <w:color w:val="000000"/>
          <w:sz w:val="28"/>
          <w:szCs w:val="28"/>
          <w:lang w:val="uk-UA"/>
        </w:rPr>
        <w:t>І</w:t>
      </w:r>
      <w:r w:rsidRPr="007C0B98">
        <w:rPr>
          <w:b/>
          <w:bCs/>
          <w:color w:val="000000"/>
          <w:sz w:val="28"/>
          <w:szCs w:val="28"/>
          <w:lang w:val="en-US"/>
        </w:rPr>
        <w:t>V</w:t>
      </w:r>
      <w:r w:rsidRPr="007C0B98">
        <w:rPr>
          <w:b/>
          <w:bCs/>
          <w:color w:val="000000"/>
          <w:sz w:val="28"/>
          <w:szCs w:val="28"/>
          <w:lang w:val="uk-UA"/>
        </w:rPr>
        <w:t>. Діяльність в межах четв</w:t>
      </w:r>
      <w:r w:rsidRPr="007C0B98">
        <w:rPr>
          <w:rFonts w:ascii="Cambria Math" w:hAnsi="Cambria Math" w:cs="Cambria Math"/>
          <w:b/>
          <w:bCs/>
          <w:color w:val="000000"/>
          <w:sz w:val="28"/>
          <w:szCs w:val="28"/>
          <w:lang w:val="uk-UA"/>
        </w:rPr>
        <w:t>ѐ</w:t>
      </w:r>
      <w:r w:rsidRPr="007C0B98">
        <w:rPr>
          <w:b/>
          <w:bCs/>
          <w:color w:val="000000"/>
          <w:sz w:val="28"/>
          <w:szCs w:val="28"/>
          <w:lang w:val="uk-UA"/>
        </w:rPr>
        <w:t>рто</w:t>
      </w:r>
      <w:r>
        <w:rPr>
          <w:b/>
          <w:bCs/>
          <w:color w:val="000000"/>
          <w:sz w:val="28"/>
          <w:szCs w:val="28"/>
          <w:lang w:val="uk-UA"/>
        </w:rPr>
        <w:t xml:space="preserve">й моделі </w:t>
      </w:r>
      <w:r w:rsidRPr="007C0B98">
        <w:rPr>
          <w:bCs/>
          <w:color w:val="000000"/>
          <w:sz w:val="28"/>
          <w:szCs w:val="28"/>
          <w:lang w:val="uk-UA"/>
        </w:rPr>
        <w:t xml:space="preserve">докорінно змінює функції PR-фахівця: він реально починає впливати на політику керівництва організації, </w:t>
      </w:r>
      <w:r w:rsidRPr="007C0B98">
        <w:rPr>
          <w:bCs/>
          <w:color w:val="000000"/>
          <w:sz w:val="28"/>
          <w:szCs w:val="28"/>
          <w:lang w:val="uk-UA"/>
        </w:rPr>
        <w:lastRenderedPageBreak/>
        <w:t>змінюється (підвищується) його статус, посилюється</w:t>
      </w:r>
      <w:r>
        <w:rPr>
          <w:b/>
          <w:bCs/>
          <w:color w:val="000000"/>
          <w:sz w:val="28"/>
          <w:szCs w:val="28"/>
          <w:lang w:val="uk-UA"/>
        </w:rPr>
        <w:t xml:space="preserve"> </w:t>
      </w:r>
      <w:r w:rsidRPr="007C0B98">
        <w:rPr>
          <w:bCs/>
          <w:color w:val="000000"/>
          <w:sz w:val="28"/>
          <w:szCs w:val="28"/>
          <w:lang w:val="uk-UA"/>
        </w:rPr>
        <w:t>увагу до груп «внутрішньої громадськості»; відбувається перехід від дискретних, разових PR-акцій і кампаній до перманентного</w:t>
      </w:r>
      <w:r>
        <w:rPr>
          <w:b/>
          <w:bCs/>
          <w:color w:val="000000"/>
          <w:sz w:val="28"/>
          <w:szCs w:val="28"/>
          <w:lang w:val="uk-UA"/>
        </w:rPr>
        <w:t xml:space="preserve"> </w:t>
      </w:r>
      <w:r w:rsidRPr="007C0B98">
        <w:rPr>
          <w:bCs/>
          <w:color w:val="000000"/>
          <w:sz w:val="28"/>
          <w:szCs w:val="28"/>
          <w:lang w:val="uk-UA"/>
        </w:rPr>
        <w:t>процесу комунікації організації зі світом,</w:t>
      </w:r>
      <w:r>
        <w:rPr>
          <w:b/>
          <w:bCs/>
          <w:color w:val="000000"/>
          <w:sz w:val="28"/>
          <w:szCs w:val="28"/>
          <w:lang w:val="uk-UA"/>
        </w:rPr>
        <w:t xml:space="preserve"> </w:t>
      </w:r>
      <w:r w:rsidRPr="007C0B98">
        <w:rPr>
          <w:bCs/>
          <w:color w:val="000000"/>
          <w:sz w:val="28"/>
          <w:szCs w:val="28"/>
          <w:lang w:val="uk-UA"/>
        </w:rPr>
        <w:t>змінюються професійні вимоги до фахівця (крім професійного набору</w:t>
      </w:r>
      <w:r>
        <w:rPr>
          <w:b/>
          <w:bCs/>
          <w:color w:val="000000"/>
          <w:sz w:val="28"/>
          <w:szCs w:val="28"/>
          <w:lang w:val="uk-UA"/>
        </w:rPr>
        <w:t xml:space="preserve"> </w:t>
      </w:r>
      <w:r w:rsidRPr="007C0B98">
        <w:rPr>
          <w:bCs/>
          <w:color w:val="000000"/>
          <w:sz w:val="28"/>
          <w:szCs w:val="28"/>
          <w:lang w:val="uk-UA"/>
        </w:rPr>
        <w:t>конкретних знань і умінь затребувані менеджерські та психологічні якості; на передній план виходять правові та етичні аспекти). По суті, коли відомий французький фахівець в галузі зв'язків з громадськістю Ф. Б</w:t>
      </w:r>
      <w:r>
        <w:rPr>
          <w:bCs/>
          <w:color w:val="000000"/>
          <w:sz w:val="28"/>
          <w:szCs w:val="28"/>
          <w:lang w:val="uk-UA"/>
        </w:rPr>
        <w:t>уар у своїй книзі «Стратегія до</w:t>
      </w:r>
      <w:r w:rsidRPr="007C0B98">
        <w:rPr>
          <w:bCs/>
          <w:color w:val="000000"/>
          <w:sz w:val="28"/>
          <w:szCs w:val="28"/>
          <w:lang w:val="uk-UA"/>
        </w:rPr>
        <w:t>віри »</w:t>
      </w:r>
      <w:r>
        <w:rPr>
          <w:bCs/>
          <w:color w:val="000000"/>
          <w:sz w:val="28"/>
          <w:szCs w:val="28"/>
          <w:lang w:val="uk-UA"/>
        </w:rPr>
        <w:t xml:space="preserve"> </w:t>
      </w:r>
      <w:r w:rsidRPr="007C0B98">
        <w:rPr>
          <w:bCs/>
          <w:color w:val="000000"/>
          <w:sz w:val="28"/>
          <w:szCs w:val="28"/>
          <w:lang w:val="uk-UA"/>
        </w:rPr>
        <w:t>описує</w:t>
      </w:r>
      <w:r>
        <w:rPr>
          <w:bCs/>
          <w:color w:val="000000"/>
          <w:sz w:val="28"/>
          <w:szCs w:val="28"/>
          <w:lang w:val="uk-UA"/>
        </w:rPr>
        <w:t xml:space="preserve"> «європейську модель</w:t>
      </w:r>
      <w:r w:rsidRPr="007C0B98">
        <w:rPr>
          <w:bCs/>
          <w:color w:val="000000"/>
          <w:sz w:val="28"/>
          <w:szCs w:val="28"/>
          <w:lang w:val="uk-UA"/>
        </w:rPr>
        <w:t>»</w:t>
      </w:r>
      <w:r>
        <w:rPr>
          <w:bCs/>
          <w:color w:val="000000"/>
          <w:sz w:val="28"/>
          <w:szCs w:val="28"/>
          <w:lang w:val="uk-UA"/>
        </w:rPr>
        <w:t xml:space="preserve"> </w:t>
      </w:r>
      <w:r w:rsidRPr="007C0B98">
        <w:rPr>
          <w:bCs/>
          <w:color w:val="000000"/>
          <w:sz w:val="28"/>
          <w:szCs w:val="28"/>
          <w:lang w:val="uk-UA"/>
        </w:rPr>
        <w:t>public</w:t>
      </w:r>
      <w:r>
        <w:rPr>
          <w:b/>
          <w:bCs/>
          <w:color w:val="000000"/>
          <w:sz w:val="28"/>
          <w:szCs w:val="28"/>
          <w:lang w:val="uk-UA"/>
        </w:rPr>
        <w:t xml:space="preserve"> </w:t>
      </w:r>
      <w:r w:rsidRPr="007C0B98">
        <w:rPr>
          <w:bCs/>
          <w:color w:val="000000"/>
          <w:sz w:val="28"/>
          <w:szCs w:val="28"/>
          <w:lang w:val="uk-UA"/>
        </w:rPr>
        <w:t>relations, він говорить, по суті, саме про «четв</w:t>
      </w:r>
      <w:r w:rsidRPr="007C0B98">
        <w:rPr>
          <w:rFonts w:ascii="Cambria Math" w:hAnsi="Cambria Math" w:cs="Cambria Math"/>
          <w:bCs/>
          <w:color w:val="000000"/>
          <w:sz w:val="28"/>
          <w:szCs w:val="28"/>
          <w:lang w:val="uk-UA"/>
        </w:rPr>
        <w:t>ѐ</w:t>
      </w:r>
      <w:r w:rsidR="007278C0">
        <w:rPr>
          <w:bCs/>
          <w:color w:val="000000"/>
          <w:sz w:val="28"/>
          <w:szCs w:val="28"/>
          <w:lang w:val="uk-UA"/>
        </w:rPr>
        <w:t>ртой моделі»</w:t>
      </w:r>
      <w:r w:rsidRPr="007C0B98">
        <w:rPr>
          <w:bCs/>
          <w:color w:val="000000"/>
          <w:sz w:val="28"/>
          <w:szCs w:val="28"/>
          <w:lang w:val="uk-UA"/>
        </w:rPr>
        <w:t>.</w:t>
      </w:r>
      <w:r>
        <w:rPr>
          <w:b/>
          <w:bCs/>
          <w:color w:val="000000"/>
          <w:sz w:val="28"/>
          <w:szCs w:val="28"/>
          <w:lang w:val="uk-UA"/>
        </w:rPr>
        <w:t xml:space="preserve"> </w:t>
      </w:r>
    </w:p>
    <w:p w:rsidR="006B28E2" w:rsidRPr="007C0B98" w:rsidRDefault="006B28E2" w:rsidP="007278C0">
      <w:pPr>
        <w:pStyle w:val="a7"/>
        <w:shd w:val="clear" w:color="auto" w:fill="FFFFFF"/>
        <w:spacing w:before="0" w:beforeAutospacing="0" w:after="0" w:afterAutospacing="0"/>
        <w:ind w:firstLine="708"/>
        <w:jc w:val="both"/>
        <w:rPr>
          <w:b/>
          <w:bCs/>
          <w:color w:val="000000"/>
          <w:sz w:val="28"/>
          <w:szCs w:val="28"/>
          <w:lang w:val="uk-UA"/>
        </w:rPr>
      </w:pPr>
      <w:r w:rsidRPr="007C0B98">
        <w:rPr>
          <w:bCs/>
          <w:color w:val="000000"/>
          <w:sz w:val="28"/>
          <w:szCs w:val="28"/>
          <w:lang w:val="uk-UA"/>
        </w:rPr>
        <w:t>Цей підхід, незважаючи на всі його сильні</w:t>
      </w:r>
      <w:r>
        <w:rPr>
          <w:b/>
          <w:bCs/>
          <w:color w:val="000000"/>
          <w:sz w:val="28"/>
          <w:szCs w:val="28"/>
          <w:lang w:val="uk-UA"/>
        </w:rPr>
        <w:t xml:space="preserve"> </w:t>
      </w:r>
      <w:r w:rsidRPr="007C0B98">
        <w:rPr>
          <w:bCs/>
          <w:color w:val="000000"/>
          <w:sz w:val="28"/>
          <w:szCs w:val="28"/>
          <w:lang w:val="uk-UA"/>
        </w:rPr>
        <w:t xml:space="preserve">боку, не </w:t>
      </w:r>
      <w:r>
        <w:rPr>
          <w:bCs/>
          <w:color w:val="000000"/>
          <w:sz w:val="28"/>
          <w:szCs w:val="28"/>
          <w:lang w:val="uk-UA"/>
        </w:rPr>
        <w:t>завжди є затребуваним</w:t>
      </w:r>
      <w:r w:rsidRPr="007C0B98">
        <w:rPr>
          <w:bCs/>
          <w:color w:val="000000"/>
          <w:sz w:val="28"/>
          <w:szCs w:val="28"/>
          <w:lang w:val="uk-UA"/>
        </w:rPr>
        <w:t>; багато організацій його використовують час від часу, але</w:t>
      </w:r>
      <w:r>
        <w:rPr>
          <w:b/>
          <w:bCs/>
          <w:color w:val="000000"/>
          <w:sz w:val="28"/>
          <w:szCs w:val="28"/>
          <w:lang w:val="uk-UA"/>
        </w:rPr>
        <w:t xml:space="preserve"> </w:t>
      </w:r>
      <w:r w:rsidRPr="007C0B98">
        <w:rPr>
          <w:bCs/>
          <w:color w:val="000000"/>
          <w:sz w:val="28"/>
          <w:szCs w:val="28"/>
          <w:lang w:val="uk-UA"/>
        </w:rPr>
        <w:t>він майже ніколи не буває домінуючим. У</w:t>
      </w:r>
      <w:r>
        <w:rPr>
          <w:b/>
          <w:bCs/>
          <w:color w:val="000000"/>
          <w:sz w:val="28"/>
          <w:szCs w:val="28"/>
          <w:lang w:val="uk-UA"/>
        </w:rPr>
        <w:t xml:space="preserve"> </w:t>
      </w:r>
      <w:r w:rsidRPr="007C0B98">
        <w:rPr>
          <w:bCs/>
          <w:color w:val="000000"/>
          <w:sz w:val="28"/>
          <w:szCs w:val="28"/>
          <w:lang w:val="uk-UA"/>
        </w:rPr>
        <w:t xml:space="preserve">США, </w:t>
      </w:r>
      <w:r>
        <w:rPr>
          <w:bCs/>
          <w:color w:val="000000"/>
          <w:sz w:val="28"/>
          <w:szCs w:val="28"/>
          <w:lang w:val="uk-UA"/>
        </w:rPr>
        <w:t xml:space="preserve"> за Грюнігеном</w:t>
      </w:r>
      <w:r w:rsidRPr="007C0B98">
        <w:rPr>
          <w:bCs/>
          <w:color w:val="000000"/>
          <w:sz w:val="28"/>
          <w:szCs w:val="28"/>
          <w:lang w:val="uk-UA"/>
        </w:rPr>
        <w:t>, лише 15% PR-служб практикують «двосторонню симетрію» у своїй діяльності.</w:t>
      </w:r>
      <w:r>
        <w:rPr>
          <w:b/>
          <w:bCs/>
          <w:color w:val="000000"/>
          <w:sz w:val="28"/>
          <w:szCs w:val="28"/>
          <w:lang w:val="uk-UA"/>
        </w:rPr>
        <w:t xml:space="preserve"> </w:t>
      </w:r>
      <w:r w:rsidRPr="007C0B98">
        <w:rPr>
          <w:bCs/>
          <w:color w:val="000000"/>
          <w:sz w:val="28"/>
          <w:szCs w:val="28"/>
          <w:lang w:val="uk-UA"/>
        </w:rPr>
        <w:t>Причина в тому, що «четв</w:t>
      </w:r>
      <w:r w:rsidRPr="007C0B98">
        <w:rPr>
          <w:rFonts w:ascii="Cambria Math" w:hAnsi="Cambria Math" w:cs="Cambria Math"/>
          <w:bCs/>
          <w:color w:val="000000"/>
          <w:sz w:val="28"/>
          <w:szCs w:val="28"/>
          <w:lang w:val="uk-UA"/>
        </w:rPr>
        <w:t>ѐ</w:t>
      </w:r>
      <w:r w:rsidRPr="007C0B98">
        <w:rPr>
          <w:bCs/>
          <w:color w:val="000000"/>
          <w:sz w:val="28"/>
          <w:szCs w:val="28"/>
          <w:lang w:val="uk-UA"/>
        </w:rPr>
        <w:t>ртая модель»</w:t>
      </w:r>
      <w:r>
        <w:rPr>
          <w:b/>
          <w:bCs/>
          <w:color w:val="000000"/>
          <w:sz w:val="28"/>
          <w:szCs w:val="28"/>
          <w:lang w:val="uk-UA"/>
        </w:rPr>
        <w:t xml:space="preserve"> </w:t>
      </w:r>
      <w:r w:rsidRPr="007C0B98">
        <w:rPr>
          <w:bCs/>
          <w:color w:val="000000"/>
          <w:sz w:val="28"/>
          <w:szCs w:val="28"/>
          <w:lang w:val="uk-UA"/>
        </w:rPr>
        <w:t>пред'являє занадто високі професійні і, особливо, етичні вимоги до тих, хто працює на е</w:t>
      </w:r>
      <w:r w:rsidRPr="007C0B98">
        <w:rPr>
          <w:rFonts w:ascii="Cambria Math" w:hAnsi="Cambria Math" w:cs="Cambria Math"/>
          <w:bCs/>
          <w:color w:val="000000"/>
          <w:sz w:val="28"/>
          <w:szCs w:val="28"/>
          <w:lang w:val="uk-UA"/>
        </w:rPr>
        <w:t>ѐ</w:t>
      </w:r>
      <w:r w:rsidRPr="007C0B98">
        <w:rPr>
          <w:bCs/>
          <w:color w:val="000000"/>
          <w:sz w:val="28"/>
          <w:szCs w:val="28"/>
          <w:lang w:val="uk-UA"/>
        </w:rPr>
        <w:t xml:space="preserve"> основі, а також в тому, що</w:t>
      </w:r>
      <w:r>
        <w:rPr>
          <w:b/>
          <w:bCs/>
          <w:color w:val="000000"/>
          <w:sz w:val="28"/>
          <w:szCs w:val="28"/>
          <w:lang w:val="uk-UA"/>
        </w:rPr>
        <w:t xml:space="preserve"> </w:t>
      </w:r>
      <w:r w:rsidRPr="007C0B98">
        <w:rPr>
          <w:bCs/>
          <w:color w:val="000000"/>
          <w:sz w:val="28"/>
          <w:szCs w:val="28"/>
          <w:lang w:val="uk-UA"/>
        </w:rPr>
        <w:t>вона припускає наявність вельми високого</w:t>
      </w:r>
      <w:r>
        <w:rPr>
          <w:b/>
          <w:bCs/>
          <w:color w:val="000000"/>
          <w:sz w:val="28"/>
          <w:szCs w:val="28"/>
          <w:lang w:val="uk-UA"/>
        </w:rPr>
        <w:t xml:space="preserve"> </w:t>
      </w:r>
      <w:r w:rsidRPr="007C0B98">
        <w:rPr>
          <w:bCs/>
          <w:color w:val="000000"/>
          <w:sz w:val="28"/>
          <w:szCs w:val="28"/>
          <w:lang w:val="uk-UA"/>
        </w:rPr>
        <w:t>рівня культури ведення підприємництва,</w:t>
      </w:r>
      <w:r>
        <w:rPr>
          <w:b/>
          <w:bCs/>
          <w:color w:val="000000"/>
          <w:sz w:val="28"/>
          <w:szCs w:val="28"/>
          <w:lang w:val="uk-UA"/>
        </w:rPr>
        <w:t xml:space="preserve"> </w:t>
      </w:r>
      <w:r w:rsidRPr="007C0B98">
        <w:rPr>
          <w:bCs/>
          <w:color w:val="000000"/>
          <w:sz w:val="28"/>
          <w:szCs w:val="28"/>
          <w:lang w:val="uk-UA"/>
        </w:rPr>
        <w:t>культури економічного життя в цілому.</w:t>
      </w:r>
    </w:p>
    <w:p w:rsidR="006B28E2" w:rsidRPr="007C0B98" w:rsidRDefault="006B28E2" w:rsidP="007278C0">
      <w:pPr>
        <w:pStyle w:val="a7"/>
        <w:numPr>
          <w:ilvl w:val="0"/>
          <w:numId w:val="12"/>
        </w:numPr>
        <w:shd w:val="clear" w:color="auto" w:fill="FFFFFF"/>
        <w:spacing w:before="0" w:beforeAutospacing="0" w:after="0" w:afterAutospacing="0"/>
        <w:jc w:val="center"/>
        <w:rPr>
          <w:b/>
          <w:bCs/>
          <w:color w:val="000000"/>
          <w:sz w:val="28"/>
          <w:szCs w:val="28"/>
          <w:lang w:val="uk-UA"/>
        </w:rPr>
      </w:pPr>
      <w:r>
        <w:rPr>
          <w:b/>
          <w:bCs/>
          <w:color w:val="000000"/>
          <w:sz w:val="28"/>
          <w:szCs w:val="28"/>
          <w:lang w:val="uk-UA"/>
        </w:rPr>
        <w:t xml:space="preserve">Моделі Дж. </w:t>
      </w:r>
      <w:r w:rsidRPr="007C0B98">
        <w:rPr>
          <w:b/>
          <w:bCs/>
          <w:color w:val="000000"/>
          <w:sz w:val="28"/>
          <w:szCs w:val="28"/>
          <w:lang w:val="uk-UA"/>
        </w:rPr>
        <w:t xml:space="preserve"> Грюнігена в контексті основних парадигм розвитку public relations.</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7C0B98">
        <w:rPr>
          <w:bCs/>
          <w:color w:val="000000"/>
          <w:sz w:val="28"/>
          <w:szCs w:val="28"/>
          <w:lang w:val="uk-UA"/>
        </w:rPr>
        <w:t>Якщо спиратися на наявні в PR-літературі підходи, то історію розвитку public relations в Х</w:t>
      </w:r>
      <w:r>
        <w:rPr>
          <w:bCs/>
          <w:color w:val="000000"/>
          <w:sz w:val="28"/>
          <w:szCs w:val="28"/>
          <w:lang w:val="uk-UA"/>
        </w:rPr>
        <w:t xml:space="preserve">Х столітті ми можемо розглядати </w:t>
      </w:r>
      <w:r w:rsidRPr="007C0B98">
        <w:rPr>
          <w:bCs/>
          <w:color w:val="000000"/>
          <w:sz w:val="28"/>
          <w:szCs w:val="28"/>
          <w:lang w:val="uk-UA"/>
        </w:rPr>
        <w:t>в межах однієї з тр</w:t>
      </w:r>
      <w:r w:rsidRPr="007C0B98">
        <w:rPr>
          <w:rFonts w:ascii="Cambria Math" w:hAnsi="Cambria Math" w:cs="Cambria Math"/>
          <w:bCs/>
          <w:color w:val="000000"/>
          <w:sz w:val="28"/>
          <w:szCs w:val="28"/>
          <w:lang w:val="uk-UA"/>
        </w:rPr>
        <w:t>ѐ</w:t>
      </w:r>
      <w:r w:rsidRPr="007C0B98">
        <w:rPr>
          <w:bCs/>
          <w:color w:val="000000"/>
          <w:sz w:val="28"/>
          <w:szCs w:val="28"/>
          <w:lang w:val="uk-UA"/>
        </w:rPr>
        <w:t>х базових парадигм.</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7C0B98">
        <w:rPr>
          <w:bCs/>
          <w:color w:val="000000"/>
          <w:sz w:val="28"/>
          <w:szCs w:val="28"/>
          <w:lang w:val="uk-UA"/>
        </w:rPr>
        <w:t>По-перше, як історію прогресивного, поступального розвитк</w:t>
      </w:r>
      <w:r w:rsidR="007278C0">
        <w:rPr>
          <w:bCs/>
          <w:color w:val="000000"/>
          <w:sz w:val="28"/>
          <w:szCs w:val="28"/>
          <w:lang w:val="uk-UA"/>
        </w:rPr>
        <w:t>у PR-професії (і, одночасно, її</w:t>
      </w:r>
      <w:r w:rsidRPr="007C0B98">
        <w:rPr>
          <w:bCs/>
          <w:color w:val="000000"/>
          <w:sz w:val="28"/>
          <w:szCs w:val="28"/>
          <w:lang w:val="uk-UA"/>
        </w:rPr>
        <w:t xml:space="preserve"> і</w:t>
      </w:r>
      <w:r>
        <w:rPr>
          <w:bCs/>
          <w:color w:val="000000"/>
          <w:sz w:val="28"/>
          <w:szCs w:val="28"/>
          <w:lang w:val="uk-UA"/>
        </w:rPr>
        <w:t xml:space="preserve">нституціоналізації): від ранніх </w:t>
      </w:r>
      <w:r w:rsidRPr="007C0B98">
        <w:rPr>
          <w:bCs/>
          <w:color w:val="000000"/>
          <w:sz w:val="28"/>
          <w:szCs w:val="28"/>
          <w:lang w:val="uk-UA"/>
        </w:rPr>
        <w:t>і вельми недосконалих зразків - до сучасного високорозвиненого стану. Даний підхід має своєю основою методологію</w:t>
      </w:r>
      <w:r>
        <w:rPr>
          <w:bCs/>
          <w:color w:val="000000"/>
          <w:sz w:val="28"/>
          <w:szCs w:val="28"/>
          <w:lang w:val="uk-UA"/>
        </w:rPr>
        <w:t xml:space="preserve"> </w:t>
      </w:r>
      <w:r w:rsidRPr="007C0B98">
        <w:rPr>
          <w:bCs/>
          <w:color w:val="000000"/>
          <w:sz w:val="28"/>
          <w:szCs w:val="28"/>
          <w:lang w:val="uk-UA"/>
        </w:rPr>
        <w:t xml:space="preserve">Дж. Грюнігена. </w:t>
      </w:r>
      <w:r>
        <w:rPr>
          <w:bCs/>
          <w:color w:val="000000"/>
          <w:sz w:val="28"/>
          <w:szCs w:val="28"/>
          <w:lang w:val="uk-UA"/>
        </w:rPr>
        <w:t xml:space="preserve">Ідея Грюнігена популярна, серед </w:t>
      </w:r>
      <w:r w:rsidRPr="007C0B98">
        <w:rPr>
          <w:bCs/>
          <w:color w:val="000000"/>
          <w:sz w:val="28"/>
          <w:szCs w:val="28"/>
          <w:lang w:val="uk-UA"/>
        </w:rPr>
        <w:t>іншого, й тому, що вона дуже точно вписується в «прогрессистский», позитивістський</w:t>
      </w:r>
      <w:r>
        <w:rPr>
          <w:bCs/>
          <w:color w:val="000000"/>
          <w:sz w:val="28"/>
          <w:szCs w:val="28"/>
          <w:lang w:val="uk-UA"/>
        </w:rPr>
        <w:t xml:space="preserve"> </w:t>
      </w:r>
      <w:r w:rsidRPr="007C0B98">
        <w:rPr>
          <w:bCs/>
          <w:color w:val="000000"/>
          <w:sz w:val="28"/>
          <w:szCs w:val="28"/>
          <w:lang w:val="uk-UA"/>
        </w:rPr>
        <w:t>контекст західного способу наукового мислення (і мислення взагалі). Більше того, ця модель цілком адекватна і концепціям переходу</w:t>
      </w:r>
      <w:r>
        <w:rPr>
          <w:bCs/>
          <w:color w:val="000000"/>
          <w:sz w:val="28"/>
          <w:szCs w:val="28"/>
          <w:lang w:val="uk-UA"/>
        </w:rPr>
        <w:t xml:space="preserve"> </w:t>
      </w:r>
      <w:r w:rsidRPr="007C0B98">
        <w:rPr>
          <w:bCs/>
          <w:color w:val="000000"/>
          <w:sz w:val="28"/>
          <w:szCs w:val="28"/>
          <w:lang w:val="uk-UA"/>
        </w:rPr>
        <w:t xml:space="preserve">від модерну </w:t>
      </w:r>
      <w:r>
        <w:rPr>
          <w:bCs/>
          <w:color w:val="000000"/>
          <w:sz w:val="28"/>
          <w:szCs w:val="28"/>
          <w:lang w:val="uk-UA"/>
        </w:rPr>
        <w:t xml:space="preserve">до постмодерну. Так, модернізму </w:t>
      </w:r>
      <w:r w:rsidRPr="007C0B98">
        <w:rPr>
          <w:bCs/>
          <w:color w:val="000000"/>
          <w:sz w:val="28"/>
          <w:szCs w:val="28"/>
          <w:lang w:val="uk-UA"/>
        </w:rPr>
        <w:t>відповідає «тип мислення, що характеризується прагненням перетворити дійсність згідно тим чи іншим проектам», і в цьо</w:t>
      </w:r>
      <w:r>
        <w:rPr>
          <w:bCs/>
          <w:color w:val="000000"/>
          <w:sz w:val="28"/>
          <w:szCs w:val="28"/>
          <w:lang w:val="uk-UA"/>
        </w:rPr>
        <w:t xml:space="preserve">му сенсі PR перших двох стадій, </w:t>
      </w:r>
      <w:r w:rsidRPr="007C0B98">
        <w:rPr>
          <w:bCs/>
          <w:color w:val="000000"/>
          <w:sz w:val="28"/>
          <w:szCs w:val="28"/>
          <w:lang w:val="uk-UA"/>
        </w:rPr>
        <w:t>як він бачиться Грюнігена - Ханту, цілком маніпулятивно-перетворювальний за своєю суттю.</w:t>
      </w:r>
      <w:r>
        <w:rPr>
          <w:bCs/>
          <w:color w:val="000000"/>
          <w:sz w:val="28"/>
          <w:szCs w:val="28"/>
          <w:lang w:val="uk-UA"/>
        </w:rPr>
        <w:t xml:space="preserve"> </w:t>
      </w:r>
      <w:r w:rsidRPr="007C0B98">
        <w:rPr>
          <w:bCs/>
          <w:color w:val="000000"/>
          <w:sz w:val="28"/>
          <w:szCs w:val="28"/>
          <w:lang w:val="uk-UA"/>
        </w:rPr>
        <w:t>«Постмодернізм у соціальній сфері - ліквідація вертикального виміру», відмова від наполегливого прагнення «лінійно» управляти</w:t>
      </w:r>
      <w:r>
        <w:rPr>
          <w:bCs/>
          <w:color w:val="000000"/>
          <w:sz w:val="28"/>
          <w:szCs w:val="28"/>
          <w:lang w:val="uk-UA"/>
        </w:rPr>
        <w:t xml:space="preserve"> </w:t>
      </w:r>
      <w:r w:rsidRPr="007C0B98">
        <w:rPr>
          <w:bCs/>
          <w:color w:val="000000"/>
          <w:sz w:val="28"/>
          <w:szCs w:val="28"/>
          <w:lang w:val="uk-UA"/>
        </w:rPr>
        <w:t xml:space="preserve">соціальною </w:t>
      </w:r>
      <w:r w:rsidR="007278C0">
        <w:rPr>
          <w:bCs/>
          <w:color w:val="000000"/>
          <w:sz w:val="28"/>
          <w:szCs w:val="28"/>
          <w:lang w:val="uk-UA"/>
        </w:rPr>
        <w:t>реальністю»</w:t>
      </w:r>
      <w:r w:rsidRPr="007C0B98">
        <w:rPr>
          <w:bCs/>
          <w:color w:val="000000"/>
          <w:sz w:val="28"/>
          <w:szCs w:val="28"/>
          <w:lang w:val="uk-UA"/>
        </w:rPr>
        <w:t>, і в таке розуміння, близьке сучасного західного гуманітарному свідомості, цілком вписується PR</w:t>
      </w:r>
      <w:r>
        <w:rPr>
          <w:bCs/>
          <w:color w:val="000000"/>
          <w:sz w:val="28"/>
          <w:szCs w:val="28"/>
          <w:lang w:val="uk-UA"/>
        </w:rPr>
        <w:t xml:space="preserve"> </w:t>
      </w:r>
      <w:r w:rsidRPr="007C0B98">
        <w:rPr>
          <w:bCs/>
          <w:color w:val="000000"/>
          <w:sz w:val="28"/>
          <w:szCs w:val="28"/>
          <w:lang w:val="uk-UA"/>
        </w:rPr>
        <w:t>третьою і, особливо, четв</w:t>
      </w:r>
      <w:r w:rsidRPr="007C0B98">
        <w:rPr>
          <w:rFonts w:ascii="Cambria Math" w:hAnsi="Cambria Math" w:cs="Cambria Math"/>
          <w:bCs/>
          <w:color w:val="000000"/>
          <w:sz w:val="28"/>
          <w:szCs w:val="28"/>
          <w:lang w:val="uk-UA"/>
        </w:rPr>
        <w:t>ѐ</w:t>
      </w:r>
      <w:r w:rsidRPr="007C0B98">
        <w:rPr>
          <w:bCs/>
          <w:color w:val="000000"/>
          <w:sz w:val="28"/>
          <w:szCs w:val="28"/>
          <w:lang w:val="uk-UA"/>
        </w:rPr>
        <w:t>ртой моделі.</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7C0B98">
        <w:rPr>
          <w:bCs/>
          <w:color w:val="000000"/>
          <w:sz w:val="28"/>
          <w:szCs w:val="28"/>
          <w:lang w:val="uk-UA"/>
        </w:rPr>
        <w:t>По-друге, досить численна група</w:t>
      </w:r>
      <w:r>
        <w:rPr>
          <w:bCs/>
          <w:color w:val="000000"/>
          <w:sz w:val="28"/>
          <w:szCs w:val="28"/>
          <w:lang w:val="uk-UA"/>
        </w:rPr>
        <w:t xml:space="preserve"> </w:t>
      </w:r>
      <w:r w:rsidRPr="007C0B98">
        <w:rPr>
          <w:bCs/>
          <w:color w:val="000000"/>
          <w:sz w:val="28"/>
          <w:szCs w:val="28"/>
          <w:lang w:val="uk-UA"/>
        </w:rPr>
        <w:t>авторів бачить п</w:t>
      </w:r>
      <w:r>
        <w:rPr>
          <w:bCs/>
          <w:color w:val="000000"/>
          <w:sz w:val="28"/>
          <w:szCs w:val="28"/>
          <w:lang w:val="uk-UA"/>
        </w:rPr>
        <w:t xml:space="preserve">роцес розвитку public relations </w:t>
      </w:r>
      <w:r w:rsidRPr="007C0B98">
        <w:rPr>
          <w:bCs/>
          <w:color w:val="000000"/>
          <w:sz w:val="28"/>
          <w:szCs w:val="28"/>
          <w:lang w:val="uk-UA"/>
        </w:rPr>
        <w:t>як історію нескінченного процесу професіоналізації цієї сфери, як освоєння вс</w:t>
      </w:r>
      <w:r w:rsidRPr="007C0B98">
        <w:rPr>
          <w:rFonts w:ascii="Cambria Math" w:hAnsi="Cambria Math" w:cs="Cambria Math"/>
          <w:bCs/>
          <w:color w:val="000000"/>
          <w:sz w:val="28"/>
          <w:szCs w:val="28"/>
          <w:lang w:val="uk-UA"/>
        </w:rPr>
        <w:t>ѐ</w:t>
      </w:r>
      <w:r w:rsidRPr="007C0B98">
        <w:rPr>
          <w:bCs/>
          <w:color w:val="000000"/>
          <w:sz w:val="28"/>
          <w:szCs w:val="28"/>
          <w:lang w:val="uk-UA"/>
        </w:rPr>
        <w:t xml:space="preserve"> вужчих областей діяльності. При цьому власне PR-практика, що налічує в США</w:t>
      </w:r>
      <w:r>
        <w:rPr>
          <w:bCs/>
          <w:color w:val="000000"/>
          <w:sz w:val="28"/>
          <w:szCs w:val="28"/>
          <w:lang w:val="uk-UA"/>
        </w:rPr>
        <w:t xml:space="preserve"> </w:t>
      </w:r>
      <w:r w:rsidRPr="007C0B98">
        <w:rPr>
          <w:bCs/>
          <w:color w:val="000000"/>
          <w:sz w:val="28"/>
          <w:szCs w:val="28"/>
          <w:lang w:val="uk-UA"/>
        </w:rPr>
        <w:t>не менш двох з гаком століть, спочатку, в найперших своїх зразках (як вважають апологети подібного підходу), була</w:t>
      </w:r>
      <w:r>
        <w:rPr>
          <w:bCs/>
          <w:color w:val="000000"/>
          <w:sz w:val="28"/>
          <w:szCs w:val="28"/>
          <w:lang w:val="uk-UA"/>
        </w:rPr>
        <w:t xml:space="preserve"> </w:t>
      </w:r>
      <w:r w:rsidRPr="007C0B98">
        <w:rPr>
          <w:bCs/>
          <w:color w:val="000000"/>
          <w:sz w:val="28"/>
          <w:szCs w:val="28"/>
          <w:lang w:val="uk-UA"/>
        </w:rPr>
        <w:t>вельми успіш</w:t>
      </w:r>
      <w:r>
        <w:rPr>
          <w:bCs/>
          <w:color w:val="000000"/>
          <w:sz w:val="28"/>
          <w:szCs w:val="28"/>
          <w:lang w:val="uk-UA"/>
        </w:rPr>
        <w:t>ною навіть за сучасними мірками і</w:t>
      </w:r>
      <w:r w:rsidRPr="007C0B98">
        <w:rPr>
          <w:bCs/>
          <w:color w:val="000000"/>
          <w:sz w:val="28"/>
          <w:szCs w:val="28"/>
          <w:lang w:val="uk-UA"/>
        </w:rPr>
        <w:t xml:space="preserve"> в цьому сенсі не можна говори</w:t>
      </w:r>
      <w:r>
        <w:rPr>
          <w:bCs/>
          <w:color w:val="000000"/>
          <w:sz w:val="28"/>
          <w:szCs w:val="28"/>
          <w:lang w:val="uk-UA"/>
        </w:rPr>
        <w:t>ти про прогрес «в</w:t>
      </w:r>
      <w:r w:rsidRPr="007C0B98">
        <w:rPr>
          <w:bCs/>
          <w:color w:val="000000"/>
          <w:sz w:val="28"/>
          <w:szCs w:val="28"/>
          <w:lang w:val="uk-UA"/>
        </w:rPr>
        <w:t>ід нижч</w:t>
      </w:r>
      <w:r>
        <w:rPr>
          <w:bCs/>
          <w:color w:val="000000"/>
          <w:sz w:val="28"/>
          <w:szCs w:val="28"/>
          <w:lang w:val="uk-UA"/>
        </w:rPr>
        <w:t xml:space="preserve">ого до вищого». Подібна позиція </w:t>
      </w:r>
      <w:r w:rsidRPr="007C0B98">
        <w:rPr>
          <w:bCs/>
          <w:color w:val="000000"/>
          <w:sz w:val="28"/>
          <w:szCs w:val="28"/>
          <w:lang w:val="uk-UA"/>
        </w:rPr>
        <w:t>ніяк н</w:t>
      </w:r>
      <w:r>
        <w:rPr>
          <w:bCs/>
          <w:color w:val="000000"/>
          <w:sz w:val="28"/>
          <w:szCs w:val="28"/>
          <w:lang w:val="uk-UA"/>
        </w:rPr>
        <w:t xml:space="preserve">е може бути </w:t>
      </w:r>
      <w:r>
        <w:rPr>
          <w:bCs/>
          <w:color w:val="000000"/>
          <w:sz w:val="28"/>
          <w:szCs w:val="28"/>
          <w:lang w:val="uk-UA"/>
        </w:rPr>
        <w:lastRenderedPageBreak/>
        <w:t>охарактеризована як «прогрессистска</w:t>
      </w:r>
      <w:r w:rsidRPr="007C0B98">
        <w:rPr>
          <w:bCs/>
          <w:color w:val="000000"/>
          <w:sz w:val="28"/>
          <w:szCs w:val="28"/>
          <w:lang w:val="uk-UA"/>
        </w:rPr>
        <w:t>». Яскравими виразниками даного підходу є, зокрема, С. Катліп,</w:t>
      </w:r>
      <w:r>
        <w:rPr>
          <w:bCs/>
          <w:color w:val="000000"/>
          <w:sz w:val="28"/>
          <w:szCs w:val="28"/>
          <w:lang w:val="uk-UA"/>
        </w:rPr>
        <w:t xml:space="preserve"> </w:t>
      </w:r>
      <w:r w:rsidR="007278C0">
        <w:rPr>
          <w:bCs/>
          <w:color w:val="000000"/>
          <w:sz w:val="28"/>
          <w:szCs w:val="28"/>
          <w:lang w:val="uk-UA"/>
        </w:rPr>
        <w:t>А. Сентер і Г. Брум</w:t>
      </w:r>
      <w:r w:rsidRPr="007C0B98">
        <w:rPr>
          <w:bCs/>
          <w:color w:val="000000"/>
          <w:sz w:val="28"/>
          <w:szCs w:val="28"/>
          <w:lang w:val="uk-UA"/>
        </w:rPr>
        <w:t>.</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7C0B98">
        <w:rPr>
          <w:bCs/>
          <w:color w:val="000000"/>
          <w:sz w:val="28"/>
          <w:szCs w:val="28"/>
          <w:lang w:val="uk-UA"/>
        </w:rPr>
        <w:t>Нарешті, по-третє, ми можемо розглядати історію PR як історію виникнення та подальшого ро</w:t>
      </w:r>
      <w:r>
        <w:rPr>
          <w:bCs/>
          <w:color w:val="000000"/>
          <w:sz w:val="28"/>
          <w:szCs w:val="28"/>
          <w:lang w:val="uk-UA"/>
        </w:rPr>
        <w:t xml:space="preserve">звитку двох ліній (тенденцій, а </w:t>
      </w:r>
      <w:r w:rsidRPr="007C0B98">
        <w:rPr>
          <w:bCs/>
          <w:color w:val="000000"/>
          <w:sz w:val="28"/>
          <w:szCs w:val="28"/>
          <w:lang w:val="uk-UA"/>
        </w:rPr>
        <w:t>до ни</w:t>
      </w:r>
      <w:r>
        <w:rPr>
          <w:bCs/>
          <w:color w:val="000000"/>
          <w:sz w:val="28"/>
          <w:szCs w:val="28"/>
          <w:lang w:val="uk-UA"/>
        </w:rPr>
        <w:t>нішнього часу і традицій): «соці</w:t>
      </w:r>
      <w:r w:rsidRPr="007C0B98">
        <w:rPr>
          <w:bCs/>
          <w:color w:val="000000"/>
          <w:sz w:val="28"/>
          <w:szCs w:val="28"/>
          <w:lang w:val="uk-UA"/>
        </w:rPr>
        <w:t>ал</w:t>
      </w:r>
      <w:r>
        <w:rPr>
          <w:bCs/>
          <w:color w:val="000000"/>
          <w:sz w:val="28"/>
          <w:szCs w:val="28"/>
          <w:lang w:val="uk-UA"/>
        </w:rPr>
        <w:t>ізуючої</w:t>
      </w:r>
      <w:r w:rsidRPr="007C0B98">
        <w:rPr>
          <w:bCs/>
          <w:color w:val="000000"/>
          <w:sz w:val="28"/>
          <w:szCs w:val="28"/>
          <w:lang w:val="uk-UA"/>
        </w:rPr>
        <w:t>» і «</w:t>
      </w:r>
      <w:r>
        <w:rPr>
          <w:bCs/>
          <w:color w:val="000000"/>
          <w:sz w:val="28"/>
          <w:szCs w:val="28"/>
          <w:lang w:val="uk-UA"/>
        </w:rPr>
        <w:t xml:space="preserve">лініїї </w:t>
      </w:r>
      <w:r w:rsidRPr="007C0B98">
        <w:rPr>
          <w:bCs/>
          <w:color w:val="000000"/>
          <w:sz w:val="28"/>
          <w:szCs w:val="28"/>
          <w:lang w:val="uk-UA"/>
        </w:rPr>
        <w:t>прода</w:t>
      </w:r>
      <w:r>
        <w:rPr>
          <w:bCs/>
          <w:color w:val="000000"/>
          <w:sz w:val="28"/>
          <w:szCs w:val="28"/>
          <w:lang w:val="uk-UA"/>
        </w:rPr>
        <w:t>жу</w:t>
      </w:r>
      <w:r w:rsidRPr="007C0B98">
        <w:rPr>
          <w:bCs/>
          <w:color w:val="000000"/>
          <w:sz w:val="28"/>
          <w:szCs w:val="28"/>
          <w:lang w:val="uk-UA"/>
        </w:rPr>
        <w:t>», ринкового розуміння професії. Найбільш детально розбіжність між двома підходами до</w:t>
      </w:r>
      <w:r>
        <w:rPr>
          <w:bCs/>
          <w:color w:val="000000"/>
          <w:sz w:val="28"/>
          <w:szCs w:val="28"/>
          <w:lang w:val="uk-UA"/>
        </w:rPr>
        <w:t xml:space="preserve"> «з</w:t>
      </w:r>
      <w:r w:rsidRPr="007C0B98">
        <w:rPr>
          <w:bCs/>
          <w:color w:val="000000"/>
          <w:sz w:val="28"/>
          <w:szCs w:val="28"/>
          <w:lang w:val="uk-UA"/>
        </w:rPr>
        <w:t>в'язків з громадськістю» описуєть</w:t>
      </w:r>
      <w:r>
        <w:rPr>
          <w:bCs/>
          <w:color w:val="000000"/>
          <w:sz w:val="28"/>
          <w:szCs w:val="28"/>
          <w:lang w:val="uk-UA"/>
        </w:rPr>
        <w:t xml:space="preserve">ся в </w:t>
      </w:r>
      <w:r w:rsidRPr="007C0B98">
        <w:rPr>
          <w:bCs/>
          <w:color w:val="000000"/>
          <w:sz w:val="28"/>
          <w:szCs w:val="28"/>
          <w:lang w:val="uk-UA"/>
        </w:rPr>
        <w:t xml:space="preserve">книзі Ф. </w:t>
      </w:r>
      <w:r>
        <w:rPr>
          <w:bCs/>
          <w:color w:val="000000"/>
          <w:sz w:val="28"/>
          <w:szCs w:val="28"/>
          <w:lang w:val="uk-UA"/>
        </w:rPr>
        <w:t xml:space="preserve">Кітчена </w:t>
      </w:r>
      <w:r w:rsidRPr="007C0B98">
        <w:rPr>
          <w:bCs/>
          <w:color w:val="000000"/>
          <w:sz w:val="28"/>
          <w:szCs w:val="28"/>
          <w:lang w:val="uk-UA"/>
        </w:rPr>
        <w:t>«Паблік</w:t>
      </w:r>
      <w:r w:rsidR="00225792">
        <w:rPr>
          <w:bCs/>
          <w:color w:val="000000"/>
          <w:sz w:val="28"/>
          <w:szCs w:val="28"/>
          <w:lang w:val="uk-UA"/>
        </w:rPr>
        <w:t xml:space="preserve"> ри</w:t>
      </w:r>
      <w:r>
        <w:rPr>
          <w:bCs/>
          <w:color w:val="000000"/>
          <w:sz w:val="28"/>
          <w:szCs w:val="28"/>
          <w:lang w:val="uk-UA"/>
        </w:rPr>
        <w:t>лейшнз. Принципи та практика</w:t>
      </w:r>
      <w:r w:rsidRPr="007C0B98">
        <w:rPr>
          <w:bCs/>
          <w:color w:val="000000"/>
          <w:sz w:val="28"/>
          <w:szCs w:val="28"/>
          <w:lang w:val="uk-UA"/>
        </w:rPr>
        <w:t>».</w:t>
      </w:r>
      <w:r>
        <w:rPr>
          <w:bCs/>
          <w:color w:val="000000"/>
          <w:sz w:val="28"/>
          <w:szCs w:val="28"/>
          <w:lang w:val="uk-UA"/>
        </w:rPr>
        <w:t xml:space="preserve"> </w:t>
      </w:r>
      <w:r w:rsidRPr="007C0B98">
        <w:rPr>
          <w:bCs/>
          <w:color w:val="000000"/>
          <w:sz w:val="28"/>
          <w:szCs w:val="28"/>
          <w:lang w:val="uk-UA"/>
        </w:rPr>
        <w:t>«</w:t>
      </w:r>
      <w:r>
        <w:rPr>
          <w:bCs/>
          <w:color w:val="000000"/>
          <w:sz w:val="28"/>
          <w:szCs w:val="28"/>
          <w:lang w:val="uk-UA"/>
        </w:rPr>
        <w:t>Продаж</w:t>
      </w:r>
      <w:r w:rsidRPr="007C0B98">
        <w:rPr>
          <w:bCs/>
          <w:color w:val="000000"/>
          <w:sz w:val="28"/>
          <w:szCs w:val="28"/>
          <w:lang w:val="uk-UA"/>
        </w:rPr>
        <w:t xml:space="preserve">» </w:t>
      </w:r>
      <w:r>
        <w:rPr>
          <w:bCs/>
          <w:color w:val="000000"/>
          <w:sz w:val="28"/>
          <w:szCs w:val="28"/>
          <w:lang w:val="uk-UA"/>
        </w:rPr>
        <w:t xml:space="preserve">як </w:t>
      </w:r>
      <w:r w:rsidRPr="007C0B98">
        <w:rPr>
          <w:bCs/>
          <w:color w:val="000000"/>
          <w:sz w:val="28"/>
          <w:szCs w:val="28"/>
          <w:lang w:val="uk-UA"/>
        </w:rPr>
        <w:t>напрямок, хоча і має</w:t>
      </w:r>
      <w:r>
        <w:rPr>
          <w:bCs/>
          <w:color w:val="000000"/>
          <w:sz w:val="28"/>
          <w:szCs w:val="28"/>
          <w:lang w:val="uk-UA"/>
        </w:rPr>
        <w:t xml:space="preserve"> </w:t>
      </w:r>
      <w:r w:rsidRPr="007C0B98">
        <w:rPr>
          <w:bCs/>
          <w:color w:val="000000"/>
          <w:sz w:val="28"/>
          <w:szCs w:val="28"/>
          <w:lang w:val="uk-UA"/>
        </w:rPr>
        <w:t>своє коріння в PR-діяльності періоду становлення професії, посправжньому починає розвиватися лише з другої половини ХХ століття і</w:t>
      </w:r>
      <w:r>
        <w:rPr>
          <w:bCs/>
          <w:color w:val="000000"/>
          <w:sz w:val="28"/>
          <w:szCs w:val="28"/>
          <w:lang w:val="uk-UA"/>
        </w:rPr>
        <w:t xml:space="preserve"> </w:t>
      </w:r>
      <w:r w:rsidRPr="007C0B98">
        <w:rPr>
          <w:bCs/>
          <w:color w:val="000000"/>
          <w:sz w:val="28"/>
          <w:szCs w:val="28"/>
          <w:lang w:val="uk-UA"/>
        </w:rPr>
        <w:t>пов'язано з виникненням нової області теоретичних досліджень і практичної діяльності: маркетингу. Для маркетолога природно</w:t>
      </w:r>
      <w:r>
        <w:rPr>
          <w:bCs/>
          <w:color w:val="000000"/>
          <w:sz w:val="28"/>
          <w:szCs w:val="28"/>
          <w:lang w:val="uk-UA"/>
        </w:rPr>
        <w:t xml:space="preserve"> </w:t>
      </w:r>
      <w:r w:rsidRPr="007C0B98">
        <w:rPr>
          <w:bCs/>
          <w:color w:val="000000"/>
          <w:sz w:val="28"/>
          <w:szCs w:val="28"/>
          <w:lang w:val="uk-UA"/>
        </w:rPr>
        <w:t>розгл</w:t>
      </w:r>
      <w:r>
        <w:rPr>
          <w:bCs/>
          <w:color w:val="000000"/>
          <w:sz w:val="28"/>
          <w:szCs w:val="28"/>
          <w:lang w:val="uk-UA"/>
        </w:rPr>
        <w:t xml:space="preserve">ядати PR як один з інструментів сфери просування. </w:t>
      </w:r>
      <w:r w:rsidRPr="007C0B98">
        <w:rPr>
          <w:bCs/>
          <w:color w:val="000000"/>
          <w:sz w:val="28"/>
          <w:szCs w:val="28"/>
          <w:lang w:val="uk-UA"/>
        </w:rPr>
        <w:t>Якщо порів</w:t>
      </w:r>
      <w:r>
        <w:rPr>
          <w:bCs/>
          <w:color w:val="000000"/>
          <w:sz w:val="28"/>
          <w:szCs w:val="28"/>
          <w:lang w:val="uk-UA"/>
        </w:rPr>
        <w:t xml:space="preserve">нювати ці три підходи, то легко </w:t>
      </w:r>
      <w:r w:rsidRPr="007C0B98">
        <w:rPr>
          <w:bCs/>
          <w:color w:val="000000"/>
          <w:sz w:val="28"/>
          <w:szCs w:val="28"/>
          <w:lang w:val="uk-UA"/>
        </w:rPr>
        <w:t xml:space="preserve">зауважити, що логіка кожного </w:t>
      </w:r>
      <w:r w:rsidR="00225792">
        <w:rPr>
          <w:bCs/>
          <w:color w:val="000000"/>
          <w:sz w:val="28"/>
          <w:szCs w:val="28"/>
          <w:lang w:val="uk-UA"/>
        </w:rPr>
        <w:t>з них принципово різна. Так, «</w:t>
      </w:r>
      <w:r>
        <w:rPr>
          <w:bCs/>
          <w:color w:val="000000"/>
          <w:sz w:val="28"/>
          <w:szCs w:val="28"/>
          <w:lang w:val="uk-UA"/>
        </w:rPr>
        <w:t>за</w:t>
      </w:r>
      <w:r w:rsidRPr="007C0B98">
        <w:rPr>
          <w:bCs/>
          <w:color w:val="000000"/>
          <w:sz w:val="28"/>
          <w:szCs w:val="28"/>
          <w:lang w:val="uk-UA"/>
        </w:rPr>
        <w:t xml:space="preserve"> Грюніген</w:t>
      </w:r>
      <w:r>
        <w:rPr>
          <w:bCs/>
          <w:color w:val="000000"/>
          <w:sz w:val="28"/>
          <w:szCs w:val="28"/>
          <w:lang w:val="uk-UA"/>
        </w:rPr>
        <w:t>ом</w:t>
      </w:r>
      <w:r w:rsidRPr="007C0B98">
        <w:rPr>
          <w:bCs/>
          <w:color w:val="000000"/>
          <w:sz w:val="28"/>
          <w:szCs w:val="28"/>
          <w:lang w:val="uk-UA"/>
        </w:rPr>
        <w:t>», в наявності ідея «прогресу»: від гіршого до кращого, від</w:t>
      </w:r>
      <w:r>
        <w:rPr>
          <w:bCs/>
          <w:color w:val="000000"/>
          <w:sz w:val="28"/>
          <w:szCs w:val="28"/>
          <w:lang w:val="uk-UA"/>
        </w:rPr>
        <w:t xml:space="preserve"> </w:t>
      </w:r>
      <w:r w:rsidRPr="007C0B98">
        <w:rPr>
          <w:bCs/>
          <w:color w:val="000000"/>
          <w:sz w:val="28"/>
          <w:szCs w:val="28"/>
          <w:lang w:val="uk-UA"/>
        </w:rPr>
        <w:t>менш до бі</w:t>
      </w:r>
      <w:r>
        <w:rPr>
          <w:bCs/>
          <w:color w:val="000000"/>
          <w:sz w:val="28"/>
          <w:szCs w:val="28"/>
          <w:lang w:val="uk-UA"/>
        </w:rPr>
        <w:t xml:space="preserve">льш досконалого. У той же час з </w:t>
      </w:r>
      <w:r w:rsidRPr="007C0B98">
        <w:rPr>
          <w:bCs/>
          <w:color w:val="000000"/>
          <w:sz w:val="28"/>
          <w:szCs w:val="28"/>
          <w:lang w:val="uk-UA"/>
        </w:rPr>
        <w:t xml:space="preserve">точки зору </w:t>
      </w:r>
      <w:r>
        <w:rPr>
          <w:bCs/>
          <w:color w:val="000000"/>
          <w:sz w:val="28"/>
          <w:szCs w:val="28"/>
          <w:lang w:val="uk-UA"/>
        </w:rPr>
        <w:t xml:space="preserve">ідеї розвитку двох ліній піару, </w:t>
      </w:r>
      <w:r w:rsidRPr="007C0B98">
        <w:rPr>
          <w:bCs/>
          <w:color w:val="000000"/>
          <w:sz w:val="28"/>
          <w:szCs w:val="28"/>
          <w:lang w:val="uk-UA"/>
        </w:rPr>
        <w:t>двох тенде</w:t>
      </w:r>
      <w:r>
        <w:rPr>
          <w:bCs/>
          <w:color w:val="000000"/>
          <w:sz w:val="28"/>
          <w:szCs w:val="28"/>
          <w:lang w:val="uk-UA"/>
        </w:rPr>
        <w:t xml:space="preserve">нцій у цій професії, справа йде </w:t>
      </w:r>
      <w:r w:rsidRPr="007C0B98">
        <w:rPr>
          <w:bCs/>
          <w:color w:val="000000"/>
          <w:sz w:val="28"/>
          <w:szCs w:val="28"/>
          <w:lang w:val="uk-UA"/>
        </w:rPr>
        <w:t>набагато складніше, і немає ніякого настільки очевидного «прогресу»: «продає» PR почав розвиватися пізніше, ніж «социализирующий».</w:t>
      </w:r>
      <w:r>
        <w:rPr>
          <w:bCs/>
          <w:color w:val="000000"/>
          <w:sz w:val="28"/>
          <w:szCs w:val="28"/>
          <w:lang w:val="uk-UA"/>
        </w:rPr>
        <w:t xml:space="preserve"> </w:t>
      </w:r>
      <w:r w:rsidRPr="007C0B98">
        <w:rPr>
          <w:bCs/>
          <w:color w:val="000000"/>
          <w:sz w:val="28"/>
          <w:szCs w:val="28"/>
          <w:lang w:val="uk-UA"/>
        </w:rPr>
        <w:t>Просто ранні його форми, в тій мірі, в якій вони були пов'язані з «паблісіті» XIX століття, мали скоріше саме "проштовхує", а не</w:t>
      </w:r>
      <w:r>
        <w:rPr>
          <w:bCs/>
          <w:color w:val="000000"/>
          <w:sz w:val="28"/>
          <w:szCs w:val="28"/>
          <w:lang w:val="uk-UA"/>
        </w:rPr>
        <w:t xml:space="preserve"> «п</w:t>
      </w:r>
      <w:r w:rsidRPr="007C0B98">
        <w:rPr>
          <w:bCs/>
          <w:color w:val="000000"/>
          <w:sz w:val="28"/>
          <w:szCs w:val="28"/>
          <w:lang w:val="uk-UA"/>
        </w:rPr>
        <w:t>родає» характер. Ідея «прода</w:t>
      </w:r>
      <w:r>
        <w:rPr>
          <w:bCs/>
          <w:color w:val="000000"/>
          <w:sz w:val="28"/>
          <w:szCs w:val="28"/>
          <w:lang w:val="uk-UA"/>
        </w:rPr>
        <w:t xml:space="preserve">жу» </w:t>
      </w:r>
      <w:r w:rsidRPr="007C0B98">
        <w:rPr>
          <w:bCs/>
          <w:color w:val="000000"/>
          <w:sz w:val="28"/>
          <w:szCs w:val="28"/>
          <w:lang w:val="uk-UA"/>
        </w:rPr>
        <w:t xml:space="preserve">піару, на наш </w:t>
      </w:r>
      <w:r>
        <w:rPr>
          <w:bCs/>
          <w:color w:val="000000"/>
          <w:sz w:val="28"/>
          <w:szCs w:val="28"/>
          <w:lang w:val="uk-UA"/>
        </w:rPr>
        <w:t xml:space="preserve">погляд, пов'язана з розвитком з </w:t>
      </w:r>
      <w:r w:rsidRPr="007C0B98">
        <w:rPr>
          <w:bCs/>
          <w:color w:val="000000"/>
          <w:sz w:val="28"/>
          <w:szCs w:val="28"/>
          <w:lang w:val="uk-UA"/>
        </w:rPr>
        <w:t>1950-х років</w:t>
      </w:r>
      <w:r>
        <w:rPr>
          <w:bCs/>
          <w:color w:val="000000"/>
          <w:sz w:val="28"/>
          <w:szCs w:val="28"/>
          <w:lang w:val="uk-UA"/>
        </w:rPr>
        <w:t xml:space="preserve"> маркетингу Здається, що  </w:t>
      </w:r>
      <w:r w:rsidRPr="007C0B98">
        <w:rPr>
          <w:bCs/>
          <w:color w:val="000000"/>
          <w:sz w:val="28"/>
          <w:szCs w:val="28"/>
          <w:lang w:val="uk-UA"/>
        </w:rPr>
        <w:t xml:space="preserve">виникнення маркетингу остаточно закріпило </w:t>
      </w:r>
      <w:r>
        <w:rPr>
          <w:bCs/>
          <w:color w:val="000000"/>
          <w:sz w:val="28"/>
          <w:szCs w:val="28"/>
          <w:lang w:val="uk-UA"/>
        </w:rPr>
        <w:t xml:space="preserve">жорсткий рохполід конструкції </w:t>
      </w:r>
      <w:r w:rsidRPr="007C0B98">
        <w:rPr>
          <w:bCs/>
          <w:color w:val="000000"/>
          <w:sz w:val="28"/>
          <w:szCs w:val="28"/>
          <w:lang w:val="uk-UA"/>
        </w:rPr>
        <w:t>між «</w:t>
      </w:r>
      <w:r>
        <w:rPr>
          <w:bCs/>
          <w:color w:val="000000"/>
          <w:sz w:val="28"/>
          <w:szCs w:val="28"/>
          <w:lang w:val="uk-UA"/>
        </w:rPr>
        <w:t>соціалізуючим</w:t>
      </w:r>
      <w:r w:rsidRPr="007C0B98">
        <w:rPr>
          <w:bCs/>
          <w:color w:val="000000"/>
          <w:sz w:val="28"/>
          <w:szCs w:val="28"/>
          <w:lang w:val="uk-UA"/>
        </w:rPr>
        <w:t>» піаром, для якого</w:t>
      </w:r>
      <w:r>
        <w:rPr>
          <w:bCs/>
          <w:color w:val="000000"/>
          <w:sz w:val="28"/>
          <w:szCs w:val="28"/>
          <w:lang w:val="uk-UA"/>
        </w:rPr>
        <w:t xml:space="preserve"> </w:t>
      </w:r>
      <w:r w:rsidRPr="007C0B98">
        <w:rPr>
          <w:bCs/>
          <w:color w:val="000000"/>
          <w:sz w:val="28"/>
          <w:szCs w:val="28"/>
          <w:lang w:val="uk-UA"/>
        </w:rPr>
        <w:t>функція «продавати» другорядна, і «</w:t>
      </w:r>
      <w:r>
        <w:rPr>
          <w:bCs/>
          <w:color w:val="000000"/>
          <w:sz w:val="28"/>
          <w:szCs w:val="28"/>
          <w:lang w:val="uk-UA"/>
        </w:rPr>
        <w:t>лінією продажу</w:t>
      </w:r>
      <w:r w:rsidRPr="007C0B98">
        <w:rPr>
          <w:bCs/>
          <w:color w:val="000000"/>
          <w:sz w:val="28"/>
          <w:szCs w:val="28"/>
          <w:lang w:val="uk-UA"/>
        </w:rPr>
        <w:t xml:space="preserve">», суть </w:t>
      </w:r>
      <w:r>
        <w:rPr>
          <w:bCs/>
          <w:color w:val="000000"/>
          <w:sz w:val="28"/>
          <w:szCs w:val="28"/>
          <w:lang w:val="uk-UA"/>
        </w:rPr>
        <w:t>якої</w:t>
      </w:r>
      <w:r w:rsidR="007278C0">
        <w:rPr>
          <w:bCs/>
          <w:color w:val="000000"/>
          <w:sz w:val="28"/>
          <w:szCs w:val="28"/>
          <w:lang w:val="uk-UA"/>
        </w:rPr>
        <w:t xml:space="preserve"> - продавати специфічними</w:t>
      </w:r>
      <w:r w:rsidRPr="007C0B98">
        <w:rPr>
          <w:bCs/>
          <w:color w:val="000000"/>
          <w:sz w:val="28"/>
          <w:szCs w:val="28"/>
          <w:lang w:val="uk-UA"/>
        </w:rPr>
        <w:t xml:space="preserve"> методами. Одна лінія </w:t>
      </w:r>
      <w:r>
        <w:rPr>
          <w:bCs/>
          <w:color w:val="000000"/>
          <w:sz w:val="28"/>
          <w:szCs w:val="28"/>
          <w:lang w:val="uk-UA"/>
        </w:rPr>
        <w:t xml:space="preserve">чітко </w:t>
      </w:r>
      <w:r w:rsidRPr="007C0B98">
        <w:rPr>
          <w:bCs/>
          <w:color w:val="000000"/>
          <w:sz w:val="28"/>
          <w:szCs w:val="28"/>
          <w:lang w:val="uk-UA"/>
        </w:rPr>
        <w:t>виводить PR зі сфери маркетингу, інша вважає його невід'ємною частиною маркетингового комплексу.</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7C0B98">
        <w:rPr>
          <w:bCs/>
          <w:color w:val="000000"/>
          <w:sz w:val="28"/>
          <w:szCs w:val="28"/>
          <w:lang w:val="uk-UA"/>
        </w:rPr>
        <w:t>Саме в ситуації «гіперконкуренції» споживач стає вс</w:t>
      </w:r>
      <w:r w:rsidRPr="007C0B98">
        <w:rPr>
          <w:rFonts w:ascii="Cambria Math" w:hAnsi="Cambria Math" w:cs="Cambria Math"/>
          <w:bCs/>
          <w:color w:val="000000"/>
          <w:sz w:val="28"/>
          <w:szCs w:val="28"/>
          <w:lang w:val="uk-UA"/>
        </w:rPr>
        <w:t>ѐ</w:t>
      </w:r>
      <w:r w:rsidRPr="007C0B98">
        <w:rPr>
          <w:bCs/>
          <w:color w:val="000000"/>
          <w:sz w:val="28"/>
          <w:szCs w:val="28"/>
          <w:lang w:val="uk-UA"/>
        </w:rPr>
        <w:t xml:space="preserve"> більш і більш обмеженим «ресурсом»</w:t>
      </w:r>
      <w:r>
        <w:rPr>
          <w:bCs/>
          <w:color w:val="000000"/>
          <w:sz w:val="28"/>
          <w:szCs w:val="28"/>
          <w:lang w:val="uk-UA"/>
        </w:rPr>
        <w:t>, боротьба за який призв</w:t>
      </w:r>
      <w:r w:rsidRPr="007C0B98">
        <w:rPr>
          <w:bCs/>
          <w:color w:val="000000"/>
          <w:sz w:val="28"/>
          <w:szCs w:val="28"/>
          <w:lang w:val="uk-UA"/>
        </w:rPr>
        <w:t>дит</w:t>
      </w:r>
      <w:r>
        <w:rPr>
          <w:bCs/>
          <w:color w:val="000000"/>
          <w:sz w:val="28"/>
          <w:szCs w:val="28"/>
          <w:lang w:val="uk-UA"/>
        </w:rPr>
        <w:t>ь</w:t>
      </w:r>
      <w:r w:rsidRPr="007C0B98">
        <w:rPr>
          <w:bCs/>
          <w:color w:val="000000"/>
          <w:sz w:val="28"/>
          <w:szCs w:val="28"/>
          <w:lang w:val="uk-UA"/>
        </w:rPr>
        <w:t xml:space="preserve"> до необхідності використовувати вс</w:t>
      </w:r>
      <w:r w:rsidRPr="007C0B98">
        <w:rPr>
          <w:rFonts w:ascii="Cambria Math" w:hAnsi="Cambria Math" w:cs="Cambria Math"/>
          <w:bCs/>
          <w:color w:val="000000"/>
          <w:sz w:val="28"/>
          <w:szCs w:val="28"/>
          <w:lang w:val="uk-UA"/>
        </w:rPr>
        <w:t>ѐ</w:t>
      </w:r>
      <w:r>
        <w:rPr>
          <w:bCs/>
          <w:color w:val="000000"/>
          <w:sz w:val="28"/>
          <w:szCs w:val="28"/>
          <w:lang w:val="uk-UA"/>
        </w:rPr>
        <w:t xml:space="preserve"> більш</w:t>
      </w:r>
      <w:r w:rsidRPr="00CA7D98">
        <w:rPr>
          <w:bCs/>
          <w:color w:val="70AD47" w:themeColor="accent6"/>
          <w:sz w:val="28"/>
          <w:szCs w:val="28"/>
          <w:lang w:val="uk-UA"/>
        </w:rPr>
        <w:t xml:space="preserve"> </w:t>
      </w:r>
      <w:r w:rsidRPr="000C1A59">
        <w:rPr>
          <w:bCs/>
          <w:sz w:val="28"/>
          <w:szCs w:val="28"/>
          <w:lang w:val="uk-UA"/>
        </w:rPr>
        <w:t>вибагливі</w:t>
      </w:r>
      <w:r>
        <w:rPr>
          <w:bCs/>
          <w:color w:val="70AD47" w:themeColor="accent6"/>
          <w:sz w:val="28"/>
          <w:szCs w:val="28"/>
          <w:lang w:val="uk-UA"/>
        </w:rPr>
        <w:t xml:space="preserve"> </w:t>
      </w:r>
      <w:r w:rsidRPr="007C0B98">
        <w:rPr>
          <w:bCs/>
          <w:color w:val="000000"/>
          <w:sz w:val="28"/>
          <w:szCs w:val="28"/>
          <w:lang w:val="uk-UA"/>
        </w:rPr>
        <w:t>способи конкурентної боротьби.</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7C0B98">
        <w:rPr>
          <w:bCs/>
          <w:color w:val="000000"/>
          <w:sz w:val="28"/>
          <w:szCs w:val="28"/>
          <w:lang w:val="uk-UA"/>
        </w:rPr>
        <w:t xml:space="preserve">Методологія PR ґрунтується на </w:t>
      </w:r>
      <w:r>
        <w:rPr>
          <w:bCs/>
          <w:color w:val="000000"/>
          <w:sz w:val="28"/>
          <w:szCs w:val="28"/>
          <w:lang w:val="uk-UA"/>
        </w:rPr>
        <w:t xml:space="preserve"> важливому </w:t>
      </w:r>
      <w:r w:rsidRPr="007C0B98">
        <w:rPr>
          <w:bCs/>
          <w:color w:val="000000"/>
          <w:sz w:val="28"/>
          <w:szCs w:val="28"/>
          <w:lang w:val="uk-UA"/>
        </w:rPr>
        <w:t>для «надконкурентно</w:t>
      </w:r>
      <w:r>
        <w:rPr>
          <w:bCs/>
          <w:color w:val="000000"/>
          <w:sz w:val="28"/>
          <w:szCs w:val="28"/>
          <w:lang w:val="uk-UA"/>
        </w:rPr>
        <w:t xml:space="preserve">го суспільства» </w:t>
      </w:r>
      <w:r w:rsidRPr="007C0B98">
        <w:rPr>
          <w:bCs/>
          <w:color w:val="000000"/>
          <w:sz w:val="28"/>
          <w:szCs w:val="28"/>
          <w:lang w:val="uk-UA"/>
        </w:rPr>
        <w:t>принципі подієвості, використання якого дозволяє «прорватися» крізь гігантський</w:t>
      </w:r>
      <w:r>
        <w:rPr>
          <w:bCs/>
          <w:color w:val="000000"/>
          <w:sz w:val="28"/>
          <w:szCs w:val="28"/>
          <w:lang w:val="uk-UA"/>
        </w:rPr>
        <w:t xml:space="preserve"> </w:t>
      </w:r>
      <w:r w:rsidRPr="007C0B98">
        <w:rPr>
          <w:bCs/>
          <w:color w:val="000000"/>
          <w:sz w:val="28"/>
          <w:szCs w:val="28"/>
          <w:lang w:val="uk-UA"/>
        </w:rPr>
        <w:t>потік «ін</w:t>
      </w:r>
      <w:r>
        <w:rPr>
          <w:bCs/>
          <w:color w:val="000000"/>
          <w:sz w:val="28"/>
          <w:szCs w:val="28"/>
          <w:lang w:val="uk-UA"/>
        </w:rPr>
        <w:t>формаційних шумів», створюваних новим типом суспільства. Прямий, явний</w:t>
      </w:r>
      <w:r w:rsidRPr="007C0B98">
        <w:rPr>
          <w:bCs/>
          <w:color w:val="000000"/>
          <w:sz w:val="28"/>
          <w:szCs w:val="28"/>
          <w:lang w:val="uk-UA"/>
        </w:rPr>
        <w:t xml:space="preserve"> вплив традиційної масової реклами доповнюється прихованим, неочевидним, а тому часто більш дієвим впливом реклами</w:t>
      </w:r>
      <w:r>
        <w:rPr>
          <w:bCs/>
          <w:color w:val="000000"/>
          <w:sz w:val="28"/>
          <w:szCs w:val="28"/>
          <w:lang w:val="uk-UA"/>
        </w:rPr>
        <w:t xml:space="preserve"> непрямої, завуальованої, до якої ми як </w:t>
      </w:r>
      <w:r w:rsidRPr="007C0B98">
        <w:rPr>
          <w:bCs/>
          <w:color w:val="000000"/>
          <w:sz w:val="28"/>
          <w:szCs w:val="28"/>
          <w:lang w:val="uk-UA"/>
        </w:rPr>
        <w:t>раз і можемо віднести PR.</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Pr>
          <w:bCs/>
          <w:color w:val="000000"/>
          <w:sz w:val="28"/>
          <w:szCs w:val="28"/>
          <w:lang w:val="uk-UA"/>
        </w:rPr>
        <w:t>Ще</w:t>
      </w:r>
      <w:r w:rsidRPr="007C0B98">
        <w:rPr>
          <w:bCs/>
          <w:color w:val="000000"/>
          <w:sz w:val="28"/>
          <w:szCs w:val="28"/>
          <w:lang w:val="uk-UA"/>
        </w:rPr>
        <w:t xml:space="preserve"> одним джерелом вс</w:t>
      </w:r>
      <w:r w:rsidRPr="007C0B98">
        <w:rPr>
          <w:rFonts w:ascii="Cambria Math" w:hAnsi="Cambria Math" w:cs="Cambria Math"/>
          <w:bCs/>
          <w:color w:val="000000"/>
          <w:sz w:val="28"/>
          <w:szCs w:val="28"/>
          <w:lang w:val="uk-UA"/>
        </w:rPr>
        <w:t>ѐ</w:t>
      </w:r>
      <w:r w:rsidRPr="007C0B98">
        <w:rPr>
          <w:bCs/>
          <w:color w:val="000000"/>
          <w:sz w:val="28"/>
          <w:szCs w:val="28"/>
          <w:lang w:val="uk-UA"/>
        </w:rPr>
        <w:t xml:space="preserve"> більш масованого звернення до інструментарію public re</w:t>
      </w:r>
      <w:r>
        <w:rPr>
          <w:bCs/>
          <w:color w:val="000000"/>
          <w:sz w:val="28"/>
          <w:szCs w:val="28"/>
          <w:lang w:val="uk-UA"/>
        </w:rPr>
        <w:t xml:space="preserve">lations є гуманізація сучасного </w:t>
      </w:r>
      <w:r w:rsidRPr="007C0B98">
        <w:rPr>
          <w:bCs/>
          <w:color w:val="000000"/>
          <w:sz w:val="28"/>
          <w:szCs w:val="28"/>
          <w:lang w:val="uk-UA"/>
        </w:rPr>
        <w:t>західного сус</w:t>
      </w:r>
      <w:r>
        <w:rPr>
          <w:bCs/>
          <w:color w:val="000000"/>
          <w:sz w:val="28"/>
          <w:szCs w:val="28"/>
          <w:lang w:val="uk-UA"/>
        </w:rPr>
        <w:t xml:space="preserve">пільства, безперервне зростання </w:t>
      </w:r>
      <w:r w:rsidRPr="007C0B98">
        <w:rPr>
          <w:bCs/>
          <w:color w:val="000000"/>
          <w:sz w:val="28"/>
          <w:szCs w:val="28"/>
          <w:lang w:val="uk-UA"/>
        </w:rPr>
        <w:t>ролі «людського фактора». Зв'язки з громадськістю, з їх націленістю на «встановлення відносин», працюють</w:t>
      </w:r>
      <w:r>
        <w:rPr>
          <w:bCs/>
          <w:color w:val="000000"/>
          <w:sz w:val="28"/>
          <w:szCs w:val="28"/>
          <w:lang w:val="uk-UA"/>
        </w:rPr>
        <w:t xml:space="preserve"> </w:t>
      </w:r>
      <w:r w:rsidRPr="007C0B98">
        <w:rPr>
          <w:bCs/>
          <w:color w:val="000000"/>
          <w:sz w:val="28"/>
          <w:szCs w:val="28"/>
          <w:lang w:val="uk-UA"/>
        </w:rPr>
        <w:t>в межах цієї тенденції. PR не має власної логіки ро</w:t>
      </w:r>
      <w:r>
        <w:rPr>
          <w:bCs/>
          <w:color w:val="000000"/>
          <w:sz w:val="28"/>
          <w:szCs w:val="28"/>
          <w:lang w:val="uk-UA"/>
        </w:rPr>
        <w:t>звитку - і тому те, що Грюніген</w:t>
      </w:r>
      <w:r w:rsidRPr="007C0B98">
        <w:rPr>
          <w:bCs/>
          <w:color w:val="000000"/>
          <w:sz w:val="28"/>
          <w:szCs w:val="28"/>
          <w:lang w:val="uk-UA"/>
        </w:rPr>
        <w:t xml:space="preserve"> приймає за «четв</w:t>
      </w:r>
      <w:r w:rsidRPr="007C0B98">
        <w:rPr>
          <w:rFonts w:ascii="Cambria Math" w:hAnsi="Cambria Math" w:cs="Cambria Math"/>
          <w:bCs/>
          <w:color w:val="000000"/>
          <w:sz w:val="28"/>
          <w:szCs w:val="28"/>
          <w:lang w:val="uk-UA"/>
        </w:rPr>
        <w:t>ѐ</w:t>
      </w:r>
      <w:r w:rsidRPr="007C0B98">
        <w:rPr>
          <w:bCs/>
          <w:color w:val="000000"/>
          <w:sz w:val="28"/>
          <w:szCs w:val="28"/>
          <w:lang w:val="uk-UA"/>
        </w:rPr>
        <w:t>ртую модель»</w:t>
      </w:r>
      <w:r>
        <w:rPr>
          <w:bCs/>
          <w:color w:val="000000"/>
          <w:sz w:val="28"/>
          <w:szCs w:val="28"/>
          <w:lang w:val="uk-UA"/>
        </w:rPr>
        <w:t xml:space="preserve"> </w:t>
      </w:r>
      <w:r w:rsidRPr="007C0B98">
        <w:rPr>
          <w:bCs/>
          <w:color w:val="000000"/>
          <w:sz w:val="28"/>
          <w:szCs w:val="28"/>
          <w:lang w:val="uk-UA"/>
        </w:rPr>
        <w:t>PR,</w:t>
      </w:r>
      <w:r>
        <w:rPr>
          <w:bCs/>
          <w:color w:val="000000"/>
          <w:sz w:val="28"/>
          <w:szCs w:val="28"/>
          <w:lang w:val="uk-UA"/>
        </w:rPr>
        <w:t xml:space="preserve"> </w:t>
      </w:r>
      <w:r w:rsidRPr="007C0B98">
        <w:rPr>
          <w:bCs/>
          <w:color w:val="000000"/>
          <w:sz w:val="28"/>
          <w:szCs w:val="28"/>
          <w:lang w:val="uk-UA"/>
        </w:rPr>
        <w:t>насправді являє собою «вписування» професії в контексти сучасного суспі</w:t>
      </w:r>
      <w:r>
        <w:rPr>
          <w:bCs/>
          <w:color w:val="000000"/>
          <w:sz w:val="28"/>
          <w:szCs w:val="28"/>
          <w:lang w:val="uk-UA"/>
        </w:rPr>
        <w:t>льства; PR просто мімікрує, підстосовується</w:t>
      </w:r>
      <w:r w:rsidRPr="007C0B98">
        <w:rPr>
          <w:bCs/>
          <w:color w:val="000000"/>
          <w:sz w:val="28"/>
          <w:szCs w:val="28"/>
          <w:lang w:val="uk-UA"/>
        </w:rPr>
        <w:t>. Колись «відносини» були не особливо актуальні, але, починаючи з 1950-1960-х років їх роль безперервно зростає. Мова</w:t>
      </w:r>
      <w:r>
        <w:rPr>
          <w:bCs/>
          <w:color w:val="000000"/>
          <w:sz w:val="28"/>
          <w:szCs w:val="28"/>
          <w:lang w:val="uk-UA"/>
        </w:rPr>
        <w:t xml:space="preserve"> йде про підстроювання</w:t>
      </w:r>
      <w:r w:rsidRPr="007C0B98">
        <w:rPr>
          <w:bCs/>
          <w:color w:val="000000"/>
          <w:sz w:val="28"/>
          <w:szCs w:val="28"/>
          <w:lang w:val="uk-UA"/>
        </w:rPr>
        <w:t xml:space="preserve"> </w:t>
      </w:r>
      <w:r>
        <w:rPr>
          <w:bCs/>
          <w:color w:val="000000"/>
          <w:sz w:val="28"/>
          <w:szCs w:val="28"/>
          <w:lang w:val="uk-UA"/>
        </w:rPr>
        <w:t>піару до нових вимог,</w:t>
      </w:r>
      <w:r w:rsidRPr="007C0B98">
        <w:rPr>
          <w:bCs/>
          <w:color w:val="000000"/>
          <w:sz w:val="28"/>
          <w:szCs w:val="28"/>
          <w:lang w:val="uk-UA"/>
        </w:rPr>
        <w:t xml:space="preserve">і якщо в </w:t>
      </w:r>
      <w:r>
        <w:rPr>
          <w:bCs/>
          <w:color w:val="000000"/>
          <w:sz w:val="28"/>
          <w:szCs w:val="28"/>
          <w:lang w:val="uk-UA"/>
        </w:rPr>
        <w:t xml:space="preserve">суспільстві цих вимог немає (або вони </w:t>
      </w:r>
      <w:r w:rsidRPr="007C0B98">
        <w:rPr>
          <w:bCs/>
          <w:color w:val="000000"/>
          <w:sz w:val="28"/>
          <w:szCs w:val="28"/>
          <w:lang w:val="uk-UA"/>
        </w:rPr>
        <w:t xml:space="preserve">в самому </w:t>
      </w:r>
      <w:r>
        <w:rPr>
          <w:bCs/>
          <w:color w:val="000000"/>
          <w:sz w:val="28"/>
          <w:szCs w:val="28"/>
          <w:lang w:val="uk-UA"/>
        </w:rPr>
        <w:t xml:space="preserve">зародковому </w:t>
      </w:r>
      <w:r>
        <w:rPr>
          <w:bCs/>
          <w:color w:val="000000"/>
          <w:sz w:val="28"/>
          <w:szCs w:val="28"/>
          <w:lang w:val="uk-UA"/>
        </w:rPr>
        <w:lastRenderedPageBreak/>
        <w:t xml:space="preserve">стані) - то й піару </w:t>
      </w:r>
      <w:r w:rsidRPr="007C0B98">
        <w:rPr>
          <w:bCs/>
          <w:color w:val="000000"/>
          <w:sz w:val="28"/>
          <w:szCs w:val="28"/>
          <w:lang w:val="uk-UA"/>
        </w:rPr>
        <w:t>соціаль</w:t>
      </w:r>
      <w:r>
        <w:rPr>
          <w:bCs/>
          <w:color w:val="000000"/>
          <w:sz w:val="28"/>
          <w:szCs w:val="28"/>
          <w:lang w:val="uk-UA"/>
        </w:rPr>
        <w:t xml:space="preserve">но-орієнтованого тут теж немає, незважаючи на всі розмови про нього в останні </w:t>
      </w:r>
      <w:r w:rsidRPr="007C0B98">
        <w:rPr>
          <w:bCs/>
          <w:color w:val="000000"/>
          <w:sz w:val="28"/>
          <w:szCs w:val="28"/>
          <w:lang w:val="uk-UA"/>
        </w:rPr>
        <w:t>кілька років.</w:t>
      </w:r>
    </w:p>
    <w:p w:rsidR="006B28E2" w:rsidRPr="007C0B98" w:rsidRDefault="006B28E2" w:rsidP="007278C0">
      <w:pPr>
        <w:pStyle w:val="a7"/>
        <w:shd w:val="clear" w:color="auto" w:fill="FFFFFF"/>
        <w:spacing w:before="0" w:beforeAutospacing="0" w:after="0" w:afterAutospacing="0"/>
        <w:ind w:firstLine="708"/>
        <w:jc w:val="both"/>
        <w:rPr>
          <w:bCs/>
          <w:color w:val="000000"/>
          <w:sz w:val="28"/>
          <w:szCs w:val="28"/>
          <w:lang w:val="uk-UA"/>
        </w:rPr>
      </w:pPr>
      <w:r w:rsidRPr="007C0B98">
        <w:rPr>
          <w:bCs/>
          <w:color w:val="000000"/>
          <w:sz w:val="28"/>
          <w:szCs w:val="28"/>
          <w:lang w:val="uk-UA"/>
        </w:rPr>
        <w:t>Реальність нинішній ситуації така, що</w:t>
      </w:r>
      <w:r>
        <w:rPr>
          <w:bCs/>
          <w:color w:val="000000"/>
          <w:sz w:val="28"/>
          <w:szCs w:val="28"/>
          <w:lang w:val="uk-UA"/>
        </w:rPr>
        <w:t xml:space="preserve"> </w:t>
      </w:r>
      <w:r w:rsidRPr="007C0B98">
        <w:rPr>
          <w:bCs/>
          <w:color w:val="000000"/>
          <w:sz w:val="28"/>
          <w:szCs w:val="28"/>
          <w:lang w:val="uk-UA"/>
        </w:rPr>
        <w:t xml:space="preserve">паралельно </w:t>
      </w:r>
      <w:r>
        <w:rPr>
          <w:bCs/>
          <w:color w:val="000000"/>
          <w:sz w:val="28"/>
          <w:szCs w:val="28"/>
          <w:lang w:val="uk-UA"/>
        </w:rPr>
        <w:t xml:space="preserve">з </w:t>
      </w:r>
      <w:r w:rsidRPr="007C0B98">
        <w:rPr>
          <w:bCs/>
          <w:color w:val="000000"/>
          <w:sz w:val="28"/>
          <w:szCs w:val="28"/>
          <w:lang w:val="uk-UA"/>
        </w:rPr>
        <w:t>процесам</w:t>
      </w:r>
      <w:r>
        <w:rPr>
          <w:bCs/>
          <w:color w:val="000000"/>
          <w:sz w:val="28"/>
          <w:szCs w:val="28"/>
          <w:lang w:val="uk-UA"/>
        </w:rPr>
        <w:t>и</w:t>
      </w:r>
      <w:r w:rsidRPr="007C0B98">
        <w:rPr>
          <w:bCs/>
          <w:color w:val="000000"/>
          <w:sz w:val="28"/>
          <w:szCs w:val="28"/>
          <w:lang w:val="uk-UA"/>
        </w:rPr>
        <w:t xml:space="preserve"> </w:t>
      </w:r>
      <w:r>
        <w:rPr>
          <w:bCs/>
          <w:color w:val="000000"/>
          <w:sz w:val="28"/>
          <w:szCs w:val="28"/>
          <w:lang w:val="uk-UA"/>
        </w:rPr>
        <w:t>збільшення</w:t>
      </w:r>
      <w:r w:rsidR="007278C0">
        <w:rPr>
          <w:bCs/>
          <w:color w:val="000000"/>
          <w:sz w:val="28"/>
          <w:szCs w:val="28"/>
          <w:lang w:val="uk-UA"/>
        </w:rPr>
        <w:t>конкуренції</w:t>
      </w:r>
      <w:r w:rsidRPr="007C0B98">
        <w:rPr>
          <w:bCs/>
          <w:color w:val="000000"/>
          <w:sz w:val="28"/>
          <w:szCs w:val="28"/>
          <w:lang w:val="uk-UA"/>
        </w:rPr>
        <w:t xml:space="preserve"> і, разом з тим, зростаючої гуманізації західного </w:t>
      </w:r>
      <w:r>
        <w:rPr>
          <w:bCs/>
          <w:color w:val="000000"/>
          <w:sz w:val="28"/>
          <w:szCs w:val="28"/>
          <w:lang w:val="uk-UA"/>
        </w:rPr>
        <w:t xml:space="preserve">відбувається </w:t>
      </w:r>
      <w:r w:rsidRPr="007C0B98">
        <w:rPr>
          <w:bCs/>
          <w:color w:val="000000"/>
          <w:sz w:val="28"/>
          <w:szCs w:val="28"/>
          <w:lang w:val="uk-UA"/>
        </w:rPr>
        <w:t>одночасний розвиток pu</w:t>
      </w:r>
      <w:r>
        <w:rPr>
          <w:bCs/>
          <w:color w:val="000000"/>
          <w:sz w:val="28"/>
          <w:szCs w:val="28"/>
          <w:lang w:val="uk-UA"/>
        </w:rPr>
        <w:t xml:space="preserve">blic relations як соціалізуючої, </w:t>
      </w:r>
      <w:r w:rsidRPr="007C0B98">
        <w:rPr>
          <w:bCs/>
          <w:color w:val="000000"/>
          <w:sz w:val="28"/>
          <w:szCs w:val="28"/>
          <w:lang w:val="uk-UA"/>
        </w:rPr>
        <w:t>та</w:t>
      </w:r>
      <w:r>
        <w:rPr>
          <w:bCs/>
          <w:color w:val="000000"/>
          <w:sz w:val="28"/>
          <w:szCs w:val="28"/>
          <w:lang w:val="uk-UA"/>
        </w:rPr>
        <w:t xml:space="preserve">к і ринкової орієнтацій – в </w:t>
      </w:r>
      <w:r w:rsidRPr="007C0B98">
        <w:rPr>
          <w:bCs/>
          <w:color w:val="000000"/>
          <w:sz w:val="28"/>
          <w:szCs w:val="28"/>
          <w:lang w:val="uk-UA"/>
        </w:rPr>
        <w:t>рамках процесу одночасного та інтенсивного розвитку індустріального та постіндустріального типів сучасного суспільства.</w:t>
      </w:r>
    </w:p>
    <w:p w:rsidR="006B28E2" w:rsidRDefault="006B28E2" w:rsidP="007278C0">
      <w:pPr>
        <w:pStyle w:val="a7"/>
        <w:shd w:val="clear" w:color="auto" w:fill="FFFFFF"/>
        <w:spacing w:before="0" w:beforeAutospacing="0" w:after="0" w:afterAutospacing="0"/>
        <w:ind w:firstLine="708"/>
        <w:jc w:val="both"/>
        <w:rPr>
          <w:bCs/>
          <w:sz w:val="28"/>
          <w:szCs w:val="28"/>
          <w:lang w:val="uk-UA"/>
        </w:rPr>
      </w:pPr>
      <w:r>
        <w:rPr>
          <w:bCs/>
          <w:color w:val="000000"/>
          <w:sz w:val="28"/>
          <w:szCs w:val="28"/>
          <w:lang w:val="uk-UA"/>
        </w:rPr>
        <w:t xml:space="preserve">Слід зазначити, що </w:t>
      </w:r>
      <w:r w:rsidRPr="007C0B98">
        <w:rPr>
          <w:bCs/>
          <w:color w:val="000000"/>
          <w:sz w:val="28"/>
          <w:szCs w:val="28"/>
          <w:lang w:val="uk-UA"/>
        </w:rPr>
        <w:t xml:space="preserve">в реальному житті в діючих організаціях ми можемо знайти в один і той же час, </w:t>
      </w:r>
      <w:r w:rsidRPr="007278C0">
        <w:rPr>
          <w:bCs/>
          <w:sz w:val="28"/>
          <w:szCs w:val="28"/>
          <w:lang w:val="uk-UA"/>
        </w:rPr>
        <w:t>у різних пропорціях, структури і процеси опис</w:t>
      </w:r>
      <w:r w:rsidR="007278C0" w:rsidRPr="007278C0">
        <w:rPr>
          <w:bCs/>
          <w:sz w:val="28"/>
          <w:szCs w:val="28"/>
          <w:lang w:val="uk-UA"/>
        </w:rPr>
        <w:t>увані всіма чотирма моделями</w:t>
      </w:r>
      <w:r w:rsidRPr="007278C0">
        <w:rPr>
          <w:bCs/>
          <w:sz w:val="28"/>
          <w:szCs w:val="28"/>
          <w:lang w:val="uk-UA"/>
        </w:rPr>
        <w:t>.</w:t>
      </w:r>
    </w:p>
    <w:p w:rsidR="00225792" w:rsidRPr="007278C0" w:rsidRDefault="00225792" w:rsidP="007278C0">
      <w:pPr>
        <w:pStyle w:val="a7"/>
        <w:shd w:val="clear" w:color="auto" w:fill="FFFFFF"/>
        <w:spacing w:before="0" w:beforeAutospacing="0" w:after="0" w:afterAutospacing="0"/>
        <w:ind w:firstLine="708"/>
        <w:jc w:val="both"/>
        <w:rPr>
          <w:bCs/>
          <w:sz w:val="28"/>
          <w:szCs w:val="28"/>
          <w:lang w:val="uk-UA"/>
        </w:rPr>
      </w:pPr>
    </w:p>
    <w:p w:rsidR="006B28E2" w:rsidRDefault="006B28E2" w:rsidP="006B28E2">
      <w:pPr>
        <w:spacing w:after="0" w:line="240" w:lineRule="auto"/>
        <w:jc w:val="center"/>
        <w:rPr>
          <w:rFonts w:ascii="Times New Roman" w:hAnsi="Times New Roman"/>
          <w:b/>
          <w:bCs/>
          <w:i/>
          <w:iCs/>
          <w:sz w:val="28"/>
          <w:szCs w:val="28"/>
          <w:u w:val="single"/>
          <w:lang w:val="uk-UA"/>
        </w:rPr>
      </w:pPr>
      <w:r w:rsidRPr="008505DB">
        <w:rPr>
          <w:b/>
          <w:sz w:val="36"/>
          <w:szCs w:val="36"/>
          <w:lang w:val="uk-UA"/>
        </w:rPr>
        <w:sym w:font="Webdings" w:char="F073"/>
      </w:r>
      <w:r>
        <w:rPr>
          <w:rFonts w:ascii="Arial" w:hAnsi="Arial" w:cs="Arial"/>
          <w:b/>
          <w:sz w:val="56"/>
          <w:lang w:val="uk-UA"/>
        </w:rPr>
        <w:t xml:space="preserve"> </w:t>
      </w:r>
      <w:r>
        <w:rPr>
          <w:rFonts w:ascii="Times New Roman" w:hAnsi="Times New Roman"/>
          <w:b/>
          <w:bCs/>
          <w:i/>
          <w:iCs/>
          <w:sz w:val="28"/>
          <w:szCs w:val="28"/>
          <w:u w:val="single"/>
          <w:lang w:val="uk-UA"/>
        </w:rPr>
        <w:t>Питання для самоконтролю</w:t>
      </w:r>
    </w:p>
    <w:p w:rsidR="006B28E2" w:rsidRDefault="006B28E2" w:rsidP="006B28E2">
      <w:pPr>
        <w:spacing w:after="0" w:line="240" w:lineRule="auto"/>
        <w:jc w:val="center"/>
        <w:rPr>
          <w:rFonts w:ascii="Times New Roman" w:hAnsi="Times New Roman"/>
          <w:b/>
          <w:bCs/>
          <w:i/>
          <w:iCs/>
          <w:sz w:val="28"/>
          <w:szCs w:val="28"/>
          <w:u w:val="single"/>
          <w:lang w:val="uk-UA"/>
        </w:rPr>
      </w:pPr>
    </w:p>
    <w:p w:rsidR="006B28E2" w:rsidRPr="006B28E2" w:rsidRDefault="006B28E2" w:rsidP="00DB0574">
      <w:pPr>
        <w:numPr>
          <w:ilvl w:val="0"/>
          <w:numId w:val="16"/>
        </w:numPr>
        <w:spacing w:after="0" w:line="240" w:lineRule="auto"/>
        <w:rPr>
          <w:rFonts w:ascii="Times New Roman" w:hAnsi="Times New Roman"/>
          <w:sz w:val="28"/>
          <w:szCs w:val="28"/>
          <w:lang w:val="uk-UA"/>
        </w:rPr>
      </w:pPr>
      <w:r w:rsidRPr="006B28E2">
        <w:rPr>
          <w:rFonts w:ascii="Times New Roman" w:hAnsi="Times New Roman"/>
          <w:sz w:val="28"/>
          <w:szCs w:val="28"/>
          <w:lang w:val="uk-UA"/>
        </w:rPr>
        <w:t xml:space="preserve">Які </w:t>
      </w:r>
      <w:r w:rsidRPr="006B28E2">
        <w:rPr>
          <w:rFonts w:ascii="Times New Roman" w:hAnsi="Times New Roman"/>
          <w:bCs/>
          <w:sz w:val="28"/>
          <w:szCs w:val="28"/>
          <w:lang w:val="uk-UA"/>
        </w:rPr>
        <w:t xml:space="preserve">моделі </w:t>
      </w:r>
      <w:r w:rsidRPr="006B28E2">
        <w:rPr>
          <w:rFonts w:ascii="Times New Roman" w:hAnsi="Times New Roman"/>
          <w:bCs/>
          <w:sz w:val="28"/>
          <w:szCs w:val="28"/>
        </w:rPr>
        <w:t>PR</w:t>
      </w:r>
      <w:r w:rsidRPr="006B28E2">
        <w:rPr>
          <w:rFonts w:ascii="Times New Roman" w:hAnsi="Times New Roman"/>
          <w:bCs/>
          <w:sz w:val="28"/>
          <w:szCs w:val="28"/>
          <w:lang w:val="uk-UA"/>
        </w:rPr>
        <w:t>-комунікації виділив Дж. Грюніген?</w:t>
      </w:r>
    </w:p>
    <w:p w:rsidR="006B28E2" w:rsidRPr="006B28E2" w:rsidRDefault="006B28E2" w:rsidP="00DB0574">
      <w:pPr>
        <w:numPr>
          <w:ilvl w:val="0"/>
          <w:numId w:val="16"/>
        </w:numPr>
        <w:spacing w:after="0" w:line="240" w:lineRule="auto"/>
        <w:rPr>
          <w:rFonts w:ascii="Times New Roman" w:hAnsi="Times New Roman"/>
          <w:sz w:val="28"/>
          <w:szCs w:val="28"/>
        </w:rPr>
      </w:pPr>
      <w:r w:rsidRPr="006B28E2">
        <w:rPr>
          <w:rFonts w:ascii="Times New Roman" w:hAnsi="Times New Roman"/>
          <w:sz w:val="28"/>
          <w:szCs w:val="28"/>
        </w:rPr>
        <w:t>Що передбачає пропагандистсько-маніпулятивна модель</w:t>
      </w:r>
      <w:r w:rsidRPr="006B28E2">
        <w:rPr>
          <w:rFonts w:ascii="Times New Roman" w:hAnsi="Times New Roman"/>
          <w:bCs/>
          <w:sz w:val="28"/>
          <w:szCs w:val="28"/>
        </w:rPr>
        <w:t xml:space="preserve"> PR-комунікації</w:t>
      </w:r>
      <w:r w:rsidRPr="006B28E2">
        <w:rPr>
          <w:rFonts w:ascii="Times New Roman" w:hAnsi="Times New Roman"/>
          <w:sz w:val="28"/>
          <w:szCs w:val="28"/>
        </w:rPr>
        <w:t>?</w:t>
      </w:r>
    </w:p>
    <w:p w:rsidR="006B28E2" w:rsidRPr="006B28E2" w:rsidRDefault="006B28E2" w:rsidP="00DB0574">
      <w:pPr>
        <w:numPr>
          <w:ilvl w:val="0"/>
          <w:numId w:val="16"/>
        </w:numPr>
        <w:spacing w:after="0" w:line="240" w:lineRule="auto"/>
        <w:rPr>
          <w:rFonts w:ascii="Times New Roman" w:hAnsi="Times New Roman"/>
          <w:sz w:val="28"/>
          <w:szCs w:val="28"/>
        </w:rPr>
      </w:pPr>
      <w:r w:rsidRPr="006B28E2">
        <w:rPr>
          <w:rFonts w:ascii="Times New Roman" w:hAnsi="Times New Roman"/>
          <w:sz w:val="28"/>
          <w:szCs w:val="28"/>
        </w:rPr>
        <w:t>Коли варто застосовувати модель інформування?</w:t>
      </w:r>
    </w:p>
    <w:p w:rsidR="006B28E2" w:rsidRPr="006B28E2" w:rsidRDefault="006B28E2" w:rsidP="00DB0574">
      <w:pPr>
        <w:numPr>
          <w:ilvl w:val="0"/>
          <w:numId w:val="16"/>
        </w:numPr>
        <w:spacing w:after="0" w:line="240" w:lineRule="auto"/>
        <w:rPr>
          <w:rFonts w:ascii="Times New Roman" w:hAnsi="Times New Roman"/>
          <w:sz w:val="28"/>
          <w:szCs w:val="28"/>
        </w:rPr>
      </w:pPr>
      <w:r w:rsidRPr="006B28E2">
        <w:rPr>
          <w:rFonts w:ascii="Times New Roman" w:hAnsi="Times New Roman"/>
          <w:sz w:val="28"/>
          <w:szCs w:val="28"/>
        </w:rPr>
        <w:t xml:space="preserve">Назвіть основні ознаки двосторонніх моделей </w:t>
      </w:r>
      <w:r w:rsidRPr="006B28E2">
        <w:rPr>
          <w:rFonts w:ascii="Times New Roman" w:hAnsi="Times New Roman"/>
          <w:sz w:val="28"/>
          <w:szCs w:val="28"/>
          <w:lang w:val="en-US"/>
        </w:rPr>
        <w:t>PR</w:t>
      </w:r>
      <w:r w:rsidRPr="006B28E2">
        <w:rPr>
          <w:rFonts w:ascii="Times New Roman" w:hAnsi="Times New Roman"/>
          <w:sz w:val="28"/>
          <w:szCs w:val="28"/>
        </w:rPr>
        <w:t>-комунікації.</w:t>
      </w:r>
    </w:p>
    <w:p w:rsidR="006B28E2" w:rsidRPr="006B28E2" w:rsidRDefault="007278C0" w:rsidP="00DB0574">
      <w:pPr>
        <w:numPr>
          <w:ilvl w:val="0"/>
          <w:numId w:val="16"/>
        </w:numPr>
        <w:spacing w:after="0" w:line="240" w:lineRule="auto"/>
        <w:rPr>
          <w:rFonts w:ascii="Times New Roman" w:hAnsi="Times New Roman"/>
          <w:sz w:val="28"/>
          <w:szCs w:val="28"/>
        </w:rPr>
      </w:pPr>
      <w:r>
        <w:rPr>
          <w:rFonts w:ascii="Times New Roman" w:hAnsi="Times New Roman"/>
          <w:sz w:val="28"/>
          <w:szCs w:val="28"/>
        </w:rPr>
        <w:t xml:space="preserve">Які функції виконує </w:t>
      </w:r>
      <w:r w:rsidR="006B28E2" w:rsidRPr="006B28E2">
        <w:rPr>
          <w:rFonts w:ascii="Times New Roman" w:hAnsi="Times New Roman"/>
          <w:sz w:val="28"/>
          <w:szCs w:val="28"/>
        </w:rPr>
        <w:t xml:space="preserve">двостороння асиметрична модель </w:t>
      </w:r>
      <w:r w:rsidR="006B28E2" w:rsidRPr="006B28E2">
        <w:rPr>
          <w:rFonts w:ascii="Times New Roman" w:hAnsi="Times New Roman"/>
          <w:sz w:val="28"/>
          <w:szCs w:val="28"/>
          <w:lang w:val="en-US"/>
        </w:rPr>
        <w:t>PR</w:t>
      </w:r>
      <w:r w:rsidR="006B28E2" w:rsidRPr="006B28E2">
        <w:rPr>
          <w:rFonts w:ascii="Times New Roman" w:hAnsi="Times New Roman"/>
          <w:sz w:val="28"/>
          <w:szCs w:val="28"/>
        </w:rPr>
        <w:t>?</w:t>
      </w:r>
    </w:p>
    <w:p w:rsidR="006B28E2" w:rsidRPr="006B28E2" w:rsidRDefault="006B28E2" w:rsidP="00DB0574">
      <w:pPr>
        <w:numPr>
          <w:ilvl w:val="0"/>
          <w:numId w:val="16"/>
        </w:numPr>
        <w:spacing w:after="0" w:line="240" w:lineRule="auto"/>
        <w:rPr>
          <w:rFonts w:ascii="Times New Roman" w:hAnsi="Times New Roman"/>
          <w:sz w:val="28"/>
          <w:szCs w:val="28"/>
        </w:rPr>
      </w:pPr>
      <w:r w:rsidRPr="006B28E2">
        <w:rPr>
          <w:rFonts w:ascii="Times New Roman" w:hAnsi="Times New Roman"/>
          <w:sz w:val="28"/>
          <w:szCs w:val="28"/>
        </w:rPr>
        <w:t xml:space="preserve">Коли проявляється ефективність пропагандистсько-маніпулятивної моделі </w:t>
      </w:r>
      <w:r w:rsidRPr="006B28E2">
        <w:rPr>
          <w:rFonts w:ascii="Times New Roman" w:hAnsi="Times New Roman"/>
          <w:sz w:val="28"/>
          <w:szCs w:val="28"/>
          <w:lang w:val="en-US"/>
        </w:rPr>
        <w:t>PR</w:t>
      </w:r>
      <w:r w:rsidRPr="006B28E2">
        <w:rPr>
          <w:rFonts w:ascii="Times New Roman" w:hAnsi="Times New Roman"/>
          <w:sz w:val="28"/>
          <w:szCs w:val="28"/>
        </w:rPr>
        <w:t>-комунікації?</w:t>
      </w:r>
    </w:p>
    <w:p w:rsidR="006B28E2" w:rsidRPr="006B28E2" w:rsidRDefault="006B28E2" w:rsidP="00DB0574">
      <w:pPr>
        <w:numPr>
          <w:ilvl w:val="0"/>
          <w:numId w:val="16"/>
        </w:numPr>
        <w:spacing w:after="0" w:line="240" w:lineRule="auto"/>
        <w:rPr>
          <w:rFonts w:ascii="Times New Roman" w:hAnsi="Times New Roman"/>
          <w:sz w:val="28"/>
          <w:szCs w:val="28"/>
        </w:rPr>
      </w:pPr>
      <w:r w:rsidRPr="006B28E2">
        <w:rPr>
          <w:rFonts w:ascii="Times New Roman" w:hAnsi="Times New Roman"/>
          <w:sz w:val="28"/>
          <w:szCs w:val="28"/>
        </w:rPr>
        <w:t xml:space="preserve">Яку роль виконує двостороння симетрична модель </w:t>
      </w:r>
      <w:r w:rsidRPr="006B28E2">
        <w:rPr>
          <w:rFonts w:ascii="Times New Roman" w:hAnsi="Times New Roman"/>
          <w:sz w:val="28"/>
          <w:szCs w:val="28"/>
          <w:lang w:val="en-US"/>
        </w:rPr>
        <w:t>PR</w:t>
      </w:r>
      <w:r w:rsidRPr="006B28E2">
        <w:rPr>
          <w:rFonts w:ascii="Times New Roman" w:hAnsi="Times New Roman"/>
          <w:sz w:val="28"/>
          <w:szCs w:val="28"/>
        </w:rPr>
        <w:t>-комунікації?</w:t>
      </w:r>
    </w:p>
    <w:p w:rsidR="006B28E2" w:rsidRPr="006B28E2" w:rsidRDefault="006B28E2" w:rsidP="006B28E2">
      <w:pPr>
        <w:tabs>
          <w:tab w:val="num" w:pos="1080"/>
        </w:tabs>
        <w:spacing w:after="0" w:line="240" w:lineRule="auto"/>
        <w:ind w:left="540"/>
        <w:jc w:val="both"/>
        <w:rPr>
          <w:rFonts w:ascii="Times New Roman" w:hAnsi="Times New Roman"/>
          <w:sz w:val="28"/>
          <w:szCs w:val="24"/>
          <w:lang w:eastAsia="ru-RU"/>
        </w:rPr>
      </w:pPr>
    </w:p>
    <w:p w:rsidR="006B28E2" w:rsidRDefault="006B28E2" w:rsidP="006B28E2">
      <w:pPr>
        <w:widowControl w:val="0"/>
        <w:tabs>
          <w:tab w:val="num" w:pos="1080"/>
        </w:tabs>
        <w:spacing w:after="0" w:line="240" w:lineRule="auto"/>
        <w:ind w:hanging="540"/>
        <w:jc w:val="center"/>
        <w:rPr>
          <w:rFonts w:ascii="Times New Roman" w:hAnsi="Times New Roman"/>
          <w:b/>
          <w:i/>
          <w:iCs/>
          <w:sz w:val="28"/>
          <w:szCs w:val="20"/>
          <w:u w:val="single"/>
          <w:lang w:val="uk-UA" w:eastAsia="ru-RU"/>
        </w:rPr>
      </w:pPr>
      <w:r>
        <w:rPr>
          <w:rFonts w:ascii="Arial" w:hAnsi="Arial" w:cs="Arial"/>
          <w:b/>
          <w:sz w:val="56"/>
          <w:szCs w:val="20"/>
          <w:lang w:val="uk-UA" w:eastAsia="ru-RU"/>
        </w:rPr>
        <w:sym w:font="Webdings" w:char="F0A8"/>
      </w:r>
      <w:r>
        <w:rPr>
          <w:rFonts w:ascii="Arial" w:hAnsi="Arial" w:cs="Arial"/>
          <w:b/>
          <w:sz w:val="56"/>
          <w:szCs w:val="20"/>
          <w:lang w:val="uk-UA" w:eastAsia="ru-RU"/>
        </w:rPr>
        <w:t xml:space="preserve"> </w:t>
      </w:r>
      <w:r>
        <w:rPr>
          <w:rFonts w:ascii="Times New Roman" w:hAnsi="Times New Roman"/>
          <w:b/>
          <w:i/>
          <w:iCs/>
          <w:sz w:val="28"/>
          <w:szCs w:val="20"/>
          <w:u w:val="single"/>
          <w:lang w:val="uk-UA" w:eastAsia="ru-RU"/>
        </w:rPr>
        <w:t>Теми рефератів:</w:t>
      </w:r>
    </w:p>
    <w:p w:rsidR="00225792" w:rsidRDefault="00225792" w:rsidP="006B28E2">
      <w:pPr>
        <w:widowControl w:val="0"/>
        <w:tabs>
          <w:tab w:val="num" w:pos="1080"/>
        </w:tabs>
        <w:spacing w:after="0" w:line="240" w:lineRule="auto"/>
        <w:ind w:hanging="540"/>
        <w:jc w:val="center"/>
        <w:rPr>
          <w:rFonts w:ascii="Times New Roman" w:hAnsi="Times New Roman"/>
          <w:b/>
          <w:sz w:val="28"/>
          <w:szCs w:val="20"/>
          <w:u w:val="single"/>
          <w:lang w:val="uk-UA" w:eastAsia="ru-RU"/>
        </w:rPr>
      </w:pPr>
    </w:p>
    <w:p w:rsidR="006B28E2" w:rsidRPr="006B28E2" w:rsidRDefault="006B28E2" w:rsidP="00DB0574">
      <w:pPr>
        <w:numPr>
          <w:ilvl w:val="0"/>
          <w:numId w:val="5"/>
        </w:numPr>
        <w:spacing w:after="0" w:line="240" w:lineRule="auto"/>
        <w:rPr>
          <w:rFonts w:ascii="Times New Roman" w:hAnsi="Times New Roman"/>
          <w:i/>
          <w:sz w:val="28"/>
          <w:szCs w:val="28"/>
        </w:rPr>
      </w:pPr>
      <w:r w:rsidRPr="006B28E2">
        <w:rPr>
          <w:rFonts w:ascii="Times New Roman" w:hAnsi="Times New Roman"/>
          <w:bCs/>
          <w:i/>
          <w:sz w:val="28"/>
          <w:szCs w:val="28"/>
        </w:rPr>
        <w:t>Сучасний етап застосування моделей PR-комунікації.</w:t>
      </w:r>
    </w:p>
    <w:p w:rsidR="006B28E2" w:rsidRPr="006B28E2" w:rsidRDefault="006B28E2" w:rsidP="00DB0574">
      <w:pPr>
        <w:numPr>
          <w:ilvl w:val="0"/>
          <w:numId w:val="5"/>
        </w:numPr>
        <w:spacing w:after="0" w:line="240" w:lineRule="auto"/>
        <w:rPr>
          <w:rFonts w:ascii="Times New Roman" w:hAnsi="Times New Roman"/>
          <w:i/>
          <w:sz w:val="28"/>
          <w:szCs w:val="28"/>
        </w:rPr>
      </w:pPr>
      <w:r w:rsidRPr="006B28E2">
        <w:rPr>
          <w:rFonts w:ascii="Times New Roman" w:hAnsi="Times New Roman"/>
          <w:i/>
          <w:sz w:val="28"/>
          <w:szCs w:val="28"/>
        </w:rPr>
        <w:t xml:space="preserve"> Особливості використання двосторонньої симетричної моделі </w:t>
      </w:r>
      <w:r w:rsidRPr="006B28E2">
        <w:rPr>
          <w:rFonts w:ascii="Times New Roman" w:hAnsi="Times New Roman"/>
          <w:i/>
          <w:sz w:val="28"/>
          <w:szCs w:val="28"/>
          <w:lang w:val="en-US"/>
        </w:rPr>
        <w:t>PR</w:t>
      </w:r>
      <w:r w:rsidRPr="006B28E2">
        <w:rPr>
          <w:rFonts w:ascii="Times New Roman" w:hAnsi="Times New Roman"/>
          <w:i/>
          <w:sz w:val="28"/>
          <w:szCs w:val="28"/>
        </w:rPr>
        <w:t>.</w:t>
      </w:r>
    </w:p>
    <w:p w:rsidR="006B28E2" w:rsidRPr="006B28E2" w:rsidRDefault="006B28E2" w:rsidP="00DB0574">
      <w:pPr>
        <w:numPr>
          <w:ilvl w:val="0"/>
          <w:numId w:val="5"/>
        </w:numPr>
        <w:spacing w:after="0" w:line="240" w:lineRule="auto"/>
        <w:rPr>
          <w:rFonts w:ascii="Times New Roman" w:hAnsi="Times New Roman"/>
          <w:i/>
          <w:sz w:val="28"/>
          <w:szCs w:val="28"/>
        </w:rPr>
      </w:pPr>
      <w:r w:rsidRPr="006B28E2">
        <w:rPr>
          <w:rFonts w:ascii="Times New Roman" w:hAnsi="Times New Roman"/>
          <w:bCs/>
          <w:i/>
          <w:color w:val="000000"/>
          <w:sz w:val="28"/>
          <w:szCs w:val="28"/>
        </w:rPr>
        <w:t>Моделі Дж.  Грюнігена в контексті основних парадигм розвитку public relations</w:t>
      </w:r>
      <w:r w:rsidR="00225792">
        <w:rPr>
          <w:rFonts w:ascii="Times New Roman" w:hAnsi="Times New Roman"/>
          <w:bCs/>
          <w:i/>
          <w:color w:val="000000"/>
          <w:sz w:val="28"/>
          <w:szCs w:val="28"/>
          <w:lang w:val="uk-UA"/>
        </w:rPr>
        <w:t>.</w:t>
      </w:r>
    </w:p>
    <w:p w:rsidR="006B28E2" w:rsidRDefault="006B28E2" w:rsidP="006B28E2">
      <w:pPr>
        <w:widowControl w:val="0"/>
        <w:spacing w:after="0" w:line="240" w:lineRule="auto"/>
        <w:ind w:left="360"/>
        <w:jc w:val="both"/>
        <w:rPr>
          <w:rFonts w:ascii="Times New Roman" w:hAnsi="Times New Roman"/>
          <w:i/>
          <w:iCs/>
          <w:sz w:val="28"/>
          <w:szCs w:val="28"/>
          <w:lang w:val="uk-UA" w:eastAsia="ru-RU"/>
        </w:rPr>
      </w:pPr>
    </w:p>
    <w:p w:rsidR="006B28E2" w:rsidRDefault="006B28E2" w:rsidP="006B28E2">
      <w:pPr>
        <w:pStyle w:val="11"/>
        <w:spacing w:after="0" w:line="240" w:lineRule="auto"/>
        <w:ind w:left="0" w:firstLine="709"/>
        <w:jc w:val="center"/>
        <w:rPr>
          <w:rFonts w:ascii="Times New Roman" w:hAnsi="Times New Roman"/>
          <w:b/>
          <w:i/>
          <w:sz w:val="28"/>
          <w:szCs w:val="28"/>
          <w:u w:val="single"/>
          <w:lang w:val="uk-UA"/>
        </w:rPr>
      </w:pPr>
      <w:r>
        <w:rPr>
          <w:rFonts w:ascii="Arial" w:hAnsi="Arial" w:cs="Arial"/>
          <w:b/>
          <w:sz w:val="40"/>
          <w:szCs w:val="40"/>
          <w:lang w:val="uk-UA"/>
        </w:rPr>
        <w:sym w:font="Wingdings" w:char="F03F"/>
      </w:r>
      <w:r>
        <w:rPr>
          <w:rFonts w:ascii="Arial" w:hAnsi="Arial" w:cs="Arial"/>
          <w:b/>
          <w:sz w:val="40"/>
          <w:szCs w:val="40"/>
          <w:lang w:val="uk-UA"/>
        </w:rPr>
        <w:t xml:space="preserve"> </w:t>
      </w:r>
      <w:r w:rsidRPr="007119A1">
        <w:rPr>
          <w:rFonts w:ascii="Times New Roman" w:hAnsi="Times New Roman"/>
          <w:b/>
          <w:i/>
          <w:sz w:val="28"/>
          <w:szCs w:val="28"/>
          <w:u w:val="single"/>
          <w:lang w:val="uk-UA"/>
        </w:rPr>
        <w:t>Практичні завдання</w:t>
      </w:r>
    </w:p>
    <w:p w:rsidR="006B28E2" w:rsidRPr="006B28E2" w:rsidRDefault="006B28E2" w:rsidP="00DB0574">
      <w:pPr>
        <w:pStyle w:val="11"/>
        <w:numPr>
          <w:ilvl w:val="0"/>
          <w:numId w:val="17"/>
        </w:numPr>
        <w:spacing w:after="0" w:line="240" w:lineRule="auto"/>
        <w:jc w:val="both"/>
        <w:rPr>
          <w:rFonts w:ascii="Times New Roman" w:hAnsi="Times New Roman"/>
          <w:b/>
          <w:sz w:val="28"/>
          <w:szCs w:val="28"/>
          <w:lang w:val="uk-UA"/>
        </w:rPr>
      </w:pPr>
      <w:r w:rsidRPr="006B28E2">
        <w:rPr>
          <w:rFonts w:ascii="Times New Roman" w:hAnsi="Times New Roman"/>
          <w:i/>
          <w:sz w:val="28"/>
          <w:szCs w:val="28"/>
        </w:rPr>
        <w:t>Наведіть приклади використання</w:t>
      </w:r>
      <w:r w:rsidRPr="006B28E2">
        <w:rPr>
          <w:rFonts w:ascii="Times New Roman" w:hAnsi="Times New Roman"/>
          <w:bCs/>
          <w:i/>
          <w:sz w:val="28"/>
          <w:szCs w:val="28"/>
        </w:rPr>
        <w:t xml:space="preserve"> основних моделей PR-комунікації в практиці </w:t>
      </w:r>
      <w:r w:rsidRPr="006B28E2">
        <w:rPr>
          <w:rFonts w:ascii="Times New Roman" w:hAnsi="Times New Roman"/>
          <w:i/>
          <w:sz w:val="28"/>
          <w:szCs w:val="28"/>
          <w:lang w:val="en-US"/>
        </w:rPr>
        <w:t>PR</w:t>
      </w:r>
      <w:r w:rsidRPr="006B28E2">
        <w:rPr>
          <w:rFonts w:ascii="Times New Roman" w:hAnsi="Times New Roman"/>
          <w:i/>
          <w:sz w:val="28"/>
          <w:szCs w:val="28"/>
        </w:rPr>
        <w:t>-діяльності. Поясніть, в якій із сфер яка з моделей прявляється найбільш ефективно</w:t>
      </w:r>
      <w:r w:rsidR="00225792">
        <w:rPr>
          <w:rFonts w:ascii="Times New Roman" w:hAnsi="Times New Roman"/>
          <w:i/>
          <w:sz w:val="28"/>
          <w:szCs w:val="28"/>
          <w:lang w:val="uk-UA"/>
        </w:rPr>
        <w:t>.</w:t>
      </w:r>
    </w:p>
    <w:p w:rsidR="006B28E2" w:rsidRPr="006B28E2" w:rsidRDefault="006B28E2" w:rsidP="006B28E2">
      <w:pPr>
        <w:tabs>
          <w:tab w:val="num" w:pos="1080"/>
        </w:tabs>
        <w:spacing w:after="0" w:line="240" w:lineRule="auto"/>
        <w:ind w:hanging="540"/>
        <w:jc w:val="both"/>
        <w:rPr>
          <w:rFonts w:ascii="Times New Roman" w:hAnsi="Times New Roman"/>
          <w:lang w:val="uk-UA"/>
        </w:rPr>
      </w:pPr>
    </w:p>
    <w:p w:rsidR="006B28E2" w:rsidRPr="00225792" w:rsidRDefault="006B28E2" w:rsidP="00225792">
      <w:pPr>
        <w:tabs>
          <w:tab w:val="num" w:pos="1080"/>
        </w:tabs>
        <w:spacing w:after="0" w:line="240" w:lineRule="auto"/>
        <w:ind w:hanging="540"/>
        <w:jc w:val="both"/>
        <w:rPr>
          <w:rFonts w:ascii="Times New Roman" w:hAnsi="Times New Roman"/>
          <w:sz w:val="28"/>
          <w:szCs w:val="28"/>
          <w:lang w:val="uk-UA"/>
        </w:rPr>
      </w:pPr>
    </w:p>
    <w:p w:rsidR="006B28E2" w:rsidRDefault="006B28E2" w:rsidP="006B28E2">
      <w:pPr>
        <w:tabs>
          <w:tab w:val="num" w:pos="1080"/>
        </w:tabs>
        <w:spacing w:after="0" w:line="240" w:lineRule="auto"/>
        <w:ind w:hanging="540"/>
        <w:jc w:val="center"/>
        <w:rPr>
          <w:rFonts w:ascii="Times New Roman" w:hAnsi="Times New Roman"/>
          <w:b/>
          <w:bCs/>
          <w:i/>
          <w:iCs/>
          <w:sz w:val="28"/>
          <w:szCs w:val="28"/>
          <w:u w:val="single"/>
          <w:lang w:val="uk-UA"/>
        </w:rPr>
      </w:pPr>
      <w:r>
        <w:rPr>
          <w:rFonts w:ascii="Times New Roman" w:hAnsi="Times New Roman"/>
          <w:b/>
          <w:bCs/>
          <w:i/>
          <w:iCs/>
          <w:sz w:val="28"/>
          <w:szCs w:val="28"/>
          <w:u w:val="single"/>
          <w:lang w:val="uk-UA"/>
        </w:rPr>
        <w:t>Завдання для самостійної роботи</w:t>
      </w:r>
    </w:p>
    <w:p w:rsidR="008660EF" w:rsidRDefault="008660EF" w:rsidP="006B28E2">
      <w:pPr>
        <w:tabs>
          <w:tab w:val="num" w:pos="1080"/>
        </w:tabs>
        <w:spacing w:after="0" w:line="240" w:lineRule="auto"/>
        <w:ind w:hanging="540"/>
        <w:jc w:val="center"/>
        <w:rPr>
          <w:rFonts w:ascii="Times New Roman" w:hAnsi="Times New Roman"/>
          <w:b/>
          <w:bCs/>
          <w:i/>
          <w:iCs/>
          <w:sz w:val="28"/>
          <w:szCs w:val="28"/>
          <w:u w:val="single"/>
          <w:lang w:val="uk-UA"/>
        </w:rPr>
      </w:pPr>
    </w:p>
    <w:p w:rsidR="008660EF" w:rsidRPr="008660EF" w:rsidRDefault="008660EF" w:rsidP="00225792">
      <w:pPr>
        <w:pStyle w:val="a5"/>
        <w:numPr>
          <w:ilvl w:val="0"/>
          <w:numId w:val="18"/>
        </w:numPr>
        <w:ind w:left="142" w:firstLine="0"/>
        <w:rPr>
          <w:szCs w:val="28"/>
          <w:lang w:val="uk-UA"/>
        </w:rPr>
      </w:pPr>
      <w:r w:rsidRPr="008660EF">
        <w:rPr>
          <w:szCs w:val="28"/>
          <w:lang w:val="uk-UA"/>
        </w:rPr>
        <w:t>Опиші</w:t>
      </w:r>
      <w:r w:rsidRPr="008660EF">
        <w:rPr>
          <w:szCs w:val="28"/>
        </w:rPr>
        <w:t xml:space="preserve">ть основні ознаки двосторонніх моделей </w:t>
      </w:r>
      <w:r w:rsidRPr="008660EF">
        <w:rPr>
          <w:szCs w:val="28"/>
          <w:lang w:val="en-US"/>
        </w:rPr>
        <w:t>PR</w:t>
      </w:r>
      <w:r w:rsidRPr="008660EF">
        <w:rPr>
          <w:szCs w:val="28"/>
        </w:rPr>
        <w:t>-комунікації.</w:t>
      </w:r>
      <w:r w:rsidRPr="008660EF">
        <w:rPr>
          <w:szCs w:val="28"/>
          <w:lang w:val="uk-UA"/>
        </w:rPr>
        <w:t xml:space="preserve"> Наведіть приклади.</w:t>
      </w:r>
    </w:p>
    <w:p w:rsidR="008660EF" w:rsidRPr="008660EF" w:rsidRDefault="008660EF" w:rsidP="00225792">
      <w:pPr>
        <w:pStyle w:val="a5"/>
        <w:numPr>
          <w:ilvl w:val="0"/>
          <w:numId w:val="18"/>
        </w:numPr>
        <w:ind w:left="142" w:firstLine="0"/>
        <w:rPr>
          <w:szCs w:val="28"/>
          <w:lang w:val="uk-UA"/>
        </w:rPr>
      </w:pPr>
      <w:r w:rsidRPr="008660EF">
        <w:rPr>
          <w:szCs w:val="28"/>
          <w:lang w:val="uk-UA"/>
        </w:rPr>
        <w:t>Підготуйте програму використання двосторонньої симетричної моделі комунікації для :</w:t>
      </w:r>
    </w:p>
    <w:p w:rsidR="008660EF" w:rsidRDefault="008660EF" w:rsidP="00225792">
      <w:pPr>
        <w:spacing w:after="0" w:line="240" w:lineRule="auto"/>
        <w:rPr>
          <w:rFonts w:ascii="Times New Roman" w:hAnsi="Times New Roman"/>
          <w:sz w:val="28"/>
          <w:szCs w:val="28"/>
          <w:lang w:val="uk-UA"/>
        </w:rPr>
      </w:pPr>
      <w:r>
        <w:rPr>
          <w:rFonts w:ascii="Times New Roman" w:hAnsi="Times New Roman"/>
          <w:sz w:val="28"/>
          <w:szCs w:val="28"/>
          <w:lang w:val="uk-UA"/>
        </w:rPr>
        <w:t>а)  бізнесової організації;</w:t>
      </w:r>
    </w:p>
    <w:p w:rsidR="008660EF" w:rsidRDefault="008660EF" w:rsidP="00225792">
      <w:pPr>
        <w:spacing w:after="0" w:line="240" w:lineRule="auto"/>
        <w:rPr>
          <w:rFonts w:ascii="Times New Roman" w:hAnsi="Times New Roman"/>
          <w:sz w:val="28"/>
          <w:szCs w:val="28"/>
          <w:lang w:val="uk-UA"/>
        </w:rPr>
      </w:pPr>
      <w:r>
        <w:rPr>
          <w:rFonts w:ascii="Times New Roman" w:hAnsi="Times New Roman"/>
          <w:sz w:val="28"/>
          <w:szCs w:val="28"/>
          <w:lang w:val="uk-UA"/>
        </w:rPr>
        <w:lastRenderedPageBreak/>
        <w:t>б)  щойно створеної молодіжної  політичної партії;</w:t>
      </w:r>
    </w:p>
    <w:p w:rsidR="008660EF" w:rsidRDefault="008660EF" w:rsidP="00225792">
      <w:pPr>
        <w:spacing w:after="0" w:line="240" w:lineRule="auto"/>
        <w:rPr>
          <w:rFonts w:ascii="Times New Roman" w:hAnsi="Times New Roman"/>
          <w:sz w:val="28"/>
          <w:szCs w:val="28"/>
          <w:lang w:val="uk-UA"/>
        </w:rPr>
      </w:pPr>
      <w:r>
        <w:rPr>
          <w:rFonts w:ascii="Times New Roman" w:hAnsi="Times New Roman"/>
          <w:sz w:val="28"/>
          <w:szCs w:val="28"/>
          <w:lang w:val="uk-UA"/>
        </w:rPr>
        <w:t>г)  одного із органів місцевого самоврядування.</w:t>
      </w:r>
    </w:p>
    <w:p w:rsidR="008660EF" w:rsidRPr="008660EF" w:rsidRDefault="008660EF" w:rsidP="00225792">
      <w:pPr>
        <w:spacing w:after="0" w:line="240" w:lineRule="auto"/>
        <w:rPr>
          <w:rFonts w:ascii="Times New Roman" w:hAnsi="Times New Roman"/>
          <w:sz w:val="28"/>
          <w:szCs w:val="28"/>
          <w:lang w:val="uk-UA"/>
        </w:rPr>
      </w:pPr>
    </w:p>
    <w:p w:rsidR="008660EF" w:rsidRPr="008660EF" w:rsidRDefault="006A0580" w:rsidP="006B28E2">
      <w:pPr>
        <w:tabs>
          <w:tab w:val="num" w:pos="1080"/>
        </w:tabs>
        <w:spacing w:after="0" w:line="240" w:lineRule="auto"/>
        <w:ind w:hanging="540"/>
        <w:jc w:val="center"/>
        <w:rPr>
          <w:rFonts w:ascii="Times New Roman" w:hAnsi="Times New Roman"/>
          <w:b/>
          <w:bCs/>
          <w:i/>
          <w:iCs/>
          <w:sz w:val="28"/>
          <w:szCs w:val="28"/>
          <w:u w:val="single"/>
        </w:rPr>
      </w:pPr>
      <w:r>
        <w:rPr>
          <w:rFonts w:ascii="Times New Roman" w:hAnsi="Times New Roman"/>
          <w:b/>
          <w:sz w:val="28"/>
          <w:szCs w:val="28"/>
          <w:lang w:val="uk-UA"/>
        </w:rPr>
        <w:t>Список рекомендованої літератури</w:t>
      </w:r>
    </w:p>
    <w:p w:rsidR="006B28E2" w:rsidRPr="00A032EE" w:rsidRDefault="006B28E2" w:rsidP="006A0580">
      <w:pPr>
        <w:pStyle w:val="11"/>
        <w:spacing w:after="0" w:line="240" w:lineRule="auto"/>
        <w:ind w:left="0"/>
        <w:rPr>
          <w:rFonts w:ascii="Times New Roman" w:hAnsi="Times New Roman"/>
          <w:b/>
          <w:sz w:val="28"/>
          <w:szCs w:val="28"/>
          <w:lang w:val="uk-UA"/>
        </w:rPr>
      </w:pPr>
    </w:p>
    <w:p w:rsidR="006B28E2" w:rsidRPr="008660EF" w:rsidRDefault="006B28E2" w:rsidP="00DB0574">
      <w:pPr>
        <w:pStyle w:val="a5"/>
        <w:numPr>
          <w:ilvl w:val="0"/>
          <w:numId w:val="19"/>
        </w:numPr>
        <w:tabs>
          <w:tab w:val="num" w:pos="284"/>
        </w:tabs>
        <w:ind w:left="284" w:hanging="284"/>
        <w:rPr>
          <w:szCs w:val="28"/>
          <w:lang w:val="uk-UA"/>
        </w:rPr>
      </w:pPr>
      <w:r w:rsidRPr="008660EF">
        <w:rPr>
          <w:szCs w:val="28"/>
        </w:rPr>
        <w:t xml:space="preserve">Королько В.Г. Основы паблик рилейшнз. М., </w:t>
      </w:r>
      <w:r w:rsidRPr="008660EF">
        <w:rPr>
          <w:szCs w:val="28"/>
          <w:lang w:val="uk-UA"/>
        </w:rPr>
        <w:t>«</w:t>
      </w:r>
      <w:r w:rsidRPr="008660EF">
        <w:rPr>
          <w:szCs w:val="28"/>
        </w:rPr>
        <w:t>Рефл-бук</w:t>
      </w:r>
      <w:r w:rsidRPr="008660EF">
        <w:rPr>
          <w:szCs w:val="28"/>
          <w:lang w:val="uk-UA"/>
        </w:rPr>
        <w:t>»</w:t>
      </w:r>
      <w:r w:rsidRPr="008660EF">
        <w:rPr>
          <w:szCs w:val="28"/>
        </w:rPr>
        <w:t xml:space="preserve">, Київ: </w:t>
      </w:r>
      <w:r w:rsidRPr="008660EF">
        <w:rPr>
          <w:szCs w:val="28"/>
          <w:lang w:val="uk-UA"/>
        </w:rPr>
        <w:t>«</w:t>
      </w:r>
      <w:r w:rsidRPr="008660EF">
        <w:rPr>
          <w:szCs w:val="28"/>
        </w:rPr>
        <w:t>Ваклер</w:t>
      </w:r>
      <w:r w:rsidRPr="008660EF">
        <w:rPr>
          <w:szCs w:val="28"/>
          <w:lang w:val="uk-UA"/>
        </w:rPr>
        <w:t>»</w:t>
      </w:r>
      <w:r w:rsidRPr="008660EF">
        <w:rPr>
          <w:szCs w:val="28"/>
        </w:rPr>
        <w:t xml:space="preserve"> 2000. С. 36-37</w:t>
      </w:r>
      <w:r w:rsidRPr="008660EF">
        <w:rPr>
          <w:szCs w:val="28"/>
          <w:lang w:val="uk-UA"/>
        </w:rPr>
        <w:t>.</w:t>
      </w:r>
    </w:p>
    <w:p w:rsidR="006B28E2" w:rsidRPr="006B28E2" w:rsidRDefault="006B28E2" w:rsidP="00DB0574">
      <w:pPr>
        <w:numPr>
          <w:ilvl w:val="0"/>
          <w:numId w:val="19"/>
        </w:numPr>
        <w:tabs>
          <w:tab w:val="num" w:pos="284"/>
        </w:tabs>
        <w:spacing w:after="0" w:line="240" w:lineRule="auto"/>
        <w:ind w:left="284" w:hanging="284"/>
        <w:jc w:val="both"/>
        <w:rPr>
          <w:rFonts w:ascii="Times New Roman" w:hAnsi="Times New Roman"/>
          <w:sz w:val="28"/>
          <w:szCs w:val="28"/>
        </w:rPr>
      </w:pPr>
      <w:r w:rsidRPr="006B28E2">
        <w:rPr>
          <w:rFonts w:ascii="Times New Roman" w:hAnsi="Times New Roman"/>
          <w:sz w:val="28"/>
          <w:szCs w:val="28"/>
        </w:rPr>
        <w:t>Королько В.Г. Паблик рилейшнз. Наукові основи, мет</w:t>
      </w:r>
      <w:r w:rsidR="008660EF">
        <w:rPr>
          <w:rFonts w:ascii="Times New Roman" w:hAnsi="Times New Roman"/>
          <w:sz w:val="28"/>
          <w:szCs w:val="28"/>
        </w:rPr>
        <w:t>одика, практика. Підручник.  Київ</w:t>
      </w:r>
      <w:r w:rsidRPr="006B28E2">
        <w:rPr>
          <w:rFonts w:ascii="Times New Roman" w:hAnsi="Times New Roman"/>
          <w:sz w:val="28"/>
          <w:szCs w:val="28"/>
        </w:rPr>
        <w:t xml:space="preserve">: </w:t>
      </w:r>
      <w:r w:rsidR="008660EF">
        <w:rPr>
          <w:rFonts w:ascii="Times New Roman" w:hAnsi="Times New Roman"/>
          <w:sz w:val="28"/>
          <w:szCs w:val="28"/>
        </w:rPr>
        <w:t xml:space="preserve">Видавничий дім «Скарби», 2001. </w:t>
      </w:r>
      <w:r w:rsidRPr="006B28E2">
        <w:rPr>
          <w:rFonts w:ascii="Times New Roman" w:hAnsi="Times New Roman"/>
          <w:sz w:val="28"/>
          <w:szCs w:val="28"/>
        </w:rPr>
        <w:t xml:space="preserve"> 4000с.</w:t>
      </w:r>
    </w:p>
    <w:p w:rsidR="006B28E2" w:rsidRPr="006B28E2" w:rsidRDefault="006B28E2" w:rsidP="00DB0574">
      <w:pPr>
        <w:numPr>
          <w:ilvl w:val="0"/>
          <w:numId w:val="19"/>
        </w:numPr>
        <w:tabs>
          <w:tab w:val="num" w:pos="284"/>
        </w:tabs>
        <w:spacing w:after="0" w:line="240" w:lineRule="auto"/>
        <w:ind w:left="284" w:hanging="284"/>
        <w:jc w:val="both"/>
        <w:rPr>
          <w:rFonts w:ascii="Times New Roman" w:hAnsi="Times New Roman"/>
          <w:sz w:val="28"/>
          <w:szCs w:val="28"/>
        </w:rPr>
      </w:pPr>
      <w:r w:rsidRPr="006B28E2">
        <w:rPr>
          <w:rFonts w:ascii="Times New Roman" w:hAnsi="Times New Roman"/>
          <w:sz w:val="28"/>
          <w:szCs w:val="28"/>
        </w:rPr>
        <w:t>Королько В.Г., Некрасова О.В. Зв’язки з громадськістю. Наукові основи, методика, практика. Підр. Для студен</w:t>
      </w:r>
      <w:r w:rsidR="008660EF">
        <w:rPr>
          <w:rFonts w:ascii="Times New Roman" w:hAnsi="Times New Roman"/>
          <w:sz w:val="28"/>
          <w:szCs w:val="28"/>
        </w:rPr>
        <w:t xml:space="preserve">тів вищих навчальних закладів. </w:t>
      </w:r>
      <w:r w:rsidR="008660EF">
        <w:rPr>
          <w:rFonts w:ascii="Times New Roman" w:hAnsi="Times New Roman"/>
          <w:sz w:val="28"/>
          <w:szCs w:val="28"/>
          <w:lang w:val="uk-UA"/>
        </w:rPr>
        <w:t>Київ</w:t>
      </w:r>
      <w:r w:rsidRPr="006B28E2">
        <w:rPr>
          <w:rFonts w:ascii="Times New Roman" w:hAnsi="Times New Roman"/>
          <w:sz w:val="28"/>
          <w:szCs w:val="28"/>
        </w:rPr>
        <w:t>: Вид. дім «Києв</w:t>
      </w:r>
      <w:r w:rsidR="008660EF">
        <w:rPr>
          <w:rFonts w:ascii="Times New Roman" w:hAnsi="Times New Roman"/>
          <w:sz w:val="28"/>
          <w:szCs w:val="28"/>
        </w:rPr>
        <w:t xml:space="preserve">о-Могилянська академія», 2009. </w:t>
      </w:r>
      <w:r w:rsidRPr="006B28E2">
        <w:rPr>
          <w:rFonts w:ascii="Times New Roman" w:hAnsi="Times New Roman"/>
          <w:sz w:val="28"/>
          <w:szCs w:val="28"/>
        </w:rPr>
        <w:t>831с.</w:t>
      </w:r>
    </w:p>
    <w:p w:rsidR="008660EF" w:rsidRDefault="008660EF" w:rsidP="00DB0574">
      <w:pPr>
        <w:numPr>
          <w:ilvl w:val="0"/>
          <w:numId w:val="19"/>
        </w:numPr>
        <w:tabs>
          <w:tab w:val="num" w:pos="284"/>
        </w:tabs>
        <w:spacing w:after="0" w:line="240" w:lineRule="auto"/>
        <w:ind w:left="284" w:hanging="284"/>
        <w:rPr>
          <w:rFonts w:ascii="Times New Roman" w:hAnsi="Times New Roman"/>
          <w:sz w:val="28"/>
          <w:szCs w:val="28"/>
        </w:rPr>
      </w:pPr>
      <w:r>
        <w:rPr>
          <w:rFonts w:ascii="Times New Roman" w:hAnsi="Times New Roman"/>
          <w:sz w:val="28"/>
          <w:szCs w:val="28"/>
        </w:rPr>
        <w:t xml:space="preserve">Ротовский А.А. Системный PR. </w:t>
      </w:r>
      <w:r w:rsidR="006B28E2" w:rsidRPr="006B28E2">
        <w:rPr>
          <w:rFonts w:ascii="Times New Roman" w:hAnsi="Times New Roman"/>
          <w:sz w:val="28"/>
          <w:szCs w:val="28"/>
        </w:rPr>
        <w:t xml:space="preserve">Днепропетровск: Баланс Бизнес </w:t>
      </w:r>
      <w:r>
        <w:rPr>
          <w:rFonts w:ascii="Times New Roman" w:hAnsi="Times New Roman"/>
          <w:sz w:val="28"/>
          <w:szCs w:val="28"/>
        </w:rPr>
        <w:t xml:space="preserve">Букс, 2006. </w:t>
      </w:r>
      <w:r w:rsidR="006B28E2" w:rsidRPr="006B28E2">
        <w:rPr>
          <w:rFonts w:ascii="Times New Roman" w:hAnsi="Times New Roman"/>
          <w:sz w:val="28"/>
          <w:szCs w:val="28"/>
        </w:rPr>
        <w:t xml:space="preserve">256с. </w:t>
      </w:r>
    </w:p>
    <w:p w:rsidR="008660EF" w:rsidRPr="008660EF" w:rsidRDefault="008660EF" w:rsidP="00DB0574">
      <w:pPr>
        <w:numPr>
          <w:ilvl w:val="0"/>
          <w:numId w:val="19"/>
        </w:numPr>
        <w:tabs>
          <w:tab w:val="num" w:pos="284"/>
        </w:tabs>
        <w:spacing w:after="0" w:line="240" w:lineRule="auto"/>
        <w:ind w:left="284" w:hanging="284"/>
        <w:jc w:val="both"/>
        <w:rPr>
          <w:rFonts w:ascii="Times New Roman" w:hAnsi="Times New Roman"/>
          <w:sz w:val="28"/>
          <w:szCs w:val="28"/>
        </w:rPr>
      </w:pPr>
      <w:r>
        <w:rPr>
          <w:rFonts w:ascii="Times New Roman" w:hAnsi="Times New Roman"/>
          <w:sz w:val="28"/>
          <w:szCs w:val="28"/>
          <w:lang w:val="uk-UA"/>
        </w:rPr>
        <w:t xml:space="preserve">Парасюк О.О. </w:t>
      </w:r>
      <w:r w:rsidRPr="008660EF">
        <w:rPr>
          <w:rFonts w:ascii="Times New Roman" w:hAnsi="Times New Roman"/>
          <w:sz w:val="28"/>
          <w:szCs w:val="28"/>
          <w:lang w:val="uk-UA"/>
        </w:rPr>
        <w:t>Методичні вказівки до самостійної роботи з дисципліни «Паблік Рілейшнз» для студентів 4 курсу денної і 5 курсу заочної форм навчання за напрям</w:t>
      </w:r>
      <w:r>
        <w:rPr>
          <w:rFonts w:ascii="Times New Roman" w:hAnsi="Times New Roman"/>
          <w:sz w:val="28"/>
          <w:szCs w:val="28"/>
          <w:lang w:val="uk-UA"/>
        </w:rPr>
        <w:t>ом підготовки 0502 (6.030601) «Менеджмент», спеціальності «Менеджмент організацій». Харьків</w:t>
      </w:r>
      <w:r w:rsidRPr="008660EF">
        <w:rPr>
          <w:rFonts w:ascii="Times New Roman" w:hAnsi="Times New Roman"/>
          <w:sz w:val="28"/>
          <w:szCs w:val="28"/>
          <w:lang w:val="uk-UA"/>
        </w:rPr>
        <w:t>: ХНАМ</w:t>
      </w:r>
      <w:r>
        <w:rPr>
          <w:rFonts w:ascii="Times New Roman" w:hAnsi="Times New Roman"/>
          <w:sz w:val="28"/>
          <w:szCs w:val="28"/>
          <w:lang w:val="uk-UA"/>
        </w:rPr>
        <w:t>Г, 2010</w:t>
      </w:r>
      <w:r w:rsidR="00225792">
        <w:rPr>
          <w:rFonts w:ascii="Times New Roman" w:hAnsi="Times New Roman"/>
          <w:sz w:val="28"/>
          <w:szCs w:val="28"/>
          <w:lang w:val="uk-UA"/>
        </w:rPr>
        <w:t>.</w:t>
      </w:r>
      <w:r>
        <w:rPr>
          <w:rFonts w:ascii="Times New Roman" w:hAnsi="Times New Roman"/>
          <w:sz w:val="28"/>
          <w:szCs w:val="28"/>
          <w:lang w:val="uk-UA"/>
        </w:rPr>
        <w:t xml:space="preserve"> </w:t>
      </w:r>
      <w:r w:rsidRPr="008660EF">
        <w:rPr>
          <w:rFonts w:ascii="Times New Roman" w:hAnsi="Times New Roman"/>
          <w:sz w:val="28"/>
          <w:szCs w:val="28"/>
          <w:lang w:val="uk-UA"/>
        </w:rPr>
        <w:t>23 с.</w:t>
      </w:r>
    </w:p>
    <w:p w:rsidR="000E6BF9" w:rsidRDefault="000E6BF9" w:rsidP="006A0580">
      <w:pPr>
        <w:spacing w:after="0" w:line="240" w:lineRule="auto"/>
        <w:rPr>
          <w:rFonts w:ascii="Times New Roman" w:hAnsi="Times New Roman"/>
          <w:b/>
          <w:sz w:val="28"/>
          <w:szCs w:val="28"/>
          <w:lang w:val="uk-UA"/>
        </w:rPr>
      </w:pPr>
    </w:p>
    <w:p w:rsidR="000E6BF9" w:rsidRDefault="000E6BF9" w:rsidP="008660EF">
      <w:pPr>
        <w:spacing w:after="0" w:line="240" w:lineRule="auto"/>
        <w:ind w:firstLine="709"/>
        <w:jc w:val="center"/>
        <w:rPr>
          <w:rFonts w:ascii="Times New Roman" w:hAnsi="Times New Roman"/>
          <w:b/>
          <w:sz w:val="28"/>
          <w:szCs w:val="28"/>
          <w:lang w:val="uk-UA"/>
        </w:rPr>
      </w:pPr>
    </w:p>
    <w:p w:rsidR="008660EF" w:rsidRPr="00B9517C" w:rsidRDefault="008660EF" w:rsidP="008660EF">
      <w:pPr>
        <w:spacing w:after="0" w:line="240" w:lineRule="auto"/>
        <w:ind w:firstLine="709"/>
        <w:jc w:val="center"/>
        <w:rPr>
          <w:rFonts w:ascii="Times New Roman" w:hAnsi="Times New Roman"/>
          <w:b/>
          <w:color w:val="FF0000"/>
          <w:sz w:val="28"/>
          <w:szCs w:val="28"/>
          <w:lang w:val="uk-UA"/>
        </w:rPr>
      </w:pPr>
      <w:r w:rsidRPr="00B9517C">
        <w:rPr>
          <w:rFonts w:ascii="Times New Roman" w:hAnsi="Times New Roman"/>
          <w:b/>
          <w:color w:val="FF0000"/>
          <w:sz w:val="28"/>
          <w:szCs w:val="28"/>
          <w:lang w:val="uk-UA"/>
        </w:rPr>
        <w:t>ТЕМА 3:</w:t>
      </w:r>
      <w:r w:rsidRPr="00B9517C">
        <w:rPr>
          <w:rFonts w:ascii="Times New Roman" w:hAnsi="Times New Roman"/>
          <w:color w:val="FF0000"/>
          <w:sz w:val="28"/>
          <w:szCs w:val="28"/>
          <w:lang w:val="uk-UA"/>
        </w:rPr>
        <w:t xml:space="preserve"> </w:t>
      </w:r>
      <w:r w:rsidRPr="00B9517C">
        <w:rPr>
          <w:rFonts w:ascii="Times New Roman" w:hAnsi="Times New Roman"/>
          <w:b/>
          <w:color w:val="FF0000"/>
          <w:sz w:val="36"/>
          <w:szCs w:val="36"/>
          <w:lang w:val="uk-UA"/>
        </w:rPr>
        <w:t>Громадська дум</w:t>
      </w:r>
      <w:r w:rsidR="00225792" w:rsidRPr="00B9517C">
        <w:rPr>
          <w:rFonts w:ascii="Times New Roman" w:hAnsi="Times New Roman"/>
          <w:b/>
          <w:color w:val="FF0000"/>
          <w:sz w:val="36"/>
          <w:szCs w:val="36"/>
          <w:lang w:val="uk-UA"/>
        </w:rPr>
        <w:t xml:space="preserve">ка та громадськість в системі </w:t>
      </w:r>
      <w:r w:rsidR="00225792" w:rsidRPr="00B9517C">
        <w:rPr>
          <w:rFonts w:ascii="Times New Roman" w:hAnsi="Times New Roman"/>
          <w:b/>
          <w:iCs/>
          <w:color w:val="FF0000"/>
          <w:spacing w:val="-1"/>
          <w:sz w:val="36"/>
          <w:szCs w:val="36"/>
          <w:lang w:val="en-US"/>
        </w:rPr>
        <w:t>PR</w:t>
      </w:r>
    </w:p>
    <w:p w:rsidR="008660EF" w:rsidRPr="008505DB" w:rsidRDefault="008660EF" w:rsidP="008660EF">
      <w:pPr>
        <w:spacing w:after="0" w:line="240" w:lineRule="auto"/>
        <w:ind w:firstLine="709"/>
        <w:jc w:val="center"/>
        <w:rPr>
          <w:rFonts w:ascii="Times New Roman" w:hAnsi="Times New Roman"/>
          <w:sz w:val="28"/>
          <w:szCs w:val="28"/>
          <w:lang w:val="uk-UA"/>
        </w:rPr>
      </w:pPr>
    </w:p>
    <w:p w:rsidR="008660EF" w:rsidRPr="00B9517C" w:rsidRDefault="008660EF" w:rsidP="008660EF">
      <w:pPr>
        <w:spacing w:after="0" w:line="240" w:lineRule="auto"/>
        <w:ind w:firstLine="709"/>
        <w:jc w:val="both"/>
        <w:rPr>
          <w:rFonts w:ascii="Times New Roman" w:hAnsi="Times New Roman"/>
          <w:color w:val="002060"/>
          <w:sz w:val="28"/>
          <w:szCs w:val="28"/>
          <w:lang w:val="uk-UA"/>
        </w:rPr>
      </w:pPr>
      <w:r w:rsidRPr="00B9517C">
        <w:rPr>
          <w:rFonts w:ascii="Times New Roman" w:hAnsi="Times New Roman"/>
          <w:b/>
          <w:color w:val="002060"/>
          <w:sz w:val="28"/>
          <w:szCs w:val="28"/>
          <w:lang w:val="uk-UA"/>
        </w:rPr>
        <w:t>Мета</w:t>
      </w:r>
      <w:r w:rsidRPr="00B9517C">
        <w:rPr>
          <w:rFonts w:ascii="Times New Roman" w:hAnsi="Times New Roman"/>
          <w:i/>
          <w:color w:val="002060"/>
          <w:sz w:val="28"/>
          <w:szCs w:val="28"/>
          <w:lang w:val="uk-UA"/>
        </w:rPr>
        <w:t xml:space="preserve">: </w:t>
      </w:r>
      <w:r w:rsidR="00681E8F" w:rsidRPr="00B9517C">
        <w:rPr>
          <w:rFonts w:ascii="Times New Roman" w:hAnsi="Times New Roman"/>
          <w:color w:val="002060"/>
          <w:sz w:val="28"/>
          <w:szCs w:val="28"/>
          <w:lang w:val="uk-UA"/>
        </w:rPr>
        <w:t xml:space="preserve">з’ясувати місце та роль громадської думки та різних типів громадськості у системі зв’язків з громадськістю. </w:t>
      </w:r>
      <w:r w:rsidRPr="00B9517C">
        <w:rPr>
          <w:rFonts w:ascii="Times New Roman" w:hAnsi="Times New Roman"/>
          <w:color w:val="002060"/>
          <w:sz w:val="28"/>
          <w:szCs w:val="28"/>
          <w:lang w:val="uk-UA"/>
        </w:rPr>
        <w:t xml:space="preserve"> </w:t>
      </w:r>
    </w:p>
    <w:p w:rsidR="008660EF" w:rsidRPr="00B9517C" w:rsidRDefault="008660EF" w:rsidP="008660EF">
      <w:pPr>
        <w:spacing w:after="0" w:line="240" w:lineRule="auto"/>
        <w:ind w:firstLine="709"/>
        <w:jc w:val="center"/>
        <w:rPr>
          <w:rFonts w:ascii="Times New Roman" w:hAnsi="Times New Roman"/>
          <w:b/>
          <w:color w:val="002060"/>
          <w:sz w:val="28"/>
          <w:szCs w:val="28"/>
          <w:lang w:val="uk-UA"/>
        </w:rPr>
      </w:pPr>
      <w:r w:rsidRPr="00B9517C">
        <w:rPr>
          <w:rFonts w:ascii="Times New Roman" w:hAnsi="Times New Roman"/>
          <w:b/>
          <w:color w:val="002060"/>
          <w:sz w:val="28"/>
          <w:szCs w:val="28"/>
          <w:lang w:val="uk-UA"/>
        </w:rPr>
        <w:t xml:space="preserve">План </w:t>
      </w:r>
    </w:p>
    <w:p w:rsidR="00681E8F" w:rsidRPr="00B9517C" w:rsidRDefault="008660EF" w:rsidP="00DB0574">
      <w:pPr>
        <w:pStyle w:val="a5"/>
        <w:numPr>
          <w:ilvl w:val="0"/>
          <w:numId w:val="20"/>
        </w:numPr>
        <w:jc w:val="both"/>
        <w:rPr>
          <w:color w:val="002060"/>
          <w:lang w:val="uk-UA"/>
        </w:rPr>
      </w:pPr>
      <w:r w:rsidRPr="00B9517C">
        <w:rPr>
          <w:color w:val="002060"/>
          <w:lang w:val="uk-UA"/>
        </w:rPr>
        <w:t xml:space="preserve">Громадськість та її думка. </w:t>
      </w:r>
    </w:p>
    <w:p w:rsidR="000E6BF9" w:rsidRPr="00B9517C" w:rsidRDefault="008660EF" w:rsidP="00DB0574">
      <w:pPr>
        <w:numPr>
          <w:ilvl w:val="0"/>
          <w:numId w:val="20"/>
        </w:numPr>
        <w:spacing w:after="0" w:line="240" w:lineRule="auto"/>
        <w:jc w:val="both"/>
        <w:rPr>
          <w:rFonts w:ascii="Times New Roman" w:hAnsi="Times New Roman"/>
          <w:color w:val="002060"/>
          <w:sz w:val="28"/>
          <w:lang w:val="uk-UA"/>
        </w:rPr>
      </w:pPr>
      <w:r w:rsidRPr="00B9517C">
        <w:rPr>
          <w:rFonts w:ascii="Times New Roman" w:hAnsi="Times New Roman"/>
          <w:color w:val="002060"/>
          <w:sz w:val="28"/>
          <w:lang w:val="uk-UA"/>
        </w:rPr>
        <w:t xml:space="preserve">Сутність громадської думки та її значення для </w:t>
      </w:r>
      <w:r w:rsidR="00225792" w:rsidRPr="00B9517C">
        <w:rPr>
          <w:rFonts w:ascii="Times New Roman" w:hAnsi="Times New Roman"/>
          <w:iCs/>
          <w:color w:val="002060"/>
          <w:spacing w:val="-1"/>
          <w:sz w:val="28"/>
          <w:szCs w:val="28"/>
          <w:lang w:val="en-US"/>
        </w:rPr>
        <w:t>PR</w:t>
      </w:r>
      <w:r w:rsidR="00225792" w:rsidRPr="00B9517C">
        <w:rPr>
          <w:rFonts w:ascii="Times New Roman" w:hAnsi="Times New Roman"/>
          <w:color w:val="002060"/>
          <w:sz w:val="28"/>
          <w:lang w:val="uk-UA"/>
        </w:rPr>
        <w:t xml:space="preserve"> </w:t>
      </w:r>
      <w:r w:rsidRPr="00B9517C">
        <w:rPr>
          <w:rFonts w:ascii="Times New Roman" w:hAnsi="Times New Roman"/>
          <w:color w:val="002060"/>
          <w:sz w:val="28"/>
          <w:lang w:val="uk-UA"/>
        </w:rPr>
        <w:t>-діяльності.</w:t>
      </w:r>
    </w:p>
    <w:p w:rsidR="000E6BF9" w:rsidRPr="00B9517C" w:rsidRDefault="000E6BF9" w:rsidP="000E6BF9">
      <w:pPr>
        <w:spacing w:after="0" w:line="240" w:lineRule="auto"/>
        <w:ind w:left="851"/>
        <w:jc w:val="both"/>
        <w:rPr>
          <w:rFonts w:ascii="Times New Roman" w:hAnsi="Times New Roman"/>
          <w:color w:val="002060"/>
          <w:sz w:val="28"/>
          <w:szCs w:val="28"/>
          <w:lang w:val="uk-UA"/>
        </w:rPr>
      </w:pPr>
      <w:r w:rsidRPr="00B9517C">
        <w:rPr>
          <w:rFonts w:ascii="Times New Roman" w:hAnsi="Times New Roman"/>
          <w:color w:val="002060"/>
          <w:sz w:val="28"/>
          <w:lang w:val="uk-UA"/>
        </w:rPr>
        <w:t xml:space="preserve">2.1. </w:t>
      </w:r>
      <w:r w:rsidR="008660EF" w:rsidRPr="00B9517C">
        <w:rPr>
          <w:color w:val="002060"/>
          <w:lang w:val="uk-UA"/>
        </w:rPr>
        <w:t>«</w:t>
      </w:r>
      <w:r w:rsidR="008660EF" w:rsidRPr="00B9517C">
        <w:rPr>
          <w:rFonts w:ascii="Times New Roman" w:hAnsi="Times New Roman"/>
          <w:color w:val="002060"/>
          <w:sz w:val="28"/>
          <w:szCs w:val="28"/>
          <w:lang w:val="uk-UA"/>
        </w:rPr>
        <w:t>Дослідження громадської думки» (1944 р.) Х</w:t>
      </w:r>
      <w:r w:rsidRPr="00B9517C">
        <w:rPr>
          <w:rFonts w:ascii="Times New Roman" w:hAnsi="Times New Roman"/>
          <w:color w:val="002060"/>
          <w:sz w:val="28"/>
          <w:szCs w:val="28"/>
          <w:lang w:val="uk-UA"/>
        </w:rPr>
        <w:t>едлі Кентріла, його 15 «законів»</w:t>
      </w:r>
      <w:r w:rsidR="008660EF" w:rsidRPr="00B9517C">
        <w:rPr>
          <w:rFonts w:ascii="Times New Roman" w:hAnsi="Times New Roman"/>
          <w:color w:val="002060"/>
          <w:sz w:val="28"/>
          <w:szCs w:val="28"/>
          <w:lang w:val="uk-UA"/>
        </w:rPr>
        <w:t xml:space="preserve"> громадської думки та їх використання в </w:t>
      </w:r>
      <w:r w:rsidR="00225792" w:rsidRPr="00B9517C">
        <w:rPr>
          <w:rFonts w:ascii="Times New Roman" w:hAnsi="Times New Roman"/>
          <w:iCs/>
          <w:color w:val="002060"/>
          <w:spacing w:val="-1"/>
          <w:sz w:val="28"/>
          <w:szCs w:val="28"/>
          <w:lang w:val="en-US"/>
        </w:rPr>
        <w:t>PR</w:t>
      </w:r>
      <w:r w:rsidR="008660EF" w:rsidRPr="00B9517C">
        <w:rPr>
          <w:rFonts w:ascii="Times New Roman" w:hAnsi="Times New Roman"/>
          <w:color w:val="002060"/>
          <w:sz w:val="28"/>
          <w:szCs w:val="28"/>
          <w:lang w:val="uk-UA"/>
        </w:rPr>
        <w:t>.</w:t>
      </w:r>
    </w:p>
    <w:p w:rsidR="000E6BF9" w:rsidRPr="00B9517C" w:rsidRDefault="000E6BF9" w:rsidP="000E6BF9">
      <w:pPr>
        <w:spacing w:after="0" w:line="240" w:lineRule="auto"/>
        <w:ind w:left="851"/>
        <w:jc w:val="both"/>
        <w:rPr>
          <w:rFonts w:ascii="Times New Roman" w:hAnsi="Times New Roman"/>
          <w:color w:val="002060"/>
          <w:sz w:val="28"/>
          <w:szCs w:val="28"/>
          <w:lang w:val="uk-UA"/>
        </w:rPr>
      </w:pPr>
      <w:r w:rsidRPr="00B9517C">
        <w:rPr>
          <w:rFonts w:ascii="Times New Roman" w:hAnsi="Times New Roman"/>
          <w:color w:val="002060"/>
          <w:sz w:val="28"/>
          <w:szCs w:val="28"/>
          <w:lang w:val="uk-UA"/>
        </w:rPr>
        <w:t xml:space="preserve">2.2. </w:t>
      </w:r>
      <w:r w:rsidR="00A77E38" w:rsidRPr="00B9517C">
        <w:rPr>
          <w:rFonts w:ascii="Times New Roman" w:hAnsi="Times New Roman"/>
          <w:color w:val="002060"/>
          <w:sz w:val="28"/>
          <w:szCs w:val="28"/>
          <w:lang w:val="uk-UA"/>
        </w:rPr>
        <w:t xml:space="preserve">Школа дослідження громадської думки П'єра  Бурдьє: основні положення. </w:t>
      </w:r>
    </w:p>
    <w:p w:rsidR="008660EF" w:rsidRPr="00B9517C" w:rsidRDefault="000E6BF9" w:rsidP="000E6BF9">
      <w:pPr>
        <w:spacing w:after="0" w:line="240" w:lineRule="auto"/>
        <w:ind w:left="851"/>
        <w:jc w:val="both"/>
        <w:rPr>
          <w:rFonts w:ascii="Times New Roman" w:hAnsi="Times New Roman"/>
          <w:color w:val="002060"/>
          <w:sz w:val="28"/>
          <w:szCs w:val="28"/>
          <w:lang w:val="uk-UA"/>
        </w:rPr>
      </w:pPr>
      <w:r w:rsidRPr="00B9517C">
        <w:rPr>
          <w:rFonts w:ascii="Times New Roman" w:hAnsi="Times New Roman"/>
          <w:color w:val="002060"/>
          <w:sz w:val="28"/>
          <w:szCs w:val="28"/>
          <w:lang w:val="uk-UA"/>
        </w:rPr>
        <w:t xml:space="preserve">2.3. </w:t>
      </w:r>
      <w:r w:rsidR="00A77E38" w:rsidRPr="00B9517C">
        <w:rPr>
          <w:rFonts w:ascii="Times New Roman" w:hAnsi="Times New Roman"/>
          <w:color w:val="002060"/>
          <w:sz w:val="28"/>
          <w:szCs w:val="28"/>
          <w:lang w:val="uk-UA"/>
        </w:rPr>
        <w:t xml:space="preserve">Концепція «спіралі мовчання»Е. Ноель-Нойманн, її  використання  при робоі з громдськістю в сфері паблік рилейшнз. </w:t>
      </w:r>
    </w:p>
    <w:p w:rsidR="008660EF" w:rsidRPr="00B9517C" w:rsidRDefault="008660EF" w:rsidP="00DB0574">
      <w:pPr>
        <w:numPr>
          <w:ilvl w:val="0"/>
          <w:numId w:val="20"/>
        </w:numPr>
        <w:spacing w:after="0" w:line="240" w:lineRule="auto"/>
        <w:jc w:val="both"/>
        <w:rPr>
          <w:rFonts w:ascii="Times New Roman" w:hAnsi="Times New Roman"/>
          <w:color w:val="002060"/>
          <w:sz w:val="28"/>
          <w:lang w:val="uk-UA"/>
        </w:rPr>
      </w:pPr>
      <w:r w:rsidRPr="00B9517C">
        <w:rPr>
          <w:rFonts w:ascii="Times New Roman" w:hAnsi="Times New Roman"/>
          <w:color w:val="002060"/>
          <w:sz w:val="28"/>
          <w:lang w:val="uk-UA"/>
        </w:rPr>
        <w:t>Поняття громадськості.</w:t>
      </w:r>
    </w:p>
    <w:p w:rsidR="000E6BF9" w:rsidRPr="00B9517C" w:rsidRDefault="00681E8F" w:rsidP="00DB0574">
      <w:pPr>
        <w:numPr>
          <w:ilvl w:val="0"/>
          <w:numId w:val="20"/>
        </w:numPr>
        <w:spacing w:after="0" w:line="240" w:lineRule="auto"/>
        <w:jc w:val="both"/>
        <w:rPr>
          <w:rFonts w:ascii="Times New Roman" w:hAnsi="Times New Roman"/>
          <w:color w:val="002060"/>
          <w:sz w:val="28"/>
          <w:lang w:val="uk-UA"/>
        </w:rPr>
      </w:pPr>
      <w:r w:rsidRPr="00B9517C">
        <w:rPr>
          <w:rFonts w:ascii="Times New Roman" w:hAnsi="Times New Roman"/>
          <w:color w:val="002060"/>
          <w:sz w:val="28"/>
          <w:lang w:val="uk-UA"/>
        </w:rPr>
        <w:t xml:space="preserve">Типологічні характеристики </w:t>
      </w:r>
      <w:r w:rsidR="008660EF" w:rsidRPr="00B9517C">
        <w:rPr>
          <w:rFonts w:ascii="Times New Roman" w:hAnsi="Times New Roman"/>
          <w:color w:val="002060"/>
          <w:sz w:val="28"/>
          <w:lang w:val="uk-UA"/>
        </w:rPr>
        <w:t xml:space="preserve"> </w:t>
      </w:r>
      <w:r w:rsidRPr="00B9517C">
        <w:rPr>
          <w:rFonts w:ascii="Times New Roman" w:hAnsi="Times New Roman"/>
          <w:color w:val="002060"/>
          <w:sz w:val="28"/>
          <w:lang w:val="uk-UA"/>
        </w:rPr>
        <w:t>груп</w:t>
      </w:r>
      <w:r w:rsidR="008660EF" w:rsidRPr="00B9517C">
        <w:rPr>
          <w:rFonts w:ascii="Times New Roman" w:hAnsi="Times New Roman"/>
          <w:color w:val="002060"/>
          <w:sz w:val="28"/>
          <w:lang w:val="uk-UA"/>
        </w:rPr>
        <w:t xml:space="preserve"> громадськості. </w:t>
      </w:r>
    </w:p>
    <w:p w:rsidR="000E6BF9" w:rsidRPr="00B9517C" w:rsidRDefault="008660EF" w:rsidP="00DB0574">
      <w:pPr>
        <w:pStyle w:val="a5"/>
        <w:numPr>
          <w:ilvl w:val="1"/>
          <w:numId w:val="4"/>
        </w:numPr>
        <w:jc w:val="both"/>
        <w:rPr>
          <w:color w:val="002060"/>
          <w:lang w:val="uk-UA"/>
        </w:rPr>
      </w:pPr>
      <w:r w:rsidRPr="00B9517C">
        <w:rPr>
          <w:color w:val="002060"/>
          <w:lang w:val="uk-UA"/>
        </w:rPr>
        <w:t>Розподіл громадськості за типологією Джеймса Груніга (</w:t>
      </w:r>
      <w:r w:rsidRPr="00B9517C">
        <w:rPr>
          <w:i/>
          <w:color w:val="002060"/>
          <w:lang w:val="uk-UA"/>
        </w:rPr>
        <w:t>негромадськість, латентна громадськість, обізнана громадськість, активна громадськість</w:t>
      </w:r>
      <w:r w:rsidRPr="00B9517C">
        <w:rPr>
          <w:color w:val="002060"/>
          <w:lang w:val="uk-UA"/>
        </w:rPr>
        <w:t>).</w:t>
      </w:r>
    </w:p>
    <w:p w:rsidR="000E6BF9" w:rsidRPr="00B9517C" w:rsidRDefault="008660EF" w:rsidP="00DB0574">
      <w:pPr>
        <w:pStyle w:val="a5"/>
        <w:numPr>
          <w:ilvl w:val="1"/>
          <w:numId w:val="4"/>
        </w:numPr>
        <w:jc w:val="both"/>
        <w:rPr>
          <w:color w:val="002060"/>
          <w:lang w:val="uk-UA"/>
        </w:rPr>
      </w:pPr>
      <w:r w:rsidRPr="00B9517C">
        <w:rPr>
          <w:color w:val="002060"/>
          <w:lang w:val="uk-UA"/>
        </w:rPr>
        <w:t>Типологізація громадськості, запропонована  Джеррі Гендріксом (</w:t>
      </w:r>
      <w:r w:rsidRPr="00B9517C">
        <w:rPr>
          <w:i/>
          <w:color w:val="002060"/>
          <w:lang w:val="uk-UA"/>
        </w:rPr>
        <w:t>працівники ЗМІ, громадськість власне організації, місцева громада, інфестори, органи держави, споживачі, групи особливих інтересів</w:t>
      </w:r>
      <w:r w:rsidRPr="00B9517C">
        <w:rPr>
          <w:color w:val="002060"/>
          <w:lang w:val="uk-UA"/>
        </w:rPr>
        <w:t>).</w:t>
      </w:r>
    </w:p>
    <w:p w:rsidR="008660EF" w:rsidRPr="00B9517C" w:rsidRDefault="008660EF" w:rsidP="00DB0574">
      <w:pPr>
        <w:pStyle w:val="a5"/>
        <w:numPr>
          <w:ilvl w:val="1"/>
          <w:numId w:val="4"/>
        </w:numPr>
        <w:jc w:val="both"/>
        <w:rPr>
          <w:color w:val="002060"/>
          <w:lang w:val="uk-UA"/>
        </w:rPr>
      </w:pPr>
      <w:r w:rsidRPr="00B9517C">
        <w:rPr>
          <w:color w:val="002060"/>
          <w:lang w:val="uk-UA"/>
        </w:rPr>
        <w:lastRenderedPageBreak/>
        <w:t xml:space="preserve">Основні підходи до визначення групп громадськості, що використовуються в </w:t>
      </w:r>
      <w:r w:rsidRPr="00B9517C">
        <w:rPr>
          <w:color w:val="002060"/>
          <w:lang w:val="en-US"/>
        </w:rPr>
        <w:t>PR</w:t>
      </w:r>
      <w:r w:rsidRPr="00B9517C">
        <w:rPr>
          <w:color w:val="002060"/>
          <w:lang w:val="uk-UA"/>
        </w:rPr>
        <w:t xml:space="preserve"> (</w:t>
      </w:r>
      <w:r w:rsidR="00225792" w:rsidRPr="00B9517C">
        <w:rPr>
          <w:i/>
          <w:color w:val="002060"/>
          <w:lang w:val="uk-UA"/>
        </w:rPr>
        <w:t>географічний, де</w:t>
      </w:r>
      <w:r w:rsidRPr="00B9517C">
        <w:rPr>
          <w:i/>
          <w:color w:val="002060"/>
          <w:lang w:val="uk-UA"/>
        </w:rPr>
        <w:t>мографічний, психографічний, з урахуванням прихованої влади, з урахуванням статусу, з урахуванням репутації, з урахуванням членства, з урахуванням ролі у процесі прийняття рішень</w:t>
      </w:r>
      <w:r w:rsidRPr="00B9517C">
        <w:rPr>
          <w:color w:val="002060"/>
          <w:lang w:val="uk-UA"/>
        </w:rPr>
        <w:t>).</w:t>
      </w:r>
    </w:p>
    <w:p w:rsidR="008660EF" w:rsidRPr="00B9517C" w:rsidRDefault="008660EF" w:rsidP="000E6BF9">
      <w:pPr>
        <w:pStyle w:val="11"/>
        <w:spacing w:after="0" w:line="240" w:lineRule="auto"/>
        <w:ind w:left="0"/>
        <w:jc w:val="both"/>
        <w:rPr>
          <w:rFonts w:ascii="Times New Roman" w:hAnsi="Times New Roman"/>
          <w:color w:val="002060"/>
          <w:sz w:val="28"/>
          <w:szCs w:val="28"/>
          <w:lang w:val="uk-UA"/>
        </w:rPr>
      </w:pPr>
    </w:p>
    <w:p w:rsidR="008660EF" w:rsidRPr="00B9517C" w:rsidRDefault="008660EF" w:rsidP="008660EF">
      <w:pPr>
        <w:pStyle w:val="11"/>
        <w:shd w:val="clear" w:color="auto" w:fill="FFFFFF"/>
        <w:spacing w:before="120" w:after="120" w:line="240" w:lineRule="auto"/>
        <w:ind w:left="0" w:firstLine="709"/>
        <w:jc w:val="center"/>
        <w:rPr>
          <w:b/>
          <w:bCs/>
          <w:color w:val="002060"/>
          <w:szCs w:val="28"/>
          <w:lang w:val="uk-UA"/>
        </w:rPr>
      </w:pPr>
      <w:r w:rsidRPr="00B9517C">
        <w:rPr>
          <w:color w:val="002060"/>
          <w:lang w:val="uk-UA"/>
        </w:rPr>
        <w:sym w:font="Wingdings" w:char="F021"/>
      </w:r>
      <w:r w:rsidRPr="00B9517C">
        <w:rPr>
          <w:rFonts w:ascii="Times New Roman" w:hAnsi="Times New Roman"/>
          <w:b/>
          <w:bCs/>
          <w:color w:val="002060"/>
          <w:sz w:val="28"/>
          <w:szCs w:val="28"/>
          <w:lang w:val="uk-UA"/>
        </w:rPr>
        <w:t>Основні терміни і поняття</w:t>
      </w:r>
    </w:p>
    <w:p w:rsidR="008660EF" w:rsidRPr="00B9517C" w:rsidRDefault="008660EF" w:rsidP="008660EF">
      <w:pPr>
        <w:tabs>
          <w:tab w:val="left" w:pos="360"/>
        </w:tabs>
        <w:spacing w:after="0" w:line="240" w:lineRule="auto"/>
        <w:jc w:val="both"/>
        <w:rPr>
          <w:rFonts w:ascii="Times New Roman" w:hAnsi="Times New Roman"/>
          <w:i/>
          <w:iCs/>
          <w:color w:val="002060"/>
          <w:sz w:val="28"/>
          <w:lang w:val="uk-UA" w:eastAsia="uk-UA"/>
        </w:rPr>
      </w:pPr>
      <w:r w:rsidRPr="00B9517C">
        <w:rPr>
          <w:rFonts w:ascii="Times New Roman" w:hAnsi="Times New Roman"/>
          <w:i/>
          <w:iCs/>
          <w:color w:val="002060"/>
          <w:sz w:val="28"/>
          <w:lang w:val="uk-UA" w:eastAsia="uk-UA"/>
        </w:rPr>
        <w:t>Зв'язки з громадськістю (ПР,</w:t>
      </w:r>
      <w:r w:rsidRPr="00B9517C">
        <w:rPr>
          <w:rFonts w:ascii="Times New Roman" w:hAnsi="Times New Roman"/>
          <w:i/>
          <w:iCs/>
          <w:color w:val="002060"/>
          <w:sz w:val="28"/>
          <w:szCs w:val="28"/>
          <w:lang w:val="uk-UA" w:eastAsia="uk-UA"/>
        </w:rPr>
        <w:t xml:space="preserve"> PR, public relations</w:t>
      </w:r>
      <w:r w:rsidRPr="00B9517C">
        <w:rPr>
          <w:rFonts w:ascii="Times New Roman" w:hAnsi="Times New Roman"/>
          <w:i/>
          <w:iCs/>
          <w:color w:val="002060"/>
          <w:sz w:val="28"/>
          <w:lang w:val="uk-UA" w:eastAsia="uk-UA"/>
        </w:rPr>
        <w:t xml:space="preserve">), теорія </w:t>
      </w:r>
      <w:r w:rsidR="00225792" w:rsidRPr="00B9517C">
        <w:rPr>
          <w:rFonts w:ascii="Times New Roman" w:hAnsi="Times New Roman"/>
          <w:i/>
          <w:iCs/>
          <w:color w:val="002060"/>
          <w:spacing w:val="-1"/>
          <w:sz w:val="28"/>
          <w:szCs w:val="28"/>
          <w:lang w:val="en-US"/>
        </w:rPr>
        <w:t>PR</w:t>
      </w:r>
      <w:r w:rsidRPr="00B9517C">
        <w:rPr>
          <w:rFonts w:ascii="Times New Roman" w:hAnsi="Times New Roman"/>
          <w:i/>
          <w:iCs/>
          <w:color w:val="002060"/>
          <w:sz w:val="28"/>
          <w:szCs w:val="28"/>
          <w:lang w:val="uk-UA" w:eastAsia="uk-UA"/>
        </w:rPr>
        <w:t>,</w:t>
      </w:r>
      <w:r w:rsidRPr="00B9517C">
        <w:rPr>
          <w:rFonts w:ascii="Times New Roman" w:hAnsi="Times New Roman"/>
          <w:i/>
          <w:iCs/>
          <w:color w:val="002060"/>
          <w:sz w:val="28"/>
          <w:lang w:val="uk-UA" w:eastAsia="uk-UA"/>
        </w:rPr>
        <w:t xml:space="preserve"> </w:t>
      </w:r>
      <w:r w:rsidR="00225792" w:rsidRPr="00B9517C">
        <w:rPr>
          <w:rFonts w:ascii="Times New Roman" w:hAnsi="Times New Roman"/>
          <w:i/>
          <w:iCs/>
          <w:color w:val="002060"/>
          <w:sz w:val="28"/>
          <w:lang w:val="uk-UA" w:eastAsia="uk-UA"/>
        </w:rPr>
        <w:t xml:space="preserve">комунікація, моделі </w:t>
      </w:r>
      <w:r w:rsidR="00225792" w:rsidRPr="00B9517C">
        <w:rPr>
          <w:rFonts w:ascii="Times New Roman" w:hAnsi="Times New Roman"/>
          <w:i/>
          <w:iCs/>
          <w:color w:val="002060"/>
          <w:spacing w:val="-1"/>
          <w:sz w:val="28"/>
          <w:szCs w:val="28"/>
          <w:lang w:val="en-US"/>
        </w:rPr>
        <w:t>PR</w:t>
      </w:r>
      <w:r w:rsidR="00225792" w:rsidRPr="00B9517C">
        <w:rPr>
          <w:rFonts w:ascii="Times New Roman" w:hAnsi="Times New Roman"/>
          <w:i/>
          <w:iCs/>
          <w:color w:val="002060"/>
          <w:sz w:val="28"/>
          <w:lang w:val="uk-UA" w:eastAsia="uk-UA"/>
        </w:rPr>
        <w:t>-комуніації</w:t>
      </w:r>
    </w:p>
    <w:p w:rsidR="008660EF" w:rsidRPr="00225792" w:rsidRDefault="008660EF" w:rsidP="008660EF">
      <w:pPr>
        <w:tabs>
          <w:tab w:val="left" w:pos="0"/>
        </w:tabs>
        <w:spacing w:after="0" w:line="240" w:lineRule="auto"/>
        <w:ind w:firstLine="709"/>
        <w:jc w:val="both"/>
        <w:rPr>
          <w:rFonts w:ascii="Times New Roman" w:hAnsi="Times New Roman"/>
          <w:i/>
          <w:color w:val="FF0000"/>
          <w:sz w:val="28"/>
          <w:szCs w:val="28"/>
          <w:lang w:val="uk-UA" w:eastAsia="ru-RU"/>
        </w:rPr>
      </w:pPr>
    </w:p>
    <w:p w:rsidR="008660EF" w:rsidRPr="008660EF" w:rsidRDefault="008660EF" w:rsidP="000E6BF9">
      <w:pPr>
        <w:spacing w:after="0" w:line="240" w:lineRule="auto"/>
        <w:ind w:left="284"/>
        <w:jc w:val="center"/>
        <w:rPr>
          <w:rFonts w:ascii="Times New Roman" w:hAnsi="Times New Roman"/>
          <w:sz w:val="28"/>
          <w:szCs w:val="28"/>
        </w:rPr>
      </w:pPr>
      <w:r w:rsidRPr="001E4BBA">
        <w:rPr>
          <w:rFonts w:ascii="Times New Roman" w:hAnsi="Times New Roman"/>
          <w:b/>
          <w:sz w:val="28"/>
          <w:szCs w:val="28"/>
          <w:lang w:val="uk-UA"/>
        </w:rPr>
        <w:t xml:space="preserve"> ОСНОВНІ ТЕОРЕТИЧНІ ПОЛОЖЕННЯ</w:t>
      </w:r>
    </w:p>
    <w:p w:rsidR="006B28E2" w:rsidRPr="000E6BF9" w:rsidRDefault="006B28E2" w:rsidP="000E6BF9">
      <w:pPr>
        <w:spacing w:after="0" w:line="240" w:lineRule="auto"/>
        <w:rPr>
          <w:rFonts w:ascii="Times New Roman" w:hAnsi="Times New Roman"/>
          <w:b/>
          <w:bCs/>
          <w:sz w:val="28"/>
          <w:szCs w:val="28"/>
        </w:rPr>
      </w:pPr>
    </w:p>
    <w:p w:rsidR="000E6BF9" w:rsidRPr="000E6BF9" w:rsidRDefault="000E6BF9" w:rsidP="00DB0574">
      <w:pPr>
        <w:pStyle w:val="a5"/>
        <w:numPr>
          <w:ilvl w:val="0"/>
          <w:numId w:val="21"/>
        </w:numPr>
        <w:jc w:val="center"/>
        <w:rPr>
          <w:b/>
          <w:lang w:val="uk-UA"/>
        </w:rPr>
      </w:pPr>
      <w:r w:rsidRPr="000E6BF9">
        <w:rPr>
          <w:b/>
          <w:lang w:val="uk-UA"/>
        </w:rPr>
        <w:t>Громадськість та її думка.</w:t>
      </w:r>
    </w:p>
    <w:p w:rsidR="006B28E2" w:rsidRDefault="000E6BF9" w:rsidP="007278C0">
      <w:pPr>
        <w:pStyle w:val="a7"/>
        <w:shd w:val="clear" w:color="auto" w:fill="FFFFFF"/>
        <w:spacing w:before="0" w:beforeAutospacing="0" w:after="0" w:afterAutospacing="0"/>
        <w:ind w:firstLine="708"/>
        <w:jc w:val="both"/>
      </w:pPr>
      <w:r w:rsidRPr="00C16B14">
        <w:rPr>
          <w:sz w:val="28"/>
          <w:szCs w:val="28"/>
          <w:lang w:val="uk-UA"/>
        </w:rPr>
        <w:t>Громадська думка є органічним сплавом соціально</w:t>
      </w:r>
      <w:r w:rsidR="00C16B14" w:rsidRPr="00C16B14">
        <w:rPr>
          <w:sz w:val="28"/>
          <w:szCs w:val="28"/>
          <w:lang w:val="uk-UA"/>
        </w:rPr>
        <w:t>-</w:t>
      </w:r>
      <w:r w:rsidRPr="00C16B14">
        <w:rPr>
          <w:sz w:val="28"/>
          <w:szCs w:val="28"/>
          <w:lang w:val="uk-UA"/>
        </w:rPr>
        <w:t xml:space="preserve">політичних, психологічних, ідеологічних, етичних та інших елементів. </w:t>
      </w:r>
      <w:r w:rsidR="00C16B14" w:rsidRPr="00C16B14">
        <w:rPr>
          <w:sz w:val="28"/>
          <w:szCs w:val="28"/>
          <w:lang w:val="uk-UA"/>
        </w:rPr>
        <w:t>Як зазначає український науковець У.</w:t>
      </w:r>
      <w:r w:rsidR="00C16B14">
        <w:rPr>
          <w:sz w:val="28"/>
          <w:szCs w:val="28"/>
          <w:lang w:val="uk-UA"/>
        </w:rPr>
        <w:t xml:space="preserve"> </w:t>
      </w:r>
      <w:r w:rsidR="00C16B14" w:rsidRPr="00C16B14">
        <w:rPr>
          <w:sz w:val="28"/>
          <w:szCs w:val="28"/>
          <w:lang w:val="uk-UA"/>
        </w:rPr>
        <w:t>Стефанчук</w:t>
      </w:r>
      <w:r w:rsidR="00C16B14">
        <w:rPr>
          <w:sz w:val="28"/>
          <w:szCs w:val="28"/>
          <w:lang w:val="uk-UA"/>
        </w:rPr>
        <w:t xml:space="preserve"> у своїй </w:t>
      </w:r>
      <w:r w:rsidR="00C16B14" w:rsidRPr="00605A9A">
        <w:rPr>
          <w:sz w:val="28"/>
          <w:szCs w:val="28"/>
          <w:lang w:val="uk-UA"/>
        </w:rPr>
        <w:t>роботі «Зміст поняття</w:t>
      </w:r>
      <w:r w:rsidR="00605A9A">
        <w:rPr>
          <w:sz w:val="28"/>
          <w:szCs w:val="28"/>
          <w:lang w:val="uk-UA"/>
        </w:rPr>
        <w:t xml:space="preserve"> «</w:t>
      </w:r>
      <w:r w:rsidR="00C16B14" w:rsidRPr="00605A9A">
        <w:rPr>
          <w:sz w:val="28"/>
          <w:szCs w:val="28"/>
          <w:lang w:val="uk-UA"/>
        </w:rPr>
        <w:t>громадська думка</w:t>
      </w:r>
      <w:r w:rsidR="00605A9A">
        <w:rPr>
          <w:sz w:val="28"/>
          <w:szCs w:val="28"/>
          <w:lang w:val="uk-UA"/>
        </w:rPr>
        <w:t>»</w:t>
      </w:r>
      <w:r w:rsidR="00C16B14" w:rsidRPr="00605A9A">
        <w:rPr>
          <w:sz w:val="28"/>
          <w:szCs w:val="28"/>
          <w:lang w:val="uk-UA"/>
        </w:rPr>
        <w:t>: основні підходи</w:t>
      </w:r>
      <w:r w:rsidR="00605A9A">
        <w:rPr>
          <w:sz w:val="28"/>
          <w:szCs w:val="28"/>
          <w:lang w:val="uk-UA"/>
        </w:rPr>
        <w:t xml:space="preserve"> </w:t>
      </w:r>
      <w:r w:rsidR="00605A9A" w:rsidRPr="00605A9A">
        <w:rPr>
          <w:sz w:val="28"/>
          <w:szCs w:val="28"/>
          <w:lang w:val="uk-UA"/>
        </w:rPr>
        <w:t>до визначення та розуміння»</w:t>
      </w:r>
      <w:r w:rsidR="00C16B14" w:rsidRPr="00C16B14">
        <w:rPr>
          <w:sz w:val="28"/>
          <w:szCs w:val="28"/>
          <w:lang w:val="uk-UA"/>
        </w:rPr>
        <w:t>, ц</w:t>
      </w:r>
      <w:r w:rsidRPr="00C16B14">
        <w:rPr>
          <w:sz w:val="28"/>
          <w:szCs w:val="28"/>
          <w:lang w:val="uk-UA"/>
        </w:rPr>
        <w:t>е явище вважається складним та суперечливим, проте до розгляду та системного аналізу усієї його багатогранності варто підійти фундаментально, – почавши із розкриття змісту самого поня</w:t>
      </w:r>
      <w:r w:rsidR="00605A9A">
        <w:rPr>
          <w:sz w:val="28"/>
          <w:szCs w:val="28"/>
          <w:lang w:val="uk-UA"/>
        </w:rPr>
        <w:t>ття «громадська думка»</w:t>
      </w:r>
      <w:r w:rsidRPr="00C16B14">
        <w:rPr>
          <w:sz w:val="28"/>
          <w:szCs w:val="28"/>
          <w:lang w:val="uk-UA"/>
        </w:rPr>
        <w:t xml:space="preserve"> та підходів до його розуміння; і лише з цього підґрунтя починати усі подальші дослідження. </w:t>
      </w:r>
      <w:r w:rsidRPr="00C16B14">
        <w:rPr>
          <w:sz w:val="28"/>
          <w:szCs w:val="28"/>
        </w:rPr>
        <w:t>Це дасть змогу чіткіше та вичерпніше з’ясувати суть цього явища</w:t>
      </w:r>
      <w:r>
        <w:t>.</w:t>
      </w:r>
    </w:p>
    <w:p w:rsidR="00605A9A" w:rsidRPr="00605A9A" w:rsidRDefault="00C16B14" w:rsidP="007278C0">
      <w:pPr>
        <w:pStyle w:val="a7"/>
        <w:shd w:val="clear" w:color="auto" w:fill="FFFFFF"/>
        <w:spacing w:before="0" w:beforeAutospacing="0" w:after="0" w:afterAutospacing="0"/>
        <w:ind w:firstLine="708"/>
        <w:jc w:val="both"/>
        <w:rPr>
          <w:sz w:val="28"/>
          <w:szCs w:val="28"/>
          <w:lang w:val="uk-UA"/>
        </w:rPr>
      </w:pPr>
      <w:r w:rsidRPr="00C16B14">
        <w:rPr>
          <w:sz w:val="28"/>
          <w:szCs w:val="28"/>
        </w:rPr>
        <w:t>Безпосередній аналіз громадської думки варто було б починати із розгляду семантичного забарвлення та еволюції цього поняття, позаяк йдеться про поняття складне та багатолике за своєю суттю, що вимагає глибинного та докладного розгляду. Достатньо звернутись до тлумачного словника, щоб побачити усю різноманітність трактування понят</w:t>
      </w:r>
      <w:r w:rsidR="00605A9A">
        <w:rPr>
          <w:sz w:val="28"/>
          <w:szCs w:val="28"/>
        </w:rPr>
        <w:t>ь «думка» чи «громадський»</w:t>
      </w:r>
      <w:r w:rsidR="00605A9A">
        <w:rPr>
          <w:sz w:val="28"/>
          <w:szCs w:val="28"/>
          <w:lang w:val="uk-UA"/>
        </w:rPr>
        <w:t>.</w:t>
      </w:r>
    </w:p>
    <w:p w:rsidR="00605A9A" w:rsidRPr="0091666C" w:rsidRDefault="00C16B14" w:rsidP="007278C0">
      <w:pPr>
        <w:pStyle w:val="a7"/>
        <w:shd w:val="clear" w:color="auto" w:fill="FFFFFF"/>
        <w:spacing w:before="0" w:beforeAutospacing="0" w:after="0" w:afterAutospacing="0"/>
        <w:ind w:firstLine="709"/>
        <w:contextualSpacing/>
        <w:jc w:val="both"/>
        <w:rPr>
          <w:sz w:val="28"/>
          <w:szCs w:val="28"/>
          <w:lang w:val="uk-UA"/>
        </w:rPr>
      </w:pPr>
      <w:r w:rsidRPr="0091666C">
        <w:rPr>
          <w:sz w:val="28"/>
          <w:szCs w:val="28"/>
          <w:lang w:val="uk-UA"/>
        </w:rPr>
        <w:t>З одного боку, іменник «думка» розглядається як результат міркування, продукт мислення (що відповідає поняттям «</w:t>
      </w:r>
      <w:r w:rsidR="00605A9A">
        <w:rPr>
          <w:sz w:val="28"/>
          <w:szCs w:val="28"/>
          <w:lang w:val="uk-UA"/>
        </w:rPr>
        <w:t>думка</w:t>
      </w:r>
      <w:r w:rsidRPr="0091666C">
        <w:rPr>
          <w:sz w:val="28"/>
          <w:szCs w:val="28"/>
          <w:lang w:val="uk-UA"/>
        </w:rPr>
        <w:t>», «судження», «міркування»), з цього випливає, що «думка» є знанням в якійсь галузі, продуктом розмірковувань, а також наслідком твердої індивідуальної позиції (в цьому розумінні воно тотожне «оцінці», «погляду», «переконанню»), відтак може розглядатись як усвідомлена мисленнєва дія «відображення об’єктивної дійсності в поняттях, судженнях, висновках», або навпаки, невизначений і суб’єктивний індивідуальний погляд (система переконань – «враження», «по</w:t>
      </w:r>
      <w:r w:rsidR="00605A9A" w:rsidRPr="0091666C">
        <w:rPr>
          <w:sz w:val="28"/>
          <w:szCs w:val="28"/>
          <w:lang w:val="uk-UA"/>
        </w:rPr>
        <w:t>чуття», «уявлення»)</w:t>
      </w:r>
      <w:r w:rsidRPr="0091666C">
        <w:rPr>
          <w:sz w:val="28"/>
          <w:szCs w:val="28"/>
          <w:lang w:val="uk-UA"/>
        </w:rPr>
        <w:t xml:space="preserve">. </w:t>
      </w:r>
    </w:p>
    <w:p w:rsidR="00605A9A" w:rsidRDefault="00C16B14" w:rsidP="007278C0">
      <w:pPr>
        <w:pStyle w:val="a7"/>
        <w:shd w:val="clear" w:color="auto" w:fill="FFFFFF"/>
        <w:spacing w:before="0" w:beforeAutospacing="0" w:after="0" w:afterAutospacing="0"/>
        <w:ind w:firstLine="709"/>
        <w:contextualSpacing/>
        <w:jc w:val="both"/>
        <w:rPr>
          <w:sz w:val="28"/>
          <w:szCs w:val="28"/>
        </w:rPr>
      </w:pPr>
      <w:r w:rsidRPr="00C16B14">
        <w:rPr>
          <w:sz w:val="28"/>
          <w:szCs w:val="28"/>
        </w:rPr>
        <w:t xml:space="preserve">Це поняття може також розглядатися не як індивідуальний, а як колективний продукт, і в цьому випадку виражати як раціональну, усвідомлену, а, значить, інтелектуально опрацьовану позицію, так і сукупність спонтанних колективних установок чи уявлень, притаманних певній групі. Неоднозначним є й змістове навантаження прикметника «громадський», яке може означати усе те, що стосується суспільства, пов’язане з народом, узятим в сукупності (йдеться про «громаду»). Крім того, воно протиставляється поняттю «індивідуальне» і означає те, що належить усій громаді </w:t>
      </w:r>
      <w:r w:rsidRPr="00C16B14">
        <w:rPr>
          <w:sz w:val="28"/>
          <w:szCs w:val="28"/>
        </w:rPr>
        <w:lastRenderedPageBreak/>
        <w:t xml:space="preserve">(«колективний», «загальний», «спільний»), відкрите широкому загалу («публічний»), або ж те, що належить державі і становить загальнонаціональний інтерес. </w:t>
      </w:r>
    </w:p>
    <w:p w:rsidR="001E6BF5" w:rsidRDefault="001E6BF5" w:rsidP="007278C0">
      <w:pPr>
        <w:pStyle w:val="a7"/>
        <w:shd w:val="clear" w:color="auto" w:fill="FFFFFF"/>
        <w:spacing w:before="0" w:beforeAutospacing="0" w:after="0" w:afterAutospacing="0"/>
        <w:ind w:firstLine="709"/>
        <w:contextualSpacing/>
        <w:jc w:val="both"/>
        <w:rPr>
          <w:sz w:val="28"/>
          <w:szCs w:val="28"/>
        </w:rPr>
      </w:pPr>
    </w:p>
    <w:p w:rsidR="001E6BF5" w:rsidRDefault="001E6BF5" w:rsidP="00732FC0">
      <w:pPr>
        <w:pStyle w:val="a7"/>
        <w:shd w:val="clear" w:color="auto" w:fill="FFFFFF"/>
        <w:spacing w:after="0" w:afterAutospacing="0"/>
        <w:ind w:firstLine="709"/>
        <w:contextualSpacing/>
        <w:jc w:val="both"/>
        <w:rPr>
          <w:sz w:val="28"/>
          <w:szCs w:val="28"/>
        </w:rPr>
      </w:pPr>
      <w:r>
        <w:rPr>
          <w:noProof/>
        </w:rPr>
        <w:drawing>
          <wp:inline distT="0" distB="0" distL="0" distR="0">
            <wp:extent cx="4313038" cy="3046730"/>
            <wp:effectExtent l="0" t="0" r="0" b="1270"/>
            <wp:docPr id="7" name="Рисунок 7" descr="Громадська думка про президента, депутатів, державу і інше: листопад-2019 –  ZARAZ.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омадська думка про президента, депутатів, державу і інше: листопад-2019 –  ZARAZ.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268" cy="3051837"/>
                    </a:xfrm>
                    <a:prstGeom prst="rect">
                      <a:avLst/>
                    </a:prstGeom>
                    <a:noFill/>
                    <a:ln>
                      <a:noFill/>
                    </a:ln>
                  </pic:spPr>
                </pic:pic>
              </a:graphicData>
            </a:graphic>
          </wp:inline>
        </w:drawing>
      </w:r>
    </w:p>
    <w:p w:rsidR="00D24298" w:rsidRDefault="00D24298" w:rsidP="00732FC0">
      <w:pPr>
        <w:pStyle w:val="a7"/>
        <w:shd w:val="clear" w:color="auto" w:fill="FFFFFF"/>
        <w:spacing w:after="0" w:afterAutospacing="0"/>
        <w:ind w:firstLine="709"/>
        <w:contextualSpacing/>
        <w:jc w:val="both"/>
        <w:rPr>
          <w:sz w:val="28"/>
          <w:szCs w:val="28"/>
        </w:rPr>
      </w:pPr>
    </w:p>
    <w:p w:rsidR="00605A9A" w:rsidRDefault="00C16B14" w:rsidP="00732FC0">
      <w:pPr>
        <w:pStyle w:val="a7"/>
        <w:shd w:val="clear" w:color="auto" w:fill="FFFFFF"/>
        <w:spacing w:after="0" w:afterAutospacing="0"/>
        <w:ind w:firstLine="709"/>
        <w:contextualSpacing/>
        <w:jc w:val="both"/>
        <w:rPr>
          <w:sz w:val="28"/>
          <w:szCs w:val="28"/>
        </w:rPr>
      </w:pPr>
      <w:r w:rsidRPr="00C16B14">
        <w:rPr>
          <w:sz w:val="28"/>
          <w:szCs w:val="28"/>
        </w:rPr>
        <w:t>У зарубіжній науковій літературі громадська думка носить полісемантичне забарвлення, зважаючи на особливості конкретної мовної групи. Так, наприклад, в англо-саксонській літературі «the рublic» (громада) як суб’єкт громадської думки спочатку прирівнювався до «mass» (маса), відтак до «group» (група), як до більш організованої соціально-психологічної одиниці. Термін «оpinion» також є неоднозначним і може ототожнюватись з «view» (погляд) та «attitude» (ставлення), але також може означати «expert judgment» (обдумане, кваліфіковане судження). Спроба визначити громадську думку як уніфіковані індивідуальні думки зазнала гострої критики, позаяк, на думку противників такого тлумачення (П. Бурдьє), громадською може вважатися лише позиція, яка об’єктивно встановилася як панівна, в межах якої окремий член групи вагомість власних думок розглядає у співвідношенні з оцінкою його думки іншими членами групи. Отже, «громадська думка» не є лише результатом статистичного узагальнення позицій більшої кількості людей, та все ж народна думка, настрої маси, натовпу, залишаються на рівні ірраціональної колективної свідомост</w:t>
      </w:r>
      <w:r w:rsidR="00605A9A">
        <w:rPr>
          <w:sz w:val="28"/>
          <w:szCs w:val="28"/>
        </w:rPr>
        <w:t>і поза політикою</w:t>
      </w:r>
      <w:r>
        <w:rPr>
          <w:sz w:val="28"/>
          <w:szCs w:val="28"/>
        </w:rPr>
        <w:t xml:space="preserve">. </w:t>
      </w:r>
      <w:r w:rsidRPr="00C16B14">
        <w:rPr>
          <w:sz w:val="28"/>
          <w:szCs w:val="28"/>
        </w:rPr>
        <w:t xml:space="preserve"> Отже, з одного боку, громадська думка – це сукупність суджень і оцінок, які представляють синтезовану позицію соціуму («погляди громадськості на що-небудь» (а саме так прийнято, у широкому значенні, розуміти це поняття), то її існування постає незаперечним фактом, адже позиція суспільства, яку формують водночас безліч точок зору членів цього соціуму, так чи інакше, завжди присутня. </w:t>
      </w:r>
    </w:p>
    <w:p w:rsidR="00605A9A" w:rsidRDefault="00C16B14" w:rsidP="00732FC0">
      <w:pPr>
        <w:pStyle w:val="a7"/>
        <w:shd w:val="clear" w:color="auto" w:fill="FFFFFF"/>
        <w:spacing w:after="0" w:afterAutospacing="0"/>
        <w:ind w:firstLine="708"/>
        <w:contextualSpacing/>
        <w:jc w:val="both"/>
        <w:rPr>
          <w:sz w:val="28"/>
          <w:szCs w:val="28"/>
        </w:rPr>
      </w:pPr>
      <w:r w:rsidRPr="00C16B14">
        <w:rPr>
          <w:sz w:val="28"/>
          <w:szCs w:val="28"/>
        </w:rPr>
        <w:t xml:space="preserve">З іншого, – існують протилежні погляди, зокрема, відомий французький соціолог П’єр Бурдьє вважає, що велику кількість точок зору, кожна з яких є особливою, практично неможливо звести до спільного знаменника і називати </w:t>
      </w:r>
      <w:r w:rsidRPr="00C16B14">
        <w:rPr>
          <w:sz w:val="28"/>
          <w:szCs w:val="28"/>
        </w:rPr>
        <w:lastRenderedPageBreak/>
        <w:t>«громадською думкою». Тому, зазначає він, громадської думки як консолідованої позиції суспільства</w:t>
      </w:r>
      <w:r w:rsidR="00605A9A">
        <w:rPr>
          <w:sz w:val="28"/>
          <w:szCs w:val="28"/>
        </w:rPr>
        <w:t xml:space="preserve"> взагалі бути не може</w:t>
      </w:r>
      <w:r w:rsidRPr="00C16B14">
        <w:rPr>
          <w:sz w:val="28"/>
          <w:szCs w:val="28"/>
        </w:rPr>
        <w:t>. Усе ж, зважаючи на складність та нео</w:t>
      </w:r>
      <w:r w:rsidR="00605A9A">
        <w:rPr>
          <w:sz w:val="28"/>
          <w:szCs w:val="28"/>
        </w:rPr>
        <w:t xml:space="preserve">днозначність розуміння поняття </w:t>
      </w:r>
      <w:r w:rsidR="00605A9A">
        <w:rPr>
          <w:sz w:val="28"/>
          <w:szCs w:val="28"/>
          <w:lang w:val="uk-UA"/>
        </w:rPr>
        <w:t>«</w:t>
      </w:r>
      <w:r w:rsidR="00605A9A">
        <w:rPr>
          <w:sz w:val="28"/>
          <w:szCs w:val="28"/>
        </w:rPr>
        <w:t>громадська думка</w:t>
      </w:r>
      <w:r w:rsidR="00605A9A">
        <w:rPr>
          <w:sz w:val="28"/>
          <w:szCs w:val="28"/>
          <w:lang w:val="uk-UA"/>
        </w:rPr>
        <w:t>»</w:t>
      </w:r>
      <w:r w:rsidRPr="00C16B14">
        <w:rPr>
          <w:sz w:val="28"/>
          <w:szCs w:val="28"/>
        </w:rPr>
        <w:t xml:space="preserve">, розглядати її варто лише із застосуванням кількох (нехай навіть суперечливих) підходів, що дасть змогу проаналізувати це явище вичерпніше. Зупинимось на політико-правовому, соціологічному, психологічному та історичному трактуваннях цього поняття. </w:t>
      </w:r>
    </w:p>
    <w:p w:rsidR="00605A9A" w:rsidRDefault="00C16B14" w:rsidP="00732FC0">
      <w:pPr>
        <w:pStyle w:val="a7"/>
        <w:shd w:val="clear" w:color="auto" w:fill="FFFFFF"/>
        <w:spacing w:after="0" w:afterAutospacing="0"/>
        <w:ind w:firstLine="708"/>
        <w:contextualSpacing/>
        <w:jc w:val="both"/>
        <w:rPr>
          <w:sz w:val="28"/>
          <w:szCs w:val="28"/>
        </w:rPr>
      </w:pPr>
      <w:r w:rsidRPr="00C16B14">
        <w:rPr>
          <w:sz w:val="28"/>
          <w:szCs w:val="28"/>
        </w:rPr>
        <w:t>З юридичної точки зору (згідно з теорією німецького юриста Ф. Гольцендорфа) – сама громадська думка не може розглядатися як суто правова норма, відтак це не є юридична категорія, але система норм засадничо тлумачить її як соціальну категорію, яка в сенсі гарантій основних природних прав функціонує як щось не</w:t>
      </w:r>
      <w:r w:rsidR="00605A9A">
        <w:rPr>
          <w:sz w:val="28"/>
          <w:szCs w:val="28"/>
        </w:rPr>
        <w:t>обхідне та очікуване</w:t>
      </w:r>
      <w:r w:rsidRPr="00C16B14">
        <w:rPr>
          <w:sz w:val="28"/>
          <w:szCs w:val="28"/>
        </w:rPr>
        <w:t>. У своїх працях «Роль громадської думки в державному житті» та «Сутність і цінність громадської думки» (1879) він розглядає її як явище аморфне, з іншого ж боку, він робить наголос на роль середнього класу в процесі формування громадської думки. Німецький філософ та соціолог, представник Франкфуртської школи Ю. Габермас розглядає громадську думку як сукупність позицій освічених людей – власників, а також позиції людей, групова думка яких претендує на загальну значущість власної п</w:t>
      </w:r>
      <w:r w:rsidR="007278C0">
        <w:rPr>
          <w:sz w:val="28"/>
          <w:szCs w:val="28"/>
        </w:rPr>
        <w:t>олітичної декларації</w:t>
      </w:r>
      <w:r w:rsidRPr="00C16B14">
        <w:rPr>
          <w:sz w:val="28"/>
          <w:szCs w:val="28"/>
        </w:rPr>
        <w:t xml:space="preserve">. </w:t>
      </w:r>
    </w:p>
    <w:p w:rsidR="00D24298" w:rsidRDefault="00D24298" w:rsidP="00732FC0">
      <w:pPr>
        <w:pStyle w:val="a7"/>
        <w:shd w:val="clear" w:color="auto" w:fill="FFFFFF"/>
        <w:spacing w:after="0" w:afterAutospacing="0"/>
        <w:ind w:firstLine="708"/>
        <w:contextualSpacing/>
        <w:jc w:val="both"/>
        <w:rPr>
          <w:sz w:val="28"/>
          <w:szCs w:val="28"/>
        </w:rPr>
      </w:pPr>
    </w:p>
    <w:p w:rsidR="00D24298" w:rsidRDefault="00D24298" w:rsidP="00732FC0">
      <w:pPr>
        <w:pStyle w:val="a7"/>
        <w:shd w:val="clear" w:color="auto" w:fill="FFFFFF"/>
        <w:spacing w:after="0" w:afterAutospacing="0"/>
        <w:ind w:firstLine="708"/>
        <w:contextualSpacing/>
        <w:jc w:val="both"/>
        <w:rPr>
          <w:sz w:val="28"/>
          <w:szCs w:val="28"/>
        </w:rPr>
      </w:pPr>
      <w:r>
        <w:rPr>
          <w:noProof/>
        </w:rPr>
        <w:drawing>
          <wp:inline distT="0" distB="0" distL="0" distR="0" wp14:anchorId="00E5E61A" wp14:editId="0EB9123F">
            <wp:extent cx="4232910" cy="3360907"/>
            <wp:effectExtent l="0" t="0" r="0" b="0"/>
            <wp:docPr id="8" name="Рисунок 8" descr="Стокові векторні зображення Громадська думка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окові векторні зображення Громадська думка | Deposit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5079" cy="3370569"/>
                    </a:xfrm>
                    <a:prstGeom prst="rect">
                      <a:avLst/>
                    </a:prstGeom>
                    <a:noFill/>
                    <a:ln>
                      <a:noFill/>
                    </a:ln>
                  </pic:spPr>
                </pic:pic>
              </a:graphicData>
            </a:graphic>
          </wp:inline>
        </w:drawing>
      </w:r>
    </w:p>
    <w:p w:rsidR="00D24298" w:rsidRPr="00D24298" w:rsidRDefault="00D24298" w:rsidP="00732FC0">
      <w:pPr>
        <w:pStyle w:val="a7"/>
        <w:shd w:val="clear" w:color="auto" w:fill="FFFFFF"/>
        <w:spacing w:after="0" w:afterAutospacing="0"/>
        <w:ind w:firstLine="708"/>
        <w:contextualSpacing/>
        <w:jc w:val="both"/>
        <w:rPr>
          <w:sz w:val="28"/>
          <w:szCs w:val="28"/>
          <w:lang w:val="uk-UA"/>
        </w:rPr>
      </w:pPr>
    </w:p>
    <w:p w:rsidR="0082293D" w:rsidRPr="00D24298" w:rsidRDefault="00C16B14" w:rsidP="00732FC0">
      <w:pPr>
        <w:pStyle w:val="a7"/>
        <w:shd w:val="clear" w:color="auto" w:fill="FFFFFF"/>
        <w:spacing w:after="0" w:afterAutospacing="0"/>
        <w:ind w:firstLine="708"/>
        <w:contextualSpacing/>
        <w:jc w:val="both"/>
        <w:rPr>
          <w:sz w:val="28"/>
          <w:szCs w:val="28"/>
          <w:lang w:val="uk-UA"/>
        </w:rPr>
      </w:pPr>
      <w:r w:rsidRPr="00D24298">
        <w:rPr>
          <w:sz w:val="28"/>
          <w:szCs w:val="28"/>
          <w:lang w:val="uk-UA"/>
        </w:rPr>
        <w:t xml:space="preserve">Багато уваги приділяв розкриттю природи громадської думки як соціально-політичного явища німецький мислитель Г.В.Ф. Гегель, він розумів її суть як загальну волю, вважаючи, що вона є ні чим іншим, як «формальною суб’єктивною свободою, яку становлять окремі індивіди як такі, що мають і виражають власну думку, позиції з приводу всезагальних справ і подають рекомендації стосовно них». </w:t>
      </w:r>
    </w:p>
    <w:p w:rsidR="007278C0" w:rsidRDefault="0082293D" w:rsidP="007278C0">
      <w:pPr>
        <w:pStyle w:val="a7"/>
        <w:shd w:val="clear" w:color="auto" w:fill="FFFFFF"/>
        <w:spacing w:after="0" w:afterAutospacing="0"/>
        <w:ind w:hanging="142"/>
        <w:contextualSpacing/>
        <w:jc w:val="both"/>
        <w:rPr>
          <w:sz w:val="28"/>
          <w:szCs w:val="28"/>
        </w:rPr>
      </w:pPr>
      <w:r>
        <w:rPr>
          <w:noProof/>
        </w:rPr>
        <w:lastRenderedPageBreak/>
        <w:drawing>
          <wp:inline distT="0" distB="0" distL="0" distR="0">
            <wp:extent cx="5940425" cy="4459169"/>
            <wp:effectExtent l="0" t="0" r="3175" b="0"/>
            <wp:docPr id="3" name="Рисунок 3" descr="Громадська думка крізь призму історії Мета: визнач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омадська думка крізь призму історії Мета: визначит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9169"/>
                    </a:xfrm>
                    <a:prstGeom prst="rect">
                      <a:avLst/>
                    </a:prstGeom>
                    <a:noFill/>
                    <a:ln>
                      <a:noFill/>
                    </a:ln>
                  </pic:spPr>
                </pic:pic>
              </a:graphicData>
            </a:graphic>
          </wp:inline>
        </w:drawing>
      </w:r>
    </w:p>
    <w:p w:rsidR="00605A9A" w:rsidRDefault="00C16B14" w:rsidP="00732FC0">
      <w:pPr>
        <w:pStyle w:val="a7"/>
        <w:shd w:val="clear" w:color="auto" w:fill="FFFFFF"/>
        <w:spacing w:after="0" w:afterAutospacing="0"/>
        <w:ind w:firstLine="708"/>
        <w:contextualSpacing/>
        <w:jc w:val="both"/>
        <w:rPr>
          <w:sz w:val="28"/>
          <w:szCs w:val="28"/>
        </w:rPr>
      </w:pPr>
      <w:r w:rsidRPr="00C16B14">
        <w:rPr>
          <w:sz w:val="28"/>
          <w:szCs w:val="28"/>
        </w:rPr>
        <w:t xml:space="preserve">Г. Гегель намагався проаналізувати моральні основи громадської думки, він бачив в ній не лише забобони та необґрунтовані, беззмістовні оцінкові судження, але й істину. Г. Гегель вважав, що громадська думка в усі часи була великою силою, позаяк її суб’єктом є народ, а не монарх. </w:t>
      </w:r>
    </w:p>
    <w:p w:rsidR="00605A9A" w:rsidRDefault="00C16B14" w:rsidP="00732FC0">
      <w:pPr>
        <w:pStyle w:val="a7"/>
        <w:shd w:val="clear" w:color="auto" w:fill="FFFFFF"/>
        <w:spacing w:after="0" w:afterAutospacing="0"/>
        <w:ind w:firstLine="708"/>
        <w:contextualSpacing/>
        <w:jc w:val="both"/>
        <w:rPr>
          <w:sz w:val="28"/>
          <w:szCs w:val="28"/>
        </w:rPr>
      </w:pPr>
      <w:r w:rsidRPr="00C16B14">
        <w:rPr>
          <w:sz w:val="28"/>
          <w:szCs w:val="28"/>
        </w:rPr>
        <w:t>Вище йдеться, хоч дещо опосередковано, про морально-етичний аспект існування громадської думки, як забезпечення залученості усіх членів певної групи чи суспільства загалом до процесу прийняття рішень з питань, які є сферою інтересів цієї групи чи спільності, або мають до неї певне відношення. А також йдеться про цінність думок кожного індивіда та право на їх висловлення. Хоча, з іншого боку, якщо громадська думка – це множина думок, де позиції окремих індивідів підпадають під вплив, є конформними по відношенню до групи, то чи не є це свого роду запереченням вартості людської індивідуальності та нівелюванням цінності</w:t>
      </w:r>
      <w:r w:rsidR="00605A9A">
        <w:rPr>
          <w:sz w:val="28"/>
          <w:szCs w:val="28"/>
        </w:rPr>
        <w:t xml:space="preserve"> думки, позиції окремої людини?</w:t>
      </w:r>
    </w:p>
    <w:p w:rsidR="001E6BF5" w:rsidRDefault="00C16B14" w:rsidP="00732FC0">
      <w:pPr>
        <w:pStyle w:val="a7"/>
        <w:shd w:val="clear" w:color="auto" w:fill="FFFFFF"/>
        <w:spacing w:after="0" w:afterAutospacing="0"/>
        <w:ind w:firstLine="709"/>
        <w:contextualSpacing/>
        <w:jc w:val="both"/>
        <w:rPr>
          <w:sz w:val="28"/>
          <w:szCs w:val="28"/>
        </w:rPr>
      </w:pPr>
      <w:r w:rsidRPr="00C16B14">
        <w:rPr>
          <w:sz w:val="28"/>
          <w:szCs w:val="28"/>
        </w:rPr>
        <w:t>Серед дослідників концепції громадської думки кінця ХІХ – початку ХХ ст. вагомий внесок зробив французький соціолог Габріель Тард. У своїй праці «Громадська думка та натовп» (1901 р.) Г. Тард пропонує основи справжнього соціологічного аналізу громадської думки, пориваючи з нормативним підходом до цього феномену. Соціальну основу підйому громадської думки він бачить у появі і розвитку «громадськості», що само по собі є результатом нового способу поєднання людей, який характеризує сучасне суспільство.</w:t>
      </w:r>
    </w:p>
    <w:p w:rsidR="001E6BF5" w:rsidRDefault="001E6BF5" w:rsidP="00732FC0">
      <w:pPr>
        <w:pStyle w:val="a7"/>
        <w:shd w:val="clear" w:color="auto" w:fill="FFFFFF"/>
        <w:spacing w:after="0" w:afterAutospacing="0"/>
        <w:ind w:firstLine="709"/>
        <w:contextualSpacing/>
        <w:jc w:val="both"/>
        <w:rPr>
          <w:sz w:val="28"/>
          <w:szCs w:val="28"/>
        </w:rPr>
      </w:pPr>
    </w:p>
    <w:p w:rsidR="001E6BF5" w:rsidRDefault="00C16B14" w:rsidP="00732FC0">
      <w:pPr>
        <w:pStyle w:val="a7"/>
        <w:shd w:val="clear" w:color="auto" w:fill="FFFFFF"/>
        <w:spacing w:after="0" w:afterAutospacing="0"/>
        <w:ind w:firstLine="709"/>
        <w:contextualSpacing/>
        <w:jc w:val="both"/>
        <w:rPr>
          <w:sz w:val="28"/>
          <w:szCs w:val="28"/>
        </w:rPr>
      </w:pPr>
      <w:r w:rsidRPr="00C16B14">
        <w:rPr>
          <w:sz w:val="28"/>
          <w:szCs w:val="28"/>
        </w:rPr>
        <w:t xml:space="preserve"> </w:t>
      </w:r>
    </w:p>
    <w:p w:rsidR="001E6BF5" w:rsidRDefault="001E6BF5" w:rsidP="00732FC0">
      <w:pPr>
        <w:pStyle w:val="a7"/>
        <w:shd w:val="clear" w:color="auto" w:fill="FFFFFF"/>
        <w:spacing w:after="0" w:afterAutospacing="0"/>
        <w:ind w:firstLine="709"/>
        <w:contextualSpacing/>
        <w:jc w:val="both"/>
        <w:rPr>
          <w:sz w:val="28"/>
          <w:szCs w:val="28"/>
        </w:rPr>
      </w:pPr>
    </w:p>
    <w:p w:rsidR="00605A9A" w:rsidRDefault="00C16B14" w:rsidP="00732FC0">
      <w:pPr>
        <w:pStyle w:val="a7"/>
        <w:shd w:val="clear" w:color="auto" w:fill="FFFFFF"/>
        <w:spacing w:after="0" w:afterAutospacing="0"/>
        <w:ind w:firstLine="709"/>
        <w:contextualSpacing/>
        <w:jc w:val="both"/>
        <w:rPr>
          <w:sz w:val="28"/>
          <w:szCs w:val="28"/>
        </w:rPr>
      </w:pPr>
      <w:r w:rsidRPr="00C16B14">
        <w:rPr>
          <w:sz w:val="28"/>
          <w:szCs w:val="28"/>
        </w:rPr>
        <w:lastRenderedPageBreak/>
        <w:t>Г. Тард описує в негативному ракурсі традиційні масові рухи, які належать минулому, вони відмирають і на зміну їм приходить нова суспільна група – громадськість. На відміну від натовпу, громадськість існує лише завдяки пресі і для неї. Громадськість діє за посередництва преси, «...вона демонструє себе за її допомогою, нав’язує себе політичним діячам, які стають її виконавцями. Саме це називається силою громадської думки»</w:t>
      </w:r>
      <w:r w:rsidR="00605A9A">
        <w:rPr>
          <w:sz w:val="28"/>
          <w:szCs w:val="28"/>
          <w:lang w:val="uk-UA"/>
        </w:rPr>
        <w:t>.</w:t>
      </w:r>
      <w:r w:rsidRPr="00C16B14">
        <w:rPr>
          <w:sz w:val="28"/>
          <w:szCs w:val="28"/>
        </w:rPr>
        <w:t xml:space="preserve"> Соціолог порівнює громадську думку, породжену пресою, із продуктами споживання економічного типу. Він підкреслює тимчасовий характер таких думок, 146 цінність яких не в їх правильності, а в кількісній силі, тобто в кількості індивідів, які в певний момент їх розділяють. Він вважав, що творцем громадської думки є певна публіка з досить рухомими та невизначеними принципами, які коренями своїми сягають в глибинні масові духовнопсихологічні процеси. Наприклад, в соціологічних словниках громадська думка визначається як «стан масової свідомості, який виражає приховане чи явне ставлення різних соціальних груп до проблем, подій </w:t>
      </w:r>
      <w:r w:rsidR="00605A9A">
        <w:rPr>
          <w:sz w:val="28"/>
          <w:szCs w:val="28"/>
        </w:rPr>
        <w:t>і фактів дійсності»</w:t>
      </w:r>
      <w:r w:rsidRPr="00C16B14">
        <w:rPr>
          <w:sz w:val="28"/>
          <w:szCs w:val="28"/>
        </w:rPr>
        <w:t xml:space="preserve">. У цьому разі робиться також акцент на гносеологічному аспекті громадської думки як категорії, здатної відображати у специфічній формі дійсність. Перебуваючи членом певної соціальної групи, індивід формує свої позиції під прямим чи опосередкованим впливом тієї групи, з якою себе ідентифікує. Підґрунтям та результатом уніфікованої позиції групи є соціальні (первинно-психологічні) установки, які тісно пов’язані із соціальними потребами та соціальною оцінкою. </w:t>
      </w:r>
    </w:p>
    <w:p w:rsidR="00D24298" w:rsidRDefault="00D24298" w:rsidP="00732FC0">
      <w:pPr>
        <w:pStyle w:val="a7"/>
        <w:shd w:val="clear" w:color="auto" w:fill="FFFFFF"/>
        <w:spacing w:after="0" w:afterAutospacing="0"/>
        <w:ind w:firstLine="709"/>
        <w:contextualSpacing/>
        <w:jc w:val="both"/>
        <w:rPr>
          <w:sz w:val="28"/>
          <w:szCs w:val="28"/>
        </w:rPr>
      </w:pPr>
    </w:p>
    <w:p w:rsidR="00D24298" w:rsidRDefault="00D24298" w:rsidP="00732FC0">
      <w:pPr>
        <w:pStyle w:val="a7"/>
        <w:shd w:val="clear" w:color="auto" w:fill="FFFFFF"/>
        <w:spacing w:after="0" w:afterAutospacing="0"/>
        <w:ind w:firstLine="709"/>
        <w:contextualSpacing/>
        <w:jc w:val="both"/>
        <w:rPr>
          <w:sz w:val="28"/>
          <w:szCs w:val="28"/>
        </w:rPr>
      </w:pPr>
      <w:r>
        <w:rPr>
          <w:noProof/>
        </w:rPr>
        <w:drawing>
          <wp:inline distT="0" distB="0" distL="0" distR="0">
            <wp:extent cx="5248910" cy="3377682"/>
            <wp:effectExtent l="0" t="0" r="8890" b="0"/>
            <wp:docPr id="31" name="Рисунок 31" descr="Розвиток світової та вітчизняної соціологічної думки - презентація з  філософ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озвиток світової та вітчизняної соціологічної думки - презентація з  філософії"/>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494" cy="3391571"/>
                    </a:xfrm>
                    <a:prstGeom prst="rect">
                      <a:avLst/>
                    </a:prstGeom>
                    <a:noFill/>
                    <a:ln>
                      <a:noFill/>
                    </a:ln>
                  </pic:spPr>
                </pic:pic>
              </a:graphicData>
            </a:graphic>
          </wp:inline>
        </w:drawing>
      </w:r>
    </w:p>
    <w:p w:rsidR="00D24298" w:rsidRDefault="00D24298" w:rsidP="00732FC0">
      <w:pPr>
        <w:pStyle w:val="a7"/>
        <w:shd w:val="clear" w:color="auto" w:fill="FFFFFF"/>
        <w:spacing w:after="0" w:afterAutospacing="0"/>
        <w:ind w:firstLine="709"/>
        <w:contextualSpacing/>
        <w:jc w:val="both"/>
        <w:rPr>
          <w:sz w:val="28"/>
          <w:szCs w:val="28"/>
        </w:rPr>
      </w:pPr>
    </w:p>
    <w:p w:rsidR="00605A9A" w:rsidRDefault="00C16B14" w:rsidP="00732FC0">
      <w:pPr>
        <w:pStyle w:val="a7"/>
        <w:shd w:val="clear" w:color="auto" w:fill="FFFFFF"/>
        <w:spacing w:after="0" w:afterAutospacing="0"/>
        <w:ind w:firstLine="709"/>
        <w:contextualSpacing/>
        <w:jc w:val="both"/>
        <w:rPr>
          <w:sz w:val="28"/>
          <w:szCs w:val="28"/>
        </w:rPr>
      </w:pPr>
      <w:r w:rsidRPr="00C16B14">
        <w:rPr>
          <w:sz w:val="28"/>
          <w:szCs w:val="28"/>
        </w:rPr>
        <w:t xml:space="preserve">Соціально-психологічний аналіз поняття «громадська думка» виходить на дослідження цього явища через категорію «соціальної оцінки», – яка визначає співвідношення якоїсь певної події (явища чи факту) з тими критеріями, що виставляє сам індивід. Оцінка може бути негативною, </w:t>
      </w:r>
      <w:r w:rsidRPr="00C16B14">
        <w:rPr>
          <w:sz w:val="28"/>
          <w:szCs w:val="28"/>
        </w:rPr>
        <w:lastRenderedPageBreak/>
        <w:t xml:space="preserve">позитивною чи нейтральною, з іншого боку, – адекватною чи неадекватною по відношенню до об’єкта. Базовою основою соціальної оцінки виступають ті цінності, які вже сформовані в індивіда чи групи. Однією з форм вираження соціальної оцінки є саме громадська думка. У структурі соціальних відносин громадська думка може розглядатися у двох площинах – через категорію діяльності та як соціальний інститут. </w:t>
      </w:r>
    </w:p>
    <w:p w:rsidR="001E6BF5" w:rsidRDefault="001E6BF5" w:rsidP="007278C0">
      <w:pPr>
        <w:pStyle w:val="a7"/>
        <w:shd w:val="clear" w:color="auto" w:fill="FFFFFF"/>
        <w:spacing w:after="0" w:afterAutospacing="0"/>
        <w:ind w:firstLine="284"/>
        <w:contextualSpacing/>
        <w:jc w:val="both"/>
        <w:rPr>
          <w:sz w:val="28"/>
          <w:szCs w:val="28"/>
        </w:rPr>
      </w:pPr>
      <w:r>
        <w:rPr>
          <w:noProof/>
        </w:rPr>
        <w:drawing>
          <wp:inline distT="0" distB="0" distL="0" distR="0">
            <wp:extent cx="4857750" cy="4450080"/>
            <wp:effectExtent l="0" t="0" r="0" b="7620"/>
            <wp:docPr id="5" name="Рисунок 5" descr="Особливості формування громадської думки в Україні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обливості формування громадської думки в Україні - online present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981" cy="4450292"/>
                    </a:xfrm>
                    <a:prstGeom prst="rect">
                      <a:avLst/>
                    </a:prstGeom>
                    <a:noFill/>
                    <a:ln>
                      <a:noFill/>
                    </a:ln>
                  </pic:spPr>
                </pic:pic>
              </a:graphicData>
            </a:graphic>
          </wp:inline>
        </w:drawing>
      </w:r>
    </w:p>
    <w:p w:rsidR="00605A9A" w:rsidRDefault="00C16B14" w:rsidP="00732FC0">
      <w:pPr>
        <w:pStyle w:val="a7"/>
        <w:shd w:val="clear" w:color="auto" w:fill="FFFFFF"/>
        <w:spacing w:after="0" w:afterAutospacing="0"/>
        <w:ind w:firstLine="709"/>
        <w:contextualSpacing/>
        <w:jc w:val="both"/>
        <w:rPr>
          <w:sz w:val="28"/>
          <w:szCs w:val="28"/>
        </w:rPr>
      </w:pPr>
      <w:r w:rsidRPr="00C16B14">
        <w:rPr>
          <w:sz w:val="28"/>
          <w:szCs w:val="28"/>
        </w:rPr>
        <w:t>У першому випадку під громадською думкою розуміється ціннісна, оцінна та практична (опосередкована соціальним інтересом) діяльність суб’єктів, а також результат такої діяльності. Тут слід згадати А.Ф. Бентлі, який вважав, що «не існує жодної громадської думки…, яка б не була діяльністю, що відображає, своєю чергою, діяльність групи</w:t>
      </w:r>
      <w:r w:rsidR="00605A9A">
        <w:rPr>
          <w:sz w:val="28"/>
          <w:szCs w:val="28"/>
        </w:rPr>
        <w:t xml:space="preserve"> чи корпорації груп»</w:t>
      </w:r>
      <w:r w:rsidRPr="00C16B14">
        <w:rPr>
          <w:sz w:val="28"/>
          <w:szCs w:val="28"/>
        </w:rPr>
        <w:t>.</w:t>
      </w:r>
    </w:p>
    <w:p w:rsidR="00605A9A" w:rsidRDefault="00C16B14" w:rsidP="00732FC0">
      <w:pPr>
        <w:pStyle w:val="a7"/>
        <w:shd w:val="clear" w:color="auto" w:fill="FFFFFF"/>
        <w:spacing w:after="0" w:afterAutospacing="0"/>
        <w:ind w:firstLine="709"/>
        <w:contextualSpacing/>
        <w:jc w:val="both"/>
        <w:rPr>
          <w:sz w:val="28"/>
          <w:szCs w:val="28"/>
        </w:rPr>
      </w:pPr>
      <w:r w:rsidRPr="00C16B14">
        <w:rPr>
          <w:sz w:val="28"/>
          <w:szCs w:val="28"/>
        </w:rPr>
        <w:t xml:space="preserve"> В іншому випадку громадська думка розглядається як певна соціальна сила, яка через механізми соціального впливу, передачу норм, цінностей, традицій бере участь у регулюванні соціальних відносин, мається на увазі громадська думка як вагомий важіль в суспільно-політичному житті, що здатен контролювати та регулювати процеси, які є об’єктом його інтересів. У цьому контексті варто згадати визначення німецького дослідника К. Шмідта, який громадською думкою вважає «всі ті різновиди ставлення будь-яких довільних груп населення, здатних модифікувати чи зберегти структу</w:t>
      </w:r>
      <w:r w:rsidR="00732FC0">
        <w:rPr>
          <w:sz w:val="28"/>
          <w:szCs w:val="28"/>
        </w:rPr>
        <w:t>ру, практику та мету врядування</w:t>
      </w:r>
      <w:r w:rsidR="00732FC0">
        <w:rPr>
          <w:sz w:val="28"/>
          <w:szCs w:val="28"/>
          <w:lang w:val="uk-UA"/>
        </w:rPr>
        <w:t>»</w:t>
      </w:r>
      <w:r w:rsidRPr="00C16B14">
        <w:rPr>
          <w:sz w:val="28"/>
          <w:szCs w:val="28"/>
        </w:rPr>
        <w:t xml:space="preserve">. Відтак громадську думку можна розглядати як соціальний інститут, наділений багатьма функціями. </w:t>
      </w:r>
    </w:p>
    <w:p w:rsidR="001E6BF5" w:rsidRDefault="00C16B14" w:rsidP="00732FC0">
      <w:pPr>
        <w:pStyle w:val="a7"/>
        <w:shd w:val="clear" w:color="auto" w:fill="FFFFFF"/>
        <w:spacing w:after="0" w:afterAutospacing="0"/>
        <w:ind w:firstLine="709"/>
        <w:contextualSpacing/>
        <w:jc w:val="both"/>
        <w:rPr>
          <w:sz w:val="28"/>
          <w:szCs w:val="28"/>
        </w:rPr>
      </w:pPr>
      <w:r w:rsidRPr="00C16B14">
        <w:rPr>
          <w:sz w:val="28"/>
          <w:szCs w:val="28"/>
        </w:rPr>
        <w:lastRenderedPageBreak/>
        <w:t xml:space="preserve">Досліджуючи структуру громадської думки, доречно було б зупинитися на громадському (суспільному) бутті та громадській свідомості як формотворчих елементах щодо громадської думки в соціальній системі. Суспільне буття (в філософському розумінні) являє собою багато фактів, закономірностей, які існують об’єктивно поза людською свідомістю (усе, що є в межах людського усвідомлення, вважатимемо суб’єктивним), у той час, як суспільна свідомість – це сукупність ідей, теорій поглядів, породжених умовами буття, тобто це є буття екстрапольоване крізь призму людської свідомості (попри це, сюди можна також віднести психологічні характеристики та підсвідоме сприйняття, які здійснюють вплив на громадську свідомість загалом). </w:t>
      </w:r>
    </w:p>
    <w:p w:rsidR="001E6BF5" w:rsidRDefault="001E6BF5" w:rsidP="007278C0">
      <w:pPr>
        <w:pStyle w:val="a7"/>
        <w:shd w:val="clear" w:color="auto" w:fill="FFFFFF"/>
        <w:spacing w:after="0" w:afterAutospacing="0"/>
        <w:contextualSpacing/>
        <w:jc w:val="both"/>
        <w:rPr>
          <w:sz w:val="28"/>
          <w:szCs w:val="28"/>
        </w:rPr>
      </w:pPr>
      <w:r>
        <w:rPr>
          <w:noProof/>
        </w:rPr>
        <w:drawing>
          <wp:inline distT="0" distB="0" distL="0" distR="0">
            <wp:extent cx="5940160" cy="4330700"/>
            <wp:effectExtent l="0" t="0" r="3810" b="0"/>
            <wp:docPr id="4" name="Рисунок 4" descr="&gt;n  З погляду характеру подібної взаємодії виділяються три основні, ключові функції громадської ду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n  З погляду характеру подібної взаємодії виділяються три основні, ключові функції громадської дум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905" cy="4331972"/>
                    </a:xfrm>
                    <a:prstGeom prst="rect">
                      <a:avLst/>
                    </a:prstGeom>
                    <a:noFill/>
                    <a:ln>
                      <a:noFill/>
                    </a:ln>
                  </pic:spPr>
                </pic:pic>
              </a:graphicData>
            </a:graphic>
          </wp:inline>
        </w:drawing>
      </w:r>
    </w:p>
    <w:p w:rsidR="00732FC0" w:rsidRDefault="00C16B14" w:rsidP="00732FC0">
      <w:pPr>
        <w:pStyle w:val="a7"/>
        <w:shd w:val="clear" w:color="auto" w:fill="FFFFFF"/>
        <w:spacing w:after="0" w:afterAutospacing="0"/>
        <w:ind w:firstLine="709"/>
        <w:contextualSpacing/>
        <w:jc w:val="both"/>
        <w:rPr>
          <w:sz w:val="28"/>
          <w:szCs w:val="28"/>
        </w:rPr>
      </w:pPr>
      <w:r w:rsidRPr="00C16B14">
        <w:rPr>
          <w:sz w:val="28"/>
          <w:szCs w:val="28"/>
        </w:rPr>
        <w:t>Громадська думка належить до сфери громадської свідомості, відображає її, власне зображає як громадську, всезагальну через категорію публічності, оприлюднення. У соціологічній науці виділяють такі форми суспільної свідомості: релігія, мораль, культура, наука тощо, усі вони відрізняються способом відображення дійсності. Громадська думка не може бути обмежена лише якоюсь однією із зазначених сфер, відтак предметом громадської думки може бути кожна з них загалом чи окремі її аспекти, або ж вони усі разом. З іншого боку, за відсутності «власного», специфічного предмета – громадська думка не може займати суміжне місце з вищезгаданими формами соціальної свідомості, вона (громадська думка) своїм предметом «перекриває усі існуючі форми свідомості, або краще сказати, входить в кожну з них як своєрідний</w:t>
      </w:r>
      <w:r w:rsidR="00732FC0">
        <w:rPr>
          <w:sz w:val="28"/>
          <w:szCs w:val="28"/>
        </w:rPr>
        <w:t xml:space="preserve"> спосіб їх існування</w:t>
      </w:r>
      <w:r w:rsidRPr="00C16B14">
        <w:rPr>
          <w:sz w:val="28"/>
          <w:szCs w:val="28"/>
        </w:rPr>
        <w:t xml:space="preserve">. </w:t>
      </w:r>
    </w:p>
    <w:p w:rsidR="00732FC0" w:rsidRDefault="00C16B14" w:rsidP="00732FC0">
      <w:pPr>
        <w:pStyle w:val="a7"/>
        <w:shd w:val="clear" w:color="auto" w:fill="FFFFFF"/>
        <w:spacing w:after="0" w:afterAutospacing="0"/>
        <w:ind w:firstLine="709"/>
        <w:contextualSpacing/>
        <w:jc w:val="both"/>
        <w:rPr>
          <w:sz w:val="28"/>
          <w:szCs w:val="28"/>
        </w:rPr>
      </w:pPr>
      <w:r w:rsidRPr="00C16B14">
        <w:rPr>
          <w:sz w:val="28"/>
          <w:szCs w:val="28"/>
        </w:rPr>
        <w:lastRenderedPageBreak/>
        <w:t>Щодо співвідношення дійсності та громадської думки, яка в певний спосіб цю дійсність відображає, існує безліч точок зору, які узагальнивши, можна звести до двох таких позицій: значення першої полягає в ототожненні змісту громадської думк</w:t>
      </w:r>
      <w:r w:rsidR="00A77E38">
        <w:rPr>
          <w:sz w:val="28"/>
          <w:szCs w:val="28"/>
        </w:rPr>
        <w:t>и та предмета висловлювання</w:t>
      </w:r>
      <w:r w:rsidR="00A77E38">
        <w:rPr>
          <w:sz w:val="28"/>
          <w:szCs w:val="28"/>
          <w:lang w:val="uk-UA"/>
        </w:rPr>
        <w:t xml:space="preserve">, </w:t>
      </w:r>
      <w:r w:rsidRPr="00C16B14">
        <w:rPr>
          <w:sz w:val="28"/>
          <w:szCs w:val="28"/>
        </w:rPr>
        <w:t>відповідно, знаючи думки – ми знаємо сам факт, тобто суб’єктивна позиція групи є цілком адекватним відображенням дійсності. Друга позиція полягає в абсолютному розходженні, розриві між побутуючою думкою та її об’єктом, адже суб’єктивне відображення зовсім не може відтворювати об’єктивного, або робить це лише частково. Жодна з запропонованих позицій, на нашу думку, будучи метафізичним перебільшенням не характеризує громадську думку з позиції її багатовекторності, адже адекватність відображення дійсності в громадській думці зумовлене не лише суто фізичними характеристиками самої громадської думки, чи фізіологічною здатністю сприйняття її окремих членів, а цілим спектром факторів – внутрішніх та зовнішніх, які впливають на громадську думку протягом усього процесу, на кожному етапі її розвитку (починаючи від визрівання та зародження, формування, функціонування тощо).</w:t>
      </w:r>
    </w:p>
    <w:p w:rsidR="00732FC0" w:rsidRDefault="00C16B14" w:rsidP="00732FC0">
      <w:pPr>
        <w:pStyle w:val="a7"/>
        <w:shd w:val="clear" w:color="auto" w:fill="FFFFFF"/>
        <w:spacing w:after="0" w:afterAutospacing="0"/>
        <w:ind w:firstLine="709"/>
        <w:contextualSpacing/>
        <w:jc w:val="both"/>
        <w:rPr>
          <w:sz w:val="28"/>
          <w:szCs w:val="28"/>
        </w:rPr>
      </w:pPr>
      <w:r w:rsidRPr="00C16B14">
        <w:rPr>
          <w:sz w:val="28"/>
          <w:szCs w:val="28"/>
        </w:rPr>
        <w:t xml:space="preserve"> Слід зауважити, що далеко не усі явища та процеси, що відбуваються в навколишньому середовищі, мають відображення в громадській свідомості, а відтак формують громадську думку. Тому основним критерієм для визначення об’єкта громадської думки виступають громадські інтереси. Іншим, не менш важливим критерієм є актуальність та дискусійність, які породжують ланцюгову реакцію під назвою «обмін думками». Інколи дослідники виокремлюють ще й компетентність та поінформованість як критерій появи об’єктів громадської думки. Але компетентність радше виступає не як обов’язкова умова виникнення громадської думки, а як досягнення ними об’єктивності та зрілості. </w:t>
      </w:r>
    </w:p>
    <w:p w:rsidR="00732FC0" w:rsidRDefault="00C16B14" w:rsidP="00732FC0">
      <w:pPr>
        <w:pStyle w:val="a7"/>
        <w:shd w:val="clear" w:color="auto" w:fill="FFFFFF"/>
        <w:spacing w:after="0" w:afterAutospacing="0"/>
        <w:ind w:firstLine="709"/>
        <w:contextualSpacing/>
        <w:jc w:val="both"/>
        <w:rPr>
          <w:sz w:val="28"/>
          <w:szCs w:val="28"/>
        </w:rPr>
      </w:pPr>
      <w:r w:rsidRPr="00C16B14">
        <w:rPr>
          <w:sz w:val="28"/>
          <w:szCs w:val="28"/>
        </w:rPr>
        <w:t xml:space="preserve">Історичний аспект тлумачення поняття «громадська думка» апелює до основної її характеристики – змінного (у часі), динамічного характеру, і в широкому розумінні це визначення можна сформулювати так: це соціальна колективна свідомість тієї чи іншої епохи в її сумарному вигляді, яке у той самий час поєднує в собі буденну свідомість (позиції, масові настрої, моду, актуальні проблеми та події, характерні для певної епохи та відображені в свідомості), та теоретичні знання (наукові досягнення, теорії, рівень освіти тощо). Причому варто зауважити, що навіть в межах певної історичної епохи громадська думка носить не менш динамічний характер. </w:t>
      </w:r>
    </w:p>
    <w:p w:rsidR="00C16B14" w:rsidRDefault="00C16B14" w:rsidP="00732FC0">
      <w:pPr>
        <w:pStyle w:val="a7"/>
        <w:shd w:val="clear" w:color="auto" w:fill="FFFFFF"/>
        <w:spacing w:after="0" w:afterAutospacing="0"/>
        <w:ind w:firstLine="709"/>
        <w:contextualSpacing/>
        <w:jc w:val="both"/>
        <w:rPr>
          <w:sz w:val="28"/>
          <w:szCs w:val="28"/>
        </w:rPr>
      </w:pPr>
      <w:r w:rsidRPr="00C16B14">
        <w:rPr>
          <w:sz w:val="28"/>
          <w:szCs w:val="28"/>
        </w:rPr>
        <w:t>Структуру громадської думки можна також представити раціональним, емоційним та вольовим (феномен суспільної, колективної волі) компонентами. Причому раціональне в громадській думці нерозривно поєднане з вольовим та емоційним як із синтезом масових відчуттів, настроїв та переживань. Завдяки громадській волі і психологічним настроям маси реалізуються на практиці ті уявлення, погляди та знання, які є раціональною складовою сутності громадської думки. Попри це, вольові компоненти сприяють перетворенню громадської думки із суто духовного утворення в духо</w:t>
      </w:r>
      <w:r w:rsidR="00732FC0">
        <w:rPr>
          <w:sz w:val="28"/>
          <w:szCs w:val="28"/>
        </w:rPr>
        <w:t xml:space="preserve">вно-практичне. Іншими словами, </w:t>
      </w:r>
      <w:r w:rsidRPr="00C16B14">
        <w:rPr>
          <w:sz w:val="28"/>
          <w:szCs w:val="28"/>
        </w:rPr>
        <w:t xml:space="preserve">громадська думка, будучи засадничо духовним утворенням (оцінним </w:t>
      </w:r>
      <w:r w:rsidRPr="00C16B14">
        <w:rPr>
          <w:sz w:val="28"/>
          <w:szCs w:val="28"/>
        </w:rPr>
        <w:lastRenderedPageBreak/>
        <w:t xml:space="preserve">судженням), має здатність стимулювати практичну діяльність людей і виступати вже у формі </w:t>
      </w:r>
      <w:r w:rsidR="00732FC0">
        <w:rPr>
          <w:sz w:val="28"/>
          <w:szCs w:val="28"/>
        </w:rPr>
        <w:t>духовно-практичні</w:t>
      </w:r>
      <w:r w:rsidR="00732FC0">
        <w:rPr>
          <w:sz w:val="28"/>
          <w:szCs w:val="28"/>
          <w:lang w:val="uk-UA"/>
        </w:rPr>
        <w:t>й</w:t>
      </w:r>
      <w:r w:rsidRPr="00C16B14">
        <w:rPr>
          <w:sz w:val="28"/>
          <w:szCs w:val="28"/>
        </w:rPr>
        <w:t xml:space="preserve">. Відтак аналізувати громадську думку слід з урахуванням певного елемента ситуативності, беручи до уваги усі можливі вихідні параметри та реальні фактори впливу. </w:t>
      </w:r>
      <w:r w:rsidR="00732FC0">
        <w:rPr>
          <w:sz w:val="28"/>
          <w:szCs w:val="28"/>
          <w:lang w:val="uk-UA"/>
        </w:rPr>
        <w:t>Г</w:t>
      </w:r>
      <w:r w:rsidRPr="00C16B14">
        <w:rPr>
          <w:sz w:val="28"/>
          <w:szCs w:val="28"/>
        </w:rPr>
        <w:t>ромадська думка завжди, в усіх випадках так чи інакше відображає дійсність, адже за будь-якими позиціями групи є реальні причини, події чи соціальні відносини.</w:t>
      </w:r>
    </w:p>
    <w:p w:rsidR="00A77E38" w:rsidRDefault="00A77E38" w:rsidP="00732FC0">
      <w:pPr>
        <w:pStyle w:val="a7"/>
        <w:shd w:val="clear" w:color="auto" w:fill="FFFFFF"/>
        <w:spacing w:after="0" w:afterAutospacing="0"/>
        <w:ind w:firstLine="709"/>
        <w:contextualSpacing/>
        <w:jc w:val="both"/>
        <w:rPr>
          <w:sz w:val="28"/>
          <w:szCs w:val="28"/>
        </w:rPr>
      </w:pPr>
    </w:p>
    <w:p w:rsidR="00A77E38" w:rsidRPr="00A77E38" w:rsidRDefault="00A77E38" w:rsidP="00732FC0">
      <w:pPr>
        <w:pStyle w:val="a7"/>
        <w:shd w:val="clear" w:color="auto" w:fill="FFFFFF"/>
        <w:spacing w:after="0" w:afterAutospacing="0"/>
        <w:ind w:firstLine="709"/>
        <w:contextualSpacing/>
        <w:jc w:val="both"/>
        <w:rPr>
          <w:b/>
          <w:bCs/>
          <w:color w:val="000000"/>
          <w:sz w:val="28"/>
          <w:szCs w:val="28"/>
          <w:lang w:val="uk-UA"/>
        </w:rPr>
      </w:pPr>
      <w:r w:rsidRPr="00A77E38">
        <w:rPr>
          <w:b/>
          <w:sz w:val="28"/>
          <w:szCs w:val="28"/>
          <w:lang w:val="uk-UA"/>
        </w:rPr>
        <w:t>2.</w:t>
      </w:r>
      <w:r w:rsidRPr="00A77E38">
        <w:rPr>
          <w:b/>
          <w:sz w:val="28"/>
          <w:lang w:val="uk-UA"/>
        </w:rPr>
        <w:t xml:space="preserve"> </w:t>
      </w:r>
      <w:r w:rsidR="00571A0D">
        <w:rPr>
          <w:b/>
          <w:sz w:val="28"/>
          <w:lang w:val="uk-UA"/>
        </w:rPr>
        <w:t xml:space="preserve"> </w:t>
      </w:r>
      <w:r w:rsidRPr="00A77E38">
        <w:rPr>
          <w:b/>
          <w:sz w:val="28"/>
          <w:lang w:val="uk-UA"/>
        </w:rPr>
        <w:t>Сутність громадс</w:t>
      </w:r>
      <w:r w:rsidR="00225792">
        <w:rPr>
          <w:b/>
          <w:sz w:val="28"/>
          <w:lang w:val="uk-UA"/>
        </w:rPr>
        <w:t xml:space="preserve">ької думки та її значення для </w:t>
      </w:r>
      <w:r w:rsidR="00225792" w:rsidRPr="00225792">
        <w:rPr>
          <w:b/>
          <w:iCs/>
          <w:color w:val="000000"/>
          <w:spacing w:val="-1"/>
          <w:sz w:val="28"/>
          <w:szCs w:val="28"/>
          <w:lang w:val="en-US"/>
        </w:rPr>
        <w:t>PR</w:t>
      </w:r>
      <w:r w:rsidRPr="00A77E38">
        <w:rPr>
          <w:b/>
          <w:sz w:val="28"/>
          <w:lang w:val="uk-UA"/>
        </w:rPr>
        <w:t>-діяльності</w:t>
      </w:r>
    </w:p>
    <w:p w:rsidR="006B28E2" w:rsidRDefault="006B28E2" w:rsidP="00BE651A">
      <w:pPr>
        <w:pStyle w:val="11"/>
        <w:spacing w:after="0"/>
        <w:ind w:left="0" w:firstLine="709"/>
        <w:jc w:val="center"/>
        <w:rPr>
          <w:rFonts w:ascii="Times New Roman" w:hAnsi="Times New Roman"/>
          <w:b/>
          <w:bCs/>
          <w:sz w:val="28"/>
          <w:szCs w:val="28"/>
          <w:lang w:val="uk-UA"/>
        </w:rPr>
      </w:pPr>
    </w:p>
    <w:p w:rsidR="00A77E38" w:rsidRPr="00A77E38" w:rsidRDefault="00A77E38" w:rsidP="00A77E38">
      <w:pPr>
        <w:pStyle w:val="a9"/>
        <w:spacing w:after="0" w:line="240" w:lineRule="auto"/>
        <w:ind w:firstLine="708"/>
        <w:jc w:val="both"/>
        <w:rPr>
          <w:rFonts w:ascii="Times New Roman" w:hAnsi="Times New Roman"/>
          <w:sz w:val="28"/>
          <w:szCs w:val="28"/>
          <w:lang w:val="uk-UA"/>
        </w:rPr>
      </w:pPr>
      <w:r w:rsidRPr="00A77E38">
        <w:rPr>
          <w:rFonts w:ascii="Times New Roman" w:hAnsi="Times New Roman"/>
          <w:sz w:val="28"/>
          <w:szCs w:val="28"/>
          <w:lang w:val="uk-UA"/>
        </w:rPr>
        <w:t xml:space="preserve">Відомий американський фахівець в області </w:t>
      </w:r>
      <w:r w:rsidRPr="00A77E38">
        <w:rPr>
          <w:rFonts w:ascii="Times New Roman" w:hAnsi="Times New Roman"/>
          <w:sz w:val="28"/>
          <w:szCs w:val="28"/>
        </w:rPr>
        <w:t>PR</w:t>
      </w:r>
      <w:r w:rsidRPr="00A77E38">
        <w:rPr>
          <w:rFonts w:ascii="Times New Roman" w:hAnsi="Times New Roman"/>
          <w:sz w:val="28"/>
          <w:szCs w:val="28"/>
          <w:lang w:val="uk-UA"/>
        </w:rPr>
        <w:t xml:space="preserve">, соціальний психолог </w:t>
      </w:r>
      <w:r w:rsidRPr="00A77E38">
        <w:rPr>
          <w:rFonts w:ascii="Times New Roman" w:hAnsi="Times New Roman"/>
          <w:b/>
          <w:sz w:val="28"/>
          <w:szCs w:val="28"/>
          <w:lang w:val="uk-UA"/>
        </w:rPr>
        <w:t>Хадлі Кентріл</w:t>
      </w:r>
      <w:r w:rsidRPr="00A77E38">
        <w:rPr>
          <w:rFonts w:ascii="Times New Roman" w:hAnsi="Times New Roman"/>
          <w:sz w:val="28"/>
          <w:szCs w:val="28"/>
          <w:lang w:val="uk-UA"/>
        </w:rPr>
        <w:t xml:space="preserve"> у своїй роботі «Дослідження громадської думки» (1944 р.) сформулював 15 законів громадської думки</w:t>
      </w:r>
      <w:r>
        <w:rPr>
          <w:rFonts w:ascii="Times New Roman" w:hAnsi="Times New Roman"/>
          <w:sz w:val="28"/>
          <w:szCs w:val="28"/>
          <w:lang w:val="uk-UA"/>
        </w:rPr>
        <w:t>:</w:t>
      </w:r>
    </w:p>
    <w:p w:rsidR="00A77E38" w:rsidRPr="00A77E38" w:rsidRDefault="00A77E38" w:rsidP="00A77E38">
      <w:pPr>
        <w:spacing w:after="0" w:line="240" w:lineRule="auto"/>
        <w:jc w:val="both"/>
        <w:rPr>
          <w:rFonts w:ascii="Times New Roman" w:hAnsi="Times New Roman"/>
          <w:sz w:val="28"/>
          <w:szCs w:val="28"/>
        </w:rPr>
      </w:pPr>
      <w:r w:rsidRPr="00A77E38">
        <w:rPr>
          <w:rFonts w:ascii="Times New Roman" w:hAnsi="Times New Roman"/>
          <w:sz w:val="28"/>
          <w:szCs w:val="28"/>
        </w:rPr>
        <w:t>1. Громадська думка надзвичайно чутлива до значних подій.</w:t>
      </w:r>
    </w:p>
    <w:p w:rsidR="00A77E38" w:rsidRPr="00A77E38" w:rsidRDefault="00A77E38" w:rsidP="00A77E38">
      <w:pPr>
        <w:spacing w:after="0" w:line="240" w:lineRule="auto"/>
        <w:jc w:val="both"/>
        <w:rPr>
          <w:rFonts w:ascii="Times New Roman" w:hAnsi="Times New Roman"/>
          <w:sz w:val="28"/>
          <w:szCs w:val="28"/>
        </w:rPr>
      </w:pPr>
      <w:r w:rsidRPr="00A77E38">
        <w:rPr>
          <w:rFonts w:ascii="Times New Roman" w:hAnsi="Times New Roman"/>
          <w:sz w:val="28"/>
          <w:szCs w:val="28"/>
        </w:rPr>
        <w:t>2. Незвично привабливі за силою події здатні на якийсь час штовхнути громадську думку з однієї крайності в іншу. Громадська думка не стабілізується до тих пір, поки значення наслідків подій не стане зрозумілим.</w:t>
      </w:r>
    </w:p>
    <w:p w:rsidR="00A77E38" w:rsidRPr="00A77E38" w:rsidRDefault="00A77E38" w:rsidP="00A77E38">
      <w:pPr>
        <w:spacing w:after="0" w:line="240" w:lineRule="auto"/>
        <w:jc w:val="both"/>
        <w:rPr>
          <w:rFonts w:ascii="Times New Roman" w:hAnsi="Times New Roman"/>
          <w:sz w:val="28"/>
          <w:szCs w:val="28"/>
        </w:rPr>
      </w:pPr>
      <w:r w:rsidRPr="00A77E38">
        <w:rPr>
          <w:rFonts w:ascii="Times New Roman" w:hAnsi="Times New Roman"/>
          <w:sz w:val="28"/>
          <w:szCs w:val="28"/>
        </w:rPr>
        <w:t>3. Громадська думка, як правило, швидше формується під впливом подій, ніж слів, у всякому разі поки усні заяви як такі не набудуть значення події.</w:t>
      </w:r>
    </w:p>
    <w:p w:rsidR="00A77E38" w:rsidRPr="00A77E38" w:rsidRDefault="00A77E38" w:rsidP="00A77E38">
      <w:pPr>
        <w:spacing w:after="0" w:line="240" w:lineRule="auto"/>
        <w:jc w:val="both"/>
        <w:rPr>
          <w:rFonts w:ascii="Times New Roman" w:hAnsi="Times New Roman"/>
          <w:sz w:val="28"/>
          <w:szCs w:val="28"/>
        </w:rPr>
      </w:pPr>
      <w:r w:rsidRPr="00A77E38">
        <w:rPr>
          <w:rFonts w:ascii="Times New Roman" w:hAnsi="Times New Roman"/>
          <w:sz w:val="28"/>
          <w:szCs w:val="28"/>
        </w:rPr>
        <w:t>4. Усні заяви та словесні формулювання з приводу політичного курсу набувають максимальної ваги тоді, коли думка ще не сформована і люди очікують певної інтерпретації з боку джерела, що заслуговує довіри.</w:t>
      </w:r>
    </w:p>
    <w:p w:rsidR="00A77E38" w:rsidRPr="00A77E38" w:rsidRDefault="00A77E38" w:rsidP="00A77E38">
      <w:pPr>
        <w:spacing w:after="0" w:line="240" w:lineRule="auto"/>
        <w:contextualSpacing/>
        <w:jc w:val="both"/>
        <w:rPr>
          <w:rFonts w:ascii="Times New Roman" w:hAnsi="Times New Roman"/>
          <w:sz w:val="28"/>
          <w:szCs w:val="28"/>
        </w:rPr>
      </w:pPr>
      <w:r w:rsidRPr="00A77E38">
        <w:rPr>
          <w:rFonts w:ascii="Times New Roman" w:hAnsi="Times New Roman"/>
          <w:sz w:val="28"/>
          <w:szCs w:val="28"/>
        </w:rPr>
        <w:t>5. Громадська думка в більшості випадків «не передбачає» критичних ситуацій - вона лише реагує на них.</w:t>
      </w:r>
    </w:p>
    <w:p w:rsidR="00A77E38" w:rsidRPr="00A77E38" w:rsidRDefault="00A77E38" w:rsidP="00A77E38">
      <w:pPr>
        <w:spacing w:after="0" w:line="240" w:lineRule="auto"/>
        <w:contextualSpacing/>
        <w:jc w:val="both"/>
        <w:rPr>
          <w:rFonts w:ascii="Times New Roman" w:hAnsi="Times New Roman"/>
          <w:sz w:val="28"/>
          <w:szCs w:val="28"/>
        </w:rPr>
      </w:pPr>
      <w:r w:rsidRPr="00A77E38">
        <w:rPr>
          <w:rFonts w:ascii="Times New Roman" w:hAnsi="Times New Roman"/>
          <w:sz w:val="28"/>
          <w:szCs w:val="28"/>
        </w:rPr>
        <w:t xml:space="preserve">6. З психологічної точки зору громадська думка детермінована головним чином корисливими інтересами людей. Події, слова і будь-які інші стимули впливають на думку настільки, </w:t>
      </w:r>
      <w:proofErr w:type="gramStart"/>
      <w:r w:rsidRPr="00A77E38">
        <w:rPr>
          <w:rFonts w:ascii="Times New Roman" w:hAnsi="Times New Roman"/>
          <w:sz w:val="28"/>
          <w:szCs w:val="28"/>
        </w:rPr>
        <w:t>наскільки  є</w:t>
      </w:r>
      <w:proofErr w:type="gramEnd"/>
      <w:r w:rsidRPr="00A77E38">
        <w:rPr>
          <w:rFonts w:ascii="Times New Roman" w:hAnsi="Times New Roman"/>
          <w:sz w:val="28"/>
          <w:szCs w:val="28"/>
        </w:rPr>
        <w:t xml:space="preserve"> очевидним їх зв'язок з особистим інтересом.</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7. Громадська думка не буде довгий час перебувати «у збудженому стані», якщо люди не відчують, що порушені їхні власні інтереси, або ж думка, що сформована словами, не підтвердиться розвитком подій.</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8. Громадську думку нелегко змінити, оскільки зачіпаються корисливі інтереси людей.</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9. В демократичному суспільстві, коли зачіпаються корисливі </w:t>
      </w:r>
      <w:proofErr w:type="gramStart"/>
      <w:r w:rsidRPr="00A77E38">
        <w:rPr>
          <w:rFonts w:ascii="Times New Roman" w:hAnsi="Times New Roman"/>
          <w:sz w:val="28"/>
          <w:szCs w:val="28"/>
        </w:rPr>
        <w:t>інтереси,,</w:t>
      </w:r>
      <w:proofErr w:type="gramEnd"/>
      <w:r w:rsidRPr="00A77E38">
        <w:rPr>
          <w:rFonts w:ascii="Times New Roman" w:hAnsi="Times New Roman"/>
          <w:sz w:val="28"/>
          <w:szCs w:val="28"/>
        </w:rPr>
        <w:t xml:space="preserve"> громадська думка може випереджати дії офіційних органів.</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10. Якщо думку поділяє незначна більшість людей або ж вона не є ще істотно структурованою, то доконаний факт може схилити громадську думку до його схвалення.</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11. У критичних ситуаціях люди стають прискіпливими, оцінюючи компетентність свого керівництва: якщо вони йому довіряють, то готові надати керівництву повноваження, що перевищують звичайні, якщо ж вони йому відмовляють в довірі, то стають менш толерантними.</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12. Опір, який чиниться рішучим заходам, що приймаються керівництвом, набагато слабкіший тоді, коли люди відчувають, що й вони в якійсь мірі беруть участь у прийнятті рішень.</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lastRenderedPageBreak/>
        <w:t>13. У людей більше думок і вище готовність їх висловлювати з приводу висунутих цілей, а не методів, необхідних для досягнення цих цілей.</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14. Громадська думка, як і особиста, завжди емоційно забарвлена. Якщо громадська думка базується головним чином на емоціях, то вона готова до особливо різких змін під впливом подій.</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15. Якщо громадяни демократичного суспільства мають можливість отримувати освіту і користуються широким доступом до інформації, то громадській думці притаманні тверезість і здоровий глузд. Чим більше люди розбираються в перевагах, створюваних подіями і запропонованими їм проектами, тим швидше вони погоджуються з більш об'єктивними міркуваннями фахівців.</w:t>
      </w:r>
    </w:p>
    <w:p w:rsidR="00A77E38" w:rsidRPr="00A77E38" w:rsidRDefault="00A77E38" w:rsidP="00014978">
      <w:pPr>
        <w:spacing w:line="240" w:lineRule="auto"/>
        <w:ind w:firstLine="708"/>
        <w:contextualSpacing/>
        <w:jc w:val="both"/>
        <w:rPr>
          <w:rFonts w:ascii="Times New Roman" w:hAnsi="Times New Roman"/>
          <w:bCs/>
          <w:sz w:val="28"/>
          <w:szCs w:val="28"/>
        </w:rPr>
      </w:pPr>
      <w:r w:rsidRPr="00A77E38">
        <w:rPr>
          <w:rFonts w:ascii="Times New Roman" w:hAnsi="Times New Roman"/>
          <w:bCs/>
          <w:sz w:val="28"/>
          <w:szCs w:val="28"/>
        </w:rPr>
        <w:t xml:space="preserve">Школа дослідження громадської думки </w:t>
      </w:r>
      <w:r w:rsidR="007278C0">
        <w:rPr>
          <w:rFonts w:ascii="Times New Roman" w:hAnsi="Times New Roman"/>
          <w:b/>
          <w:bCs/>
          <w:sz w:val="28"/>
          <w:szCs w:val="28"/>
        </w:rPr>
        <w:t xml:space="preserve">П'єра </w:t>
      </w:r>
      <w:r w:rsidRPr="00A77E38">
        <w:rPr>
          <w:rFonts w:ascii="Times New Roman" w:hAnsi="Times New Roman"/>
          <w:b/>
          <w:bCs/>
          <w:sz w:val="28"/>
          <w:szCs w:val="28"/>
        </w:rPr>
        <w:t>Бурдьє</w:t>
      </w:r>
      <w:r>
        <w:rPr>
          <w:rFonts w:ascii="Times New Roman" w:hAnsi="Times New Roman"/>
          <w:b/>
          <w:bCs/>
          <w:sz w:val="28"/>
          <w:szCs w:val="28"/>
          <w:lang w:val="uk-UA"/>
        </w:rPr>
        <w:t xml:space="preserve"> </w:t>
      </w:r>
      <w:r>
        <w:rPr>
          <w:rFonts w:ascii="Times New Roman" w:hAnsi="Times New Roman"/>
          <w:bCs/>
          <w:sz w:val="28"/>
          <w:szCs w:val="28"/>
        </w:rPr>
        <w:t>містить такі основні положення щодо громадської</w:t>
      </w:r>
      <w:r>
        <w:rPr>
          <w:rFonts w:ascii="Times New Roman" w:hAnsi="Times New Roman"/>
          <w:bCs/>
          <w:sz w:val="28"/>
          <w:szCs w:val="28"/>
          <w:lang w:val="uk-UA"/>
        </w:rPr>
        <w:t xml:space="preserve"> думки.</w:t>
      </w:r>
    </w:p>
    <w:p w:rsidR="00A77E38" w:rsidRPr="00014978" w:rsidRDefault="00A77E38" w:rsidP="00A77E38">
      <w:pPr>
        <w:spacing w:line="240" w:lineRule="auto"/>
        <w:ind w:firstLine="708"/>
        <w:contextualSpacing/>
        <w:jc w:val="both"/>
        <w:rPr>
          <w:rFonts w:ascii="Times New Roman" w:hAnsi="Times New Roman"/>
          <w:sz w:val="28"/>
          <w:szCs w:val="28"/>
          <w:lang w:val="uk-UA"/>
        </w:rPr>
      </w:pPr>
      <w:r w:rsidRPr="00A77E38">
        <w:rPr>
          <w:rFonts w:ascii="Times New Roman" w:hAnsi="Times New Roman"/>
          <w:sz w:val="28"/>
          <w:szCs w:val="28"/>
        </w:rPr>
        <w:t>Громадська думка - специфічний вияв суспільної свідомості, складне духовне утворення, що виражається в оцінках (як у вербальній, так і в невербальній формі) і характеризує явне або приховане ставлення до актуальних проблем дійсності, властиве окремим групам, соціальним спіл</w:t>
      </w:r>
      <w:r w:rsidR="00014978">
        <w:rPr>
          <w:rFonts w:ascii="Times New Roman" w:hAnsi="Times New Roman"/>
          <w:sz w:val="28"/>
          <w:szCs w:val="28"/>
        </w:rPr>
        <w:t>ьнотам або суспільству в цілому</w:t>
      </w:r>
      <w:r w:rsidR="00014978">
        <w:rPr>
          <w:rFonts w:ascii="Times New Roman" w:hAnsi="Times New Roman"/>
          <w:sz w:val="28"/>
          <w:szCs w:val="28"/>
          <w:lang w:val="uk-UA"/>
        </w:rPr>
        <w:t>.</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Доповідь П'єра Бурдьє під </w:t>
      </w:r>
      <w:r w:rsidR="00014978">
        <w:rPr>
          <w:rFonts w:ascii="Times New Roman" w:hAnsi="Times New Roman"/>
          <w:sz w:val="28"/>
          <w:szCs w:val="28"/>
        </w:rPr>
        <w:t>провокаційною назвою «Громадської думки</w:t>
      </w:r>
      <w:r w:rsidRPr="00A77E38">
        <w:rPr>
          <w:rFonts w:ascii="Times New Roman" w:hAnsi="Times New Roman"/>
          <w:sz w:val="28"/>
          <w:szCs w:val="28"/>
        </w:rPr>
        <w:t xml:space="preserve"> не існує» був опублікований в 1973 році у французькому журналі «Пан Модерн». </w:t>
      </w:r>
      <w:proofErr w:type="gramStart"/>
      <w:r w:rsidRPr="00A77E38">
        <w:rPr>
          <w:rFonts w:ascii="Times New Roman" w:hAnsi="Times New Roman"/>
          <w:sz w:val="28"/>
          <w:szCs w:val="28"/>
        </w:rPr>
        <w:t>На початку</w:t>
      </w:r>
      <w:proofErr w:type="gramEnd"/>
      <w:r w:rsidRPr="00A77E38">
        <w:rPr>
          <w:rFonts w:ascii="Times New Roman" w:hAnsi="Times New Roman"/>
          <w:sz w:val="28"/>
          <w:szCs w:val="28"/>
        </w:rPr>
        <w:t xml:space="preserve"> 70-х років практика проведення опитувань громадської думки була дуже поширена, тому стаття Бурдьє стала широко читаних, коментарів та цитованої серед соціологів і політологів. На думку автора, громадська думка не існує в тому значенні, яке прийняте тими, хто здійснює опитування та тими, хто використовує їх результати, в загальному, «хто зацікавлений в поширенні його існування». Головною метою статті було вплинути на віру преси та політичних кіл в науковість практики опитувань громадської думки.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Строго аналізуючи функціонування і призначення опитувань громадської думки, Бурдьє ставить під сумнів і оскаржує три постулати, неявно задіяних в опитуваннях. Їх можна сформулювати так: </w:t>
      </w:r>
    </w:p>
    <w:p w:rsidR="00A77E38" w:rsidRPr="00A77E38" w:rsidRDefault="00A77E38" w:rsidP="00A77E38">
      <w:pPr>
        <w:spacing w:line="240" w:lineRule="auto"/>
        <w:ind w:left="567"/>
        <w:contextualSpacing/>
        <w:jc w:val="both"/>
        <w:rPr>
          <w:rFonts w:ascii="Times New Roman" w:hAnsi="Times New Roman"/>
          <w:sz w:val="28"/>
          <w:szCs w:val="28"/>
        </w:rPr>
      </w:pPr>
      <w:r w:rsidRPr="00A77E38">
        <w:rPr>
          <w:rFonts w:ascii="Times New Roman" w:hAnsi="Times New Roman"/>
          <w:sz w:val="28"/>
          <w:szCs w:val="28"/>
        </w:rPr>
        <w:t xml:space="preserve"> 1. всі люди можуть мати власну думку; </w:t>
      </w:r>
    </w:p>
    <w:p w:rsidR="00A77E38" w:rsidRPr="00A77E38" w:rsidRDefault="00A77E38" w:rsidP="00A77E38">
      <w:pPr>
        <w:spacing w:line="240" w:lineRule="auto"/>
        <w:ind w:left="567"/>
        <w:contextualSpacing/>
        <w:jc w:val="both"/>
        <w:rPr>
          <w:rFonts w:ascii="Times New Roman" w:hAnsi="Times New Roman"/>
          <w:sz w:val="28"/>
          <w:szCs w:val="28"/>
        </w:rPr>
      </w:pPr>
      <w:r w:rsidRPr="00A77E38">
        <w:rPr>
          <w:rFonts w:ascii="Times New Roman" w:hAnsi="Times New Roman"/>
          <w:sz w:val="28"/>
          <w:szCs w:val="28"/>
        </w:rPr>
        <w:t xml:space="preserve"> 2. всі думки значимі і мають одну і ту ж реальну силу; </w:t>
      </w:r>
    </w:p>
    <w:p w:rsidR="00A77E38" w:rsidRPr="00A77E38" w:rsidRDefault="00A77E38" w:rsidP="00A77E38">
      <w:pPr>
        <w:spacing w:line="240" w:lineRule="auto"/>
        <w:ind w:left="567"/>
        <w:contextualSpacing/>
        <w:jc w:val="both"/>
        <w:rPr>
          <w:rFonts w:ascii="Times New Roman" w:hAnsi="Times New Roman"/>
          <w:sz w:val="28"/>
          <w:szCs w:val="28"/>
        </w:rPr>
      </w:pPr>
      <w:r w:rsidRPr="00A77E38">
        <w:rPr>
          <w:rFonts w:ascii="Times New Roman" w:hAnsi="Times New Roman"/>
          <w:sz w:val="28"/>
          <w:szCs w:val="28"/>
        </w:rPr>
        <w:t xml:space="preserve"> 3. питання заслуговують бути заданими, тобто існує згода щодо певної проблематики.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Таким чином, у своїй статті, автор підкреслює, що вивчення громадської думки шляхом простої постановки одних питань для індивідів з різних соціальних вибіркових груп і підсумовування цих відповідей, дає можливість стверджувати, що всі мають власну думку, а також, що всі думки з соціологічної точки зору рівноцінні.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Зондаж громадської думки сьогодні, стверджує соціолог, являє собою інструмент політичної дії. За допомогою опитувань громадської думки навіюється ілюзія того, що існує незаперечна громадську думку, одержуване виключно шляхом складання індивідуальних думок, якесь середнє думку, подібне до середнього арифметичного всіх опитаних думок.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lastRenderedPageBreak/>
        <w:t xml:space="preserve"> </w:t>
      </w:r>
      <w:r w:rsidRPr="00A77E38">
        <w:rPr>
          <w:rFonts w:ascii="Times New Roman" w:hAnsi="Times New Roman"/>
          <w:sz w:val="28"/>
          <w:szCs w:val="28"/>
        </w:rPr>
        <w:tab/>
        <w:t xml:space="preserve">Таким чином, проблематика, пропонована дослідженнями громадської думки підпорядкована політичним інтересам, турботам «штатних політиків», що дуже сильно позначається і на значенні відповідей і на значенні, яке надається публікації результатів. Інститути зондажів, які проводять опитування, насправді не вимірюють «громадська думка», а виробляють артефакти, так як громадська думка - це надіндівідуальний феномен, який не можна опитати, а можна лише вивчати.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Досягнення згоди думок відносно досліджуваної проблематики здійснюється, на думку</w:t>
      </w:r>
      <w:r w:rsidR="00FD2AEA">
        <w:rPr>
          <w:rFonts w:ascii="Times New Roman" w:hAnsi="Times New Roman"/>
          <w:sz w:val="28"/>
          <w:szCs w:val="28"/>
          <w:lang w:val="uk-UA"/>
        </w:rPr>
        <w:t xml:space="preserve">П. </w:t>
      </w:r>
      <w:r w:rsidRPr="00A77E38">
        <w:rPr>
          <w:rFonts w:ascii="Times New Roman" w:hAnsi="Times New Roman"/>
          <w:sz w:val="28"/>
          <w:szCs w:val="28"/>
        </w:rPr>
        <w:t xml:space="preserve"> Бурдьє, за допомогою ряду прийомів, одним з яких є ігнорування при підрахунку результатів опитування «відмов від відповіді». Соціолог спостерігає зв'язок між відмовою від відповіді групи індивідів і характером задається питання. Наприклад, чим більше питання пов'язане з політикою, тим менший відсоток жінок відповідає на нього. Простий аналіз статистичних даних про «не відповіли» дає інформацію про значення цього питання, а також про аналізованої категорії респондентів.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Головним завданням дослідника </w:t>
      </w:r>
      <w:r w:rsidR="00FD2AEA">
        <w:rPr>
          <w:rFonts w:ascii="Times New Roman" w:hAnsi="Times New Roman"/>
          <w:sz w:val="28"/>
          <w:szCs w:val="28"/>
          <w:lang w:val="uk-UA"/>
        </w:rPr>
        <w:t xml:space="preserve">П. </w:t>
      </w:r>
      <w:r w:rsidRPr="00A77E38">
        <w:rPr>
          <w:rFonts w:ascii="Times New Roman" w:hAnsi="Times New Roman"/>
          <w:sz w:val="28"/>
          <w:szCs w:val="28"/>
        </w:rPr>
        <w:t>Бурдьє бачить з'ясування, на яке питання різні категорії респондентів дали, на їхню думку, відповідь. Найбільш несприятливим ефектом вивчення громадської думки автор вважає те, що перед людьми ставлять питання, якими вони не задавалися, які в реальності не встають перед ними, тобто опитуваним нав'язують проблематику. Ефект нав'язування проблематики проводиться будь-яким опитуванням громадської думки, і будь-яким питанням політичного характеру, вважає Бурдьє. У залежності від положення конкретних індивідів у соціальній ієрархії, питання будуть сприйматися по-різному: наприклад, питання, в центрі яких моральні проблеми, можуть сприйматися людьми вищих класів як політичні, але ці ж питання тим частіше сприймаються людьми як етичні проблеми, чим нижче ці люди знаходяться в соціальній ієрархії. Так, шляхом нав'язування проблематики, етичні відпові</w:t>
      </w:r>
      <w:r w:rsidR="0082293D">
        <w:rPr>
          <w:rFonts w:ascii="Times New Roman" w:hAnsi="Times New Roman"/>
          <w:sz w:val="28"/>
          <w:szCs w:val="28"/>
        </w:rPr>
        <w:t>ді трансформуються в політичні</w:t>
      </w:r>
      <w:r w:rsidRPr="00A77E38">
        <w:rPr>
          <w:rFonts w:ascii="Times New Roman" w:hAnsi="Times New Roman"/>
          <w:sz w:val="28"/>
          <w:szCs w:val="28"/>
        </w:rPr>
        <w:t xml:space="preserve">, що є одним з ефектів опитування.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У ході аналізу </w:t>
      </w:r>
      <w:r w:rsidR="00FD2AEA">
        <w:rPr>
          <w:rFonts w:ascii="Times New Roman" w:hAnsi="Times New Roman"/>
          <w:sz w:val="28"/>
          <w:szCs w:val="28"/>
          <w:lang w:val="uk-UA"/>
        </w:rPr>
        <w:t xml:space="preserve">П. </w:t>
      </w:r>
      <w:r w:rsidRPr="00A77E38">
        <w:rPr>
          <w:rFonts w:ascii="Times New Roman" w:hAnsi="Times New Roman"/>
          <w:sz w:val="28"/>
          <w:szCs w:val="28"/>
        </w:rPr>
        <w:t xml:space="preserve">Бурдьє виявляє ще одну закономірність: думок з проблеми тим більше, чим більш в ній зацікавлені. Імовірність наявності думки коливається в залежності від імовірності розпоряджатися тим, з приводу чого висловлюється думка. В якості об'єкта висловлювань громадськості виступають лише ті події і явища дійсності, які викликають суспільний інтерес, відрізняються соціальною значимістю й актуальністю.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Для характеристики принципів виробництва громадської думки Бурдьє використовує поняття політичної компетенції і «класового етосу».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Імовірність мати думку по всіх питаннях, які передбачають політичні знання, </w:t>
      </w:r>
      <w:r w:rsidR="00FD2AEA">
        <w:rPr>
          <w:rFonts w:ascii="Times New Roman" w:hAnsi="Times New Roman"/>
          <w:sz w:val="28"/>
          <w:szCs w:val="28"/>
          <w:lang w:val="uk-UA"/>
        </w:rPr>
        <w:t xml:space="preserve">П. </w:t>
      </w:r>
      <w:r w:rsidRPr="00A77E38">
        <w:rPr>
          <w:rFonts w:ascii="Times New Roman" w:hAnsi="Times New Roman"/>
          <w:sz w:val="28"/>
          <w:szCs w:val="28"/>
        </w:rPr>
        <w:t xml:space="preserve">Бурдьє порівнює з імовірністю бути завсідником музеїв.  Відповідно до рівня освіти варіює політична компетенція, яка й зумовлює відповідь, на думку соціолога. Політична компетенція вимірюється тонкістю сприйняття. Тут </w:t>
      </w:r>
      <w:r w:rsidR="00FD2AEA">
        <w:rPr>
          <w:rFonts w:ascii="Times New Roman" w:hAnsi="Times New Roman"/>
          <w:sz w:val="28"/>
          <w:szCs w:val="28"/>
          <w:lang w:val="uk-UA"/>
        </w:rPr>
        <w:t xml:space="preserve">П. </w:t>
      </w:r>
      <w:r w:rsidRPr="00A77E38">
        <w:rPr>
          <w:rFonts w:ascii="Times New Roman" w:hAnsi="Times New Roman"/>
          <w:sz w:val="28"/>
          <w:szCs w:val="28"/>
        </w:rPr>
        <w:t xml:space="preserve">Бурдьє проводить аналогію зі сферою естетики, коли людина може розрізняти п'ять, шість послідовних стилів художника, міркувати про твір мистецтва як про твір мистецтва взагалі за допомогою категорій сприйняття його композиції, структури і так далі. Отже, умовою </w:t>
      </w:r>
      <w:r w:rsidRPr="00A77E38">
        <w:rPr>
          <w:rFonts w:ascii="Times New Roman" w:hAnsi="Times New Roman"/>
          <w:sz w:val="28"/>
          <w:szCs w:val="28"/>
        </w:rPr>
        <w:lastRenderedPageBreak/>
        <w:t xml:space="preserve">адекватної відповіді на політичне питання є здатність представити його як політичний і застосувати до нього суто політичні категорії.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«Класовим етосом» </w:t>
      </w:r>
      <w:r w:rsidR="00FD2AEA">
        <w:rPr>
          <w:rFonts w:ascii="Times New Roman" w:hAnsi="Times New Roman"/>
          <w:sz w:val="28"/>
          <w:szCs w:val="28"/>
          <w:lang w:val="uk-UA"/>
        </w:rPr>
        <w:t xml:space="preserve">П. </w:t>
      </w:r>
      <w:r w:rsidRPr="00A77E38">
        <w:rPr>
          <w:rFonts w:ascii="Times New Roman" w:hAnsi="Times New Roman"/>
          <w:sz w:val="28"/>
          <w:szCs w:val="28"/>
        </w:rPr>
        <w:t xml:space="preserve">Бурдьє називає систему прихованих цінностей, засвоєних людьми з дитинства, відповідно до якої вони виробляють відповіді на найрізноманітніші запитання. Таким чином, маса відповідей, вважаються відповідями з приводу політики, насправді провадяться відповідно до класовим етосом, і при інтерпретації в політичній сфері вони можуть набувати зовсім інше значення.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Так, ці два принципи, власне політичний і етичний, що представляє собою схильність, не породжують думку, що претендує на статус суспільного - сформоване висловлювання, що претендує на зв'язність висловлювання, громадський резонанс і визнання.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r>
      <w:r w:rsidR="00FD2AEA">
        <w:rPr>
          <w:rFonts w:ascii="Times New Roman" w:hAnsi="Times New Roman"/>
          <w:i/>
          <w:sz w:val="28"/>
          <w:szCs w:val="28"/>
        </w:rPr>
        <w:t xml:space="preserve">Таким чином, </w:t>
      </w:r>
      <w:r w:rsidR="00FD2AEA">
        <w:rPr>
          <w:rFonts w:ascii="Times New Roman" w:hAnsi="Times New Roman"/>
          <w:i/>
          <w:sz w:val="28"/>
          <w:szCs w:val="28"/>
          <w:lang w:val="uk-UA"/>
        </w:rPr>
        <w:t>П.</w:t>
      </w:r>
      <w:r w:rsidR="00FD2AEA">
        <w:rPr>
          <w:rFonts w:ascii="Times New Roman" w:hAnsi="Times New Roman"/>
          <w:i/>
          <w:sz w:val="28"/>
          <w:szCs w:val="28"/>
        </w:rPr>
        <w:t xml:space="preserve">Бурьдє </w:t>
      </w:r>
      <w:r w:rsidRPr="00A77E38">
        <w:rPr>
          <w:rFonts w:ascii="Times New Roman" w:hAnsi="Times New Roman"/>
          <w:i/>
          <w:sz w:val="28"/>
          <w:szCs w:val="28"/>
        </w:rPr>
        <w:t>показав, що для того, щоб виявити громадську думку шляхом опитування потрібно</w:t>
      </w:r>
      <w:r w:rsidRPr="00A77E38">
        <w:rPr>
          <w:rFonts w:ascii="Times New Roman" w:hAnsi="Times New Roman"/>
          <w:sz w:val="28"/>
          <w:szCs w:val="28"/>
        </w:rPr>
        <w:t xml:space="preserve">: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1. Оцінити значущість проблеми, тому що якщо проблема не значима, то ніякої громадської думки по ній не існує.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2. Виявити рівень інформованості та компетентності опитуваних людей, так як не можна відповіді некомпетентних і не інформованих прирівнювати і підсумовувати з відповідями компетентних та інформованих з даної проблеми. </w:t>
      </w:r>
    </w:p>
    <w:p w:rsidR="00A77E38" w:rsidRPr="00A77E38" w:rsidRDefault="00A77E38" w:rsidP="00A77E38">
      <w:pPr>
        <w:spacing w:line="240" w:lineRule="auto"/>
        <w:contextualSpacing/>
        <w:jc w:val="both"/>
        <w:rPr>
          <w:rFonts w:ascii="Times New Roman" w:hAnsi="Times New Roman"/>
          <w:sz w:val="28"/>
          <w:szCs w:val="28"/>
        </w:rPr>
      </w:pPr>
      <w:r w:rsidRPr="00A77E38">
        <w:rPr>
          <w:rFonts w:ascii="Times New Roman" w:hAnsi="Times New Roman"/>
          <w:sz w:val="28"/>
          <w:szCs w:val="28"/>
        </w:rPr>
        <w:t xml:space="preserve"> </w:t>
      </w:r>
      <w:r w:rsidRPr="00A77E38">
        <w:rPr>
          <w:rFonts w:ascii="Times New Roman" w:hAnsi="Times New Roman"/>
          <w:sz w:val="28"/>
          <w:szCs w:val="28"/>
        </w:rPr>
        <w:tab/>
        <w:t xml:space="preserve">П. Бурдьє не зупиняється тільки на критиці інститутів зондажів, а пропонує свою соціологічну теорію виробництва думок. У двох інших своїх статтях, опублікованих у 1976 і 1977 роках, на основі вторинного аналізу різних анкет громадської думки, </w:t>
      </w:r>
      <w:r w:rsidR="00FD2AEA">
        <w:rPr>
          <w:rFonts w:ascii="Times New Roman" w:hAnsi="Times New Roman"/>
          <w:sz w:val="28"/>
          <w:szCs w:val="28"/>
          <w:lang w:val="uk-UA"/>
        </w:rPr>
        <w:t xml:space="preserve">П. </w:t>
      </w:r>
      <w:r w:rsidRPr="00A77E38">
        <w:rPr>
          <w:rFonts w:ascii="Times New Roman" w:hAnsi="Times New Roman"/>
          <w:sz w:val="28"/>
          <w:szCs w:val="28"/>
        </w:rPr>
        <w:t xml:space="preserve">Бурдьє показує, що ймовірність мати особисту думку варіюється в залежності від соціальної групи, зокрема від культурного капіталу індивідів і, головне, що компетенція при відповіді на політичне питання нерозривно пов'язана з соціальним статусом, освітою і професією індивіда. Бурдьє вважає неприпустимим те обставина, що організатори опитувань змішують і приєднують один до одного відповіді, які, хоча формально і ідентичні, але зроблені з різною логікою. </w:t>
      </w:r>
    </w:p>
    <w:p w:rsidR="00A77E38" w:rsidRDefault="00A77E38" w:rsidP="00A77E38">
      <w:pPr>
        <w:spacing w:line="240" w:lineRule="auto"/>
        <w:ind w:firstLine="708"/>
        <w:contextualSpacing/>
        <w:jc w:val="both"/>
        <w:rPr>
          <w:rFonts w:ascii="Times New Roman" w:hAnsi="Times New Roman"/>
          <w:sz w:val="28"/>
          <w:szCs w:val="28"/>
        </w:rPr>
      </w:pPr>
      <w:r w:rsidRPr="00A77E38">
        <w:rPr>
          <w:rFonts w:ascii="Times New Roman" w:hAnsi="Times New Roman"/>
          <w:sz w:val="28"/>
          <w:szCs w:val="28"/>
        </w:rPr>
        <w:t>Отже, громадська думка, за Бурдьє, щось ціле, формування, яке більше простої сукупності суджень людей. Результати опитувань потрібно вивчати і зважувати, а не просто скласти докупи, ігноруючи сформовані думки, групи тиску, мобілізовані навколо системи у вигляді сформульованих інтересів, і схильності людей, які можуть не виражатися у вигляді явних висловлювань, але направляти їх вибір на самих різних областях. Сам П'єр Бурдьє методів або технологій проведення опитувань не пропонує, а тільки формулює проблему в цілому.</w:t>
      </w:r>
    </w:p>
    <w:p w:rsidR="00014978" w:rsidRPr="00014978" w:rsidRDefault="00014978" w:rsidP="00014978">
      <w:pPr>
        <w:spacing w:before="240" w:line="240" w:lineRule="auto"/>
        <w:ind w:firstLine="709"/>
        <w:contextualSpacing/>
        <w:jc w:val="both"/>
        <w:rPr>
          <w:rFonts w:ascii="Times New Roman" w:hAnsi="Times New Roman"/>
          <w:iCs/>
          <w:sz w:val="28"/>
        </w:rPr>
      </w:pPr>
      <w:r w:rsidRPr="00014978">
        <w:rPr>
          <w:rFonts w:ascii="Times New Roman" w:hAnsi="Times New Roman"/>
          <w:iCs/>
          <w:sz w:val="28"/>
        </w:rPr>
        <w:t>В контексті розгляду проблеми необхідно звернутися до питання так званої„</w:t>
      </w:r>
      <w:r w:rsidRPr="00014978">
        <w:rPr>
          <w:rFonts w:ascii="Times New Roman" w:hAnsi="Times New Roman"/>
          <w:bCs/>
          <w:iCs/>
          <w:sz w:val="28"/>
        </w:rPr>
        <w:t>спіралі мовчання”, розробленої дослідницею</w:t>
      </w:r>
      <w:r w:rsidRPr="00014978">
        <w:rPr>
          <w:rFonts w:ascii="Times New Roman" w:hAnsi="Times New Roman"/>
          <w:b/>
          <w:bCs/>
          <w:iCs/>
          <w:sz w:val="28"/>
        </w:rPr>
        <w:t xml:space="preserve"> Е. Ноель-Нойман</w:t>
      </w:r>
      <w:r w:rsidRPr="00014978">
        <w:rPr>
          <w:rFonts w:ascii="Times New Roman" w:hAnsi="Times New Roman"/>
          <w:i/>
          <w:iCs/>
          <w:sz w:val="28"/>
        </w:rPr>
        <w:t xml:space="preserve">. </w:t>
      </w:r>
      <w:r w:rsidRPr="00014978">
        <w:rPr>
          <w:rFonts w:ascii="Times New Roman" w:hAnsi="Times New Roman"/>
          <w:iCs/>
          <w:sz w:val="28"/>
        </w:rPr>
        <w:t>Саме вона 1947 року заснувала перший у Німеччині інститут дослідження громадської думки у місті Алленсбаху. Проаналізувавши багаторічний досвід проведення соціологічних опитувань, вона зауважила систематичну розбіжність між показниками опитувань і рез</w:t>
      </w:r>
      <w:r>
        <w:rPr>
          <w:rFonts w:ascii="Times New Roman" w:hAnsi="Times New Roman"/>
          <w:iCs/>
          <w:sz w:val="28"/>
        </w:rPr>
        <w:t xml:space="preserve">ультатами виборів [13]. Теорію </w:t>
      </w:r>
      <w:r>
        <w:rPr>
          <w:rFonts w:ascii="Times New Roman" w:hAnsi="Times New Roman"/>
          <w:iCs/>
          <w:sz w:val="28"/>
          <w:lang w:val="uk-UA"/>
        </w:rPr>
        <w:t>«</w:t>
      </w:r>
      <w:r>
        <w:rPr>
          <w:rFonts w:ascii="Times New Roman" w:hAnsi="Times New Roman"/>
          <w:iCs/>
          <w:sz w:val="28"/>
        </w:rPr>
        <w:t>спіралі мовчання</w:t>
      </w:r>
      <w:r>
        <w:rPr>
          <w:rFonts w:ascii="Times New Roman" w:hAnsi="Times New Roman"/>
          <w:iCs/>
          <w:sz w:val="28"/>
          <w:lang w:val="uk-UA"/>
        </w:rPr>
        <w:t>»</w:t>
      </w:r>
      <w:r w:rsidRPr="00014978">
        <w:rPr>
          <w:rFonts w:ascii="Times New Roman" w:hAnsi="Times New Roman"/>
          <w:iCs/>
          <w:sz w:val="28"/>
        </w:rPr>
        <w:t xml:space="preserve"> було засновано на припущенні, котре пізніше підтвердилося дослідженнями стосовно конформізму та поведінки суспільних </w:t>
      </w:r>
      <w:r w:rsidRPr="00014978">
        <w:rPr>
          <w:rFonts w:ascii="Times New Roman" w:hAnsi="Times New Roman"/>
          <w:iCs/>
          <w:sz w:val="28"/>
        </w:rPr>
        <w:lastRenderedPageBreak/>
        <w:t xml:space="preserve">груп: якщо індивід свідомий того, що його погляди збігаються з поглядами більшості, то він висловлює їх значно охочіше. І навпаки, якщо він має протилежне відчуття, то прагне зберігати мовчання щодо своїх поглядів, ухиляючись від опитувань, або видає неправдиву інформацію. </w:t>
      </w:r>
    </w:p>
    <w:p w:rsidR="00014978" w:rsidRPr="00571A0D" w:rsidRDefault="00014978" w:rsidP="00014978">
      <w:pPr>
        <w:spacing w:before="240" w:line="240" w:lineRule="auto"/>
        <w:ind w:firstLine="709"/>
        <w:contextualSpacing/>
        <w:jc w:val="both"/>
        <w:rPr>
          <w:rFonts w:ascii="Times New Roman" w:hAnsi="Times New Roman"/>
          <w:iCs/>
          <w:sz w:val="28"/>
          <w:szCs w:val="28"/>
        </w:rPr>
      </w:pPr>
      <w:r w:rsidRPr="00014978">
        <w:rPr>
          <w:rFonts w:ascii="Times New Roman" w:hAnsi="Times New Roman"/>
          <w:iCs/>
          <w:sz w:val="28"/>
        </w:rPr>
        <w:t xml:space="preserve">Е. Ноель-Нойман підкреслює, що „мовчання” обов’язково потрібно теж брати до уваги як форму артикуляції громадської думки, яка подеколи може ставати вирішальною </w:t>
      </w:r>
    </w:p>
    <w:p w:rsidR="00014978" w:rsidRPr="00571A0D" w:rsidRDefault="00014978" w:rsidP="00A77E38">
      <w:pPr>
        <w:spacing w:line="240" w:lineRule="auto"/>
        <w:ind w:firstLine="708"/>
        <w:contextualSpacing/>
        <w:jc w:val="both"/>
        <w:rPr>
          <w:rFonts w:ascii="Times New Roman" w:hAnsi="Times New Roman"/>
          <w:sz w:val="28"/>
          <w:szCs w:val="28"/>
        </w:rPr>
      </w:pPr>
    </w:p>
    <w:p w:rsidR="00571A0D" w:rsidRPr="00571A0D" w:rsidRDefault="00571A0D" w:rsidP="00571A0D">
      <w:pPr>
        <w:ind w:left="360"/>
        <w:jc w:val="center"/>
        <w:rPr>
          <w:rFonts w:ascii="Times New Roman" w:hAnsi="Times New Roman"/>
          <w:b/>
          <w:sz w:val="28"/>
          <w:szCs w:val="28"/>
          <w:lang w:val="uk-UA"/>
        </w:rPr>
      </w:pPr>
      <w:r w:rsidRPr="00571A0D">
        <w:rPr>
          <w:rFonts w:ascii="Times New Roman" w:hAnsi="Times New Roman"/>
          <w:b/>
          <w:sz w:val="28"/>
          <w:szCs w:val="28"/>
          <w:lang w:val="uk-UA"/>
        </w:rPr>
        <w:t>3.Поняття громадськості</w:t>
      </w:r>
    </w:p>
    <w:p w:rsidR="001E6BF5" w:rsidRPr="001E6BF5" w:rsidRDefault="001E6BF5" w:rsidP="00571A0D">
      <w:pPr>
        <w:shd w:val="clear" w:color="auto" w:fill="FFFFFF"/>
        <w:spacing w:after="120" w:line="240" w:lineRule="auto"/>
        <w:ind w:firstLine="360"/>
        <w:jc w:val="both"/>
        <w:rPr>
          <w:rFonts w:ascii="Times New Roman" w:hAnsi="Times New Roman"/>
          <w:color w:val="202122"/>
          <w:sz w:val="28"/>
          <w:szCs w:val="28"/>
          <w:lang w:eastAsia="ru-RU"/>
        </w:rPr>
      </w:pPr>
      <w:r w:rsidRPr="001E6BF5">
        <w:rPr>
          <w:rFonts w:ascii="Times New Roman" w:hAnsi="Times New Roman"/>
          <w:b/>
          <w:bCs/>
          <w:color w:val="202122"/>
          <w:sz w:val="28"/>
          <w:szCs w:val="28"/>
          <w:lang w:eastAsia="ru-RU"/>
        </w:rPr>
        <w:t>Громадськість</w:t>
      </w:r>
      <w:r w:rsidRPr="001E6BF5">
        <w:rPr>
          <w:rFonts w:ascii="Times New Roman" w:hAnsi="Times New Roman"/>
          <w:color w:val="202122"/>
          <w:sz w:val="28"/>
          <w:szCs w:val="28"/>
          <w:lang w:eastAsia="ru-RU"/>
        </w:rPr>
        <w:t> — організована сукупність фізичних та юридичних осіб приватного права, яка на добровільних засадах бере участь у процесі підготовки та прийняття органами публічної влади нормативно-правових актів, а також здійснює контроль за їх виконанням з метою захисту прав, свобод та законних інтересів.</w:t>
      </w:r>
    </w:p>
    <w:p w:rsidR="001E6BF5" w:rsidRPr="001E6BF5" w:rsidRDefault="001E6BF5" w:rsidP="00571A0D">
      <w:pPr>
        <w:shd w:val="clear" w:color="auto" w:fill="FFFFFF"/>
        <w:spacing w:after="120" w:line="240" w:lineRule="auto"/>
        <w:jc w:val="both"/>
        <w:rPr>
          <w:rFonts w:ascii="Times New Roman" w:hAnsi="Times New Roman"/>
          <w:color w:val="202122"/>
          <w:sz w:val="28"/>
          <w:szCs w:val="28"/>
          <w:lang w:eastAsia="ru-RU"/>
        </w:rPr>
      </w:pPr>
      <w:r w:rsidRPr="001E6BF5">
        <w:rPr>
          <w:rFonts w:ascii="Times New Roman" w:hAnsi="Times New Roman"/>
          <w:color w:val="202122"/>
          <w:sz w:val="28"/>
          <w:szCs w:val="28"/>
          <w:lang w:eastAsia="ru-RU"/>
        </w:rPr>
        <w:t>Відповідно до Словника української мови громадськість - це передова ч</w:t>
      </w:r>
      <w:r w:rsidR="00571A0D">
        <w:rPr>
          <w:rFonts w:ascii="Times New Roman" w:hAnsi="Times New Roman"/>
          <w:color w:val="202122"/>
          <w:sz w:val="28"/>
          <w:szCs w:val="28"/>
          <w:lang w:eastAsia="ru-RU"/>
        </w:rPr>
        <w:t>астина, передові кола суспільста</w:t>
      </w:r>
      <w:r w:rsidRPr="001E6BF5">
        <w:rPr>
          <w:rFonts w:ascii="Times New Roman" w:hAnsi="Times New Roman"/>
          <w:color w:val="202122"/>
          <w:sz w:val="28"/>
          <w:szCs w:val="28"/>
          <w:lang w:eastAsia="ru-RU"/>
        </w:rPr>
        <w:t>. В Енциклопедичному словнику з державного управління, складеного науковцями Національної академії державного управління при Президентові України, поняття «консультації з громадськістю» визначається як організований органами публічної влади двосторонній обмін інформацією з громадськістю з метою вироблення соціально обґрунтованих державно-управлінських рішень з питань суспільно-економічного розвитку, задоволення соціальних потреб та інтересів широких верств населення.</w:t>
      </w:r>
    </w:p>
    <w:p w:rsidR="001E6BF5" w:rsidRPr="001E6BF5" w:rsidRDefault="001E6BF5" w:rsidP="00571A0D">
      <w:pPr>
        <w:shd w:val="clear" w:color="auto" w:fill="FFFFFF"/>
        <w:spacing w:after="120" w:line="240" w:lineRule="auto"/>
        <w:jc w:val="both"/>
        <w:rPr>
          <w:rFonts w:ascii="Times New Roman" w:hAnsi="Times New Roman"/>
          <w:color w:val="202122"/>
          <w:sz w:val="28"/>
          <w:szCs w:val="28"/>
          <w:lang w:eastAsia="ru-RU"/>
        </w:rPr>
      </w:pPr>
      <w:r w:rsidRPr="001E6BF5">
        <w:rPr>
          <w:rFonts w:ascii="Times New Roman" w:hAnsi="Times New Roman"/>
          <w:color w:val="202122"/>
          <w:sz w:val="28"/>
          <w:szCs w:val="28"/>
          <w:lang w:eastAsia="ru-RU"/>
        </w:rPr>
        <w:t>Зручність використання поняття «громадськість» обумовлено трьома наступними аргументами:</w:t>
      </w:r>
    </w:p>
    <w:p w:rsidR="001E6BF5" w:rsidRPr="001E6BF5" w:rsidRDefault="001E6BF5" w:rsidP="00DB0574">
      <w:pPr>
        <w:numPr>
          <w:ilvl w:val="0"/>
          <w:numId w:val="22"/>
        </w:numPr>
        <w:shd w:val="clear" w:color="auto" w:fill="FFFFFF"/>
        <w:spacing w:after="24" w:line="240" w:lineRule="auto"/>
        <w:ind w:left="768"/>
        <w:jc w:val="both"/>
        <w:rPr>
          <w:rFonts w:ascii="Times New Roman" w:hAnsi="Times New Roman"/>
          <w:color w:val="202122"/>
          <w:sz w:val="28"/>
          <w:szCs w:val="28"/>
          <w:lang w:eastAsia="ru-RU"/>
        </w:rPr>
      </w:pPr>
      <w:r w:rsidRPr="001E6BF5">
        <w:rPr>
          <w:rFonts w:ascii="Times New Roman" w:hAnsi="Times New Roman"/>
          <w:color w:val="202122"/>
          <w:sz w:val="28"/>
          <w:szCs w:val="28"/>
          <w:lang w:eastAsia="ru-RU"/>
        </w:rPr>
        <w:t>Поняття «громадськість» дозволяє досить точно ідентифікувати та позначити суб'єктів впливу на прийняття нормативно-правових актів за рахунок охоплення цим поняттям усього суб'єктного складу впливу на прийняття нормативно-правових актів, включаючи до нього як фізичних осіб, так і юридичних осіб приватного права.</w:t>
      </w:r>
    </w:p>
    <w:p w:rsidR="001E6BF5" w:rsidRPr="001E6BF5" w:rsidRDefault="001E6BF5" w:rsidP="00DB0574">
      <w:pPr>
        <w:numPr>
          <w:ilvl w:val="0"/>
          <w:numId w:val="22"/>
        </w:numPr>
        <w:shd w:val="clear" w:color="auto" w:fill="FFFFFF"/>
        <w:spacing w:after="24" w:line="240" w:lineRule="auto"/>
        <w:ind w:left="768"/>
        <w:jc w:val="both"/>
        <w:rPr>
          <w:rFonts w:ascii="Times New Roman" w:hAnsi="Times New Roman"/>
          <w:color w:val="202122"/>
          <w:sz w:val="28"/>
          <w:szCs w:val="28"/>
          <w:lang w:eastAsia="ru-RU"/>
        </w:rPr>
      </w:pPr>
      <w:r w:rsidRPr="001E6BF5">
        <w:rPr>
          <w:rFonts w:ascii="Times New Roman" w:hAnsi="Times New Roman"/>
          <w:color w:val="202122"/>
          <w:sz w:val="28"/>
          <w:szCs w:val="28"/>
          <w:lang w:eastAsia="ru-RU"/>
        </w:rPr>
        <w:t>Поняття «громадськість» є усталеною категорією у міжнародно-правових актах. Крім того, це поняття вже давно увійшло в український офіційний простір та досить широко використовується у вітчизняних правових актах, зокрема, й для позначення суб'єктів впливу на прийняття нормативно-правових актів;</w:t>
      </w:r>
    </w:p>
    <w:p w:rsidR="001E6BF5" w:rsidRPr="001E6BF5" w:rsidRDefault="001E6BF5" w:rsidP="00DB0574">
      <w:pPr>
        <w:numPr>
          <w:ilvl w:val="0"/>
          <w:numId w:val="22"/>
        </w:numPr>
        <w:shd w:val="clear" w:color="auto" w:fill="FFFFFF"/>
        <w:spacing w:after="24" w:line="240" w:lineRule="auto"/>
        <w:ind w:left="768"/>
        <w:jc w:val="both"/>
        <w:rPr>
          <w:rFonts w:ascii="Times New Roman" w:hAnsi="Times New Roman"/>
          <w:color w:val="202122"/>
          <w:sz w:val="28"/>
          <w:szCs w:val="28"/>
          <w:lang w:eastAsia="ru-RU"/>
        </w:rPr>
      </w:pPr>
      <w:r w:rsidRPr="001E6BF5">
        <w:rPr>
          <w:rFonts w:ascii="Times New Roman" w:hAnsi="Times New Roman"/>
          <w:color w:val="202122"/>
          <w:sz w:val="28"/>
          <w:szCs w:val="28"/>
          <w:lang w:eastAsia="ru-RU"/>
        </w:rPr>
        <w:t>Поняття «громадськість» є доволі лаконічним терміном, оскільки смислову конструкцію цієї категорії утворює лише одне поняття, на відміну від інших схожих категорій, які складаються з двох слів — «представники громадськості», «громадські організації», «громадські інституції», чи навіть трьох слів — «усі заінтересовані особи», «широкі верстви населення»</w:t>
      </w:r>
      <w:r w:rsidR="00571A0D">
        <w:rPr>
          <w:rFonts w:ascii="Times New Roman" w:hAnsi="Times New Roman"/>
          <w:color w:val="202122"/>
          <w:sz w:val="28"/>
          <w:szCs w:val="28"/>
          <w:lang w:val="uk-UA" w:eastAsia="ru-RU"/>
        </w:rPr>
        <w:t>.</w:t>
      </w:r>
    </w:p>
    <w:p w:rsidR="001E6BF5" w:rsidRPr="00571A0D" w:rsidRDefault="001E6BF5" w:rsidP="00571A0D">
      <w:pPr>
        <w:pStyle w:val="a5"/>
        <w:jc w:val="both"/>
        <w:rPr>
          <w:b/>
          <w:szCs w:val="28"/>
        </w:rPr>
      </w:pPr>
    </w:p>
    <w:p w:rsidR="00A77E38" w:rsidRDefault="001E6BF5" w:rsidP="00A77E38">
      <w:pPr>
        <w:pStyle w:val="11"/>
        <w:spacing w:after="0"/>
        <w:ind w:left="0" w:firstLine="709"/>
        <w:jc w:val="both"/>
        <w:rPr>
          <w:rFonts w:ascii="Times New Roman" w:hAnsi="Times New Roman"/>
          <w:b/>
          <w:bCs/>
          <w:sz w:val="28"/>
          <w:szCs w:val="28"/>
          <w:lang w:val="uk-UA"/>
        </w:rPr>
      </w:pPr>
      <w:r>
        <w:rPr>
          <w:noProof/>
          <w:lang w:eastAsia="ru-RU"/>
        </w:rPr>
        <w:lastRenderedPageBreak/>
        <w:drawing>
          <wp:inline distT="0" distB="0" distL="0" distR="0">
            <wp:extent cx="5121788" cy="3386667"/>
            <wp:effectExtent l="0" t="0" r="3175" b="4445"/>
            <wp:docPr id="9" name="Рисунок 9" descr="Поняття цільової громадськості та громадської дум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няття цільової громадськості та громадської думки - презентация онлай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5245" cy="3408790"/>
                    </a:xfrm>
                    <a:prstGeom prst="rect">
                      <a:avLst/>
                    </a:prstGeom>
                    <a:noFill/>
                    <a:ln>
                      <a:noFill/>
                    </a:ln>
                  </pic:spPr>
                </pic:pic>
              </a:graphicData>
            </a:graphic>
          </wp:inline>
        </w:drawing>
      </w:r>
    </w:p>
    <w:p w:rsidR="00571A0D" w:rsidRDefault="00571A0D" w:rsidP="00DB0574">
      <w:pPr>
        <w:pStyle w:val="11"/>
        <w:numPr>
          <w:ilvl w:val="0"/>
          <w:numId w:val="22"/>
        </w:numPr>
        <w:spacing w:after="0"/>
        <w:jc w:val="center"/>
        <w:rPr>
          <w:rFonts w:ascii="Times New Roman" w:hAnsi="Times New Roman"/>
          <w:b/>
          <w:bCs/>
          <w:sz w:val="28"/>
          <w:szCs w:val="28"/>
          <w:lang w:val="uk-UA"/>
        </w:rPr>
      </w:pPr>
      <w:r>
        <w:rPr>
          <w:rFonts w:ascii="Times New Roman" w:hAnsi="Times New Roman"/>
          <w:b/>
          <w:bCs/>
          <w:sz w:val="28"/>
          <w:szCs w:val="28"/>
          <w:lang w:val="uk-UA"/>
        </w:rPr>
        <w:t>Типологія громадськості</w:t>
      </w:r>
    </w:p>
    <w:p w:rsidR="00571A0D" w:rsidRPr="00571A0D" w:rsidRDefault="00571A0D" w:rsidP="00571A0D">
      <w:pPr>
        <w:pStyle w:val="a7"/>
        <w:shd w:val="clear" w:color="auto" w:fill="FFFFFF"/>
        <w:spacing w:before="0" w:beforeAutospacing="0" w:after="150" w:afterAutospacing="0" w:line="300" w:lineRule="atLeast"/>
        <w:ind w:firstLine="708"/>
        <w:contextualSpacing/>
        <w:jc w:val="both"/>
        <w:rPr>
          <w:sz w:val="28"/>
          <w:szCs w:val="28"/>
          <w:lang w:val="uk-UA"/>
        </w:rPr>
      </w:pPr>
      <w:r w:rsidRPr="00571A0D">
        <w:rPr>
          <w:sz w:val="28"/>
          <w:szCs w:val="28"/>
          <w:lang w:val="uk-UA"/>
        </w:rPr>
        <w:t>Д. Груніген зробив висновок про те, що, групи громадськості, як правило, мають унікальну динаміку та істотно відрізняються від інших груп, що формуються за демографічними або будь-якими іншими ознаками й установками. Звідси він пропонує виділяти чотири типи громадськості.</w:t>
      </w:r>
    </w:p>
    <w:p w:rsidR="00571A0D" w:rsidRPr="00571A0D" w:rsidRDefault="00571A0D" w:rsidP="00DB0574">
      <w:pPr>
        <w:pStyle w:val="a7"/>
        <w:numPr>
          <w:ilvl w:val="0"/>
          <w:numId w:val="23"/>
        </w:numPr>
        <w:shd w:val="clear" w:color="auto" w:fill="FFFFFF"/>
        <w:spacing w:before="0" w:beforeAutospacing="0" w:after="150" w:afterAutospacing="0" w:line="300" w:lineRule="atLeast"/>
        <w:contextualSpacing/>
        <w:jc w:val="both"/>
        <w:rPr>
          <w:sz w:val="28"/>
          <w:szCs w:val="28"/>
          <w:lang w:val="uk-UA"/>
        </w:rPr>
      </w:pPr>
      <w:r w:rsidRPr="00571A0D">
        <w:rPr>
          <w:sz w:val="28"/>
          <w:szCs w:val="28"/>
          <w:lang w:val="uk-UA"/>
        </w:rPr>
        <w:t>Громадськість, яка реагує на всі проблеми, тобто виявляє свою активність із будь- якого питання.</w:t>
      </w:r>
    </w:p>
    <w:p w:rsidR="00571A0D" w:rsidRPr="00571A0D" w:rsidRDefault="00571A0D" w:rsidP="00DB0574">
      <w:pPr>
        <w:pStyle w:val="a7"/>
        <w:numPr>
          <w:ilvl w:val="0"/>
          <w:numId w:val="23"/>
        </w:numPr>
        <w:shd w:val="clear" w:color="auto" w:fill="FFFFFF"/>
        <w:spacing w:before="0" w:beforeAutospacing="0" w:after="150" w:afterAutospacing="0" w:line="300" w:lineRule="atLeast"/>
        <w:contextualSpacing/>
        <w:jc w:val="both"/>
        <w:rPr>
          <w:sz w:val="28"/>
          <w:szCs w:val="28"/>
        </w:rPr>
      </w:pPr>
      <w:r w:rsidRPr="00571A0D">
        <w:rPr>
          <w:sz w:val="28"/>
          <w:szCs w:val="28"/>
        </w:rPr>
        <w:t>Байдужа громадськість, тобто індиферентна, яка не проявляє активності з будь- яких питань.</w:t>
      </w:r>
    </w:p>
    <w:p w:rsidR="00571A0D" w:rsidRPr="00571A0D" w:rsidRDefault="00571A0D" w:rsidP="00DB0574">
      <w:pPr>
        <w:pStyle w:val="a7"/>
        <w:numPr>
          <w:ilvl w:val="0"/>
          <w:numId w:val="23"/>
        </w:numPr>
        <w:shd w:val="clear" w:color="auto" w:fill="FFFFFF"/>
        <w:spacing w:before="0" w:beforeAutospacing="0" w:after="150" w:afterAutospacing="0" w:line="300" w:lineRule="atLeast"/>
        <w:contextualSpacing/>
        <w:jc w:val="both"/>
        <w:rPr>
          <w:sz w:val="28"/>
          <w:szCs w:val="28"/>
        </w:rPr>
      </w:pPr>
      <w:r w:rsidRPr="00571A0D">
        <w:rPr>
          <w:sz w:val="28"/>
          <w:szCs w:val="28"/>
        </w:rPr>
        <w:t>Громадськість навколо однієї проблеми, тобто активна з приводу одного або обмеженої кількості пов'язаних між собою питань (наприклад захист тварин).</w:t>
      </w:r>
    </w:p>
    <w:p w:rsidR="00571A0D" w:rsidRPr="00571A0D" w:rsidRDefault="00571A0D" w:rsidP="00DB0574">
      <w:pPr>
        <w:pStyle w:val="a7"/>
        <w:numPr>
          <w:ilvl w:val="0"/>
          <w:numId w:val="23"/>
        </w:numPr>
        <w:shd w:val="clear" w:color="auto" w:fill="FFFFFF"/>
        <w:spacing w:before="0" w:beforeAutospacing="0" w:after="150" w:afterAutospacing="0" w:line="300" w:lineRule="atLeast"/>
        <w:contextualSpacing/>
        <w:jc w:val="both"/>
        <w:rPr>
          <w:sz w:val="28"/>
          <w:szCs w:val="28"/>
        </w:rPr>
      </w:pPr>
      <w:r w:rsidRPr="00571A0D">
        <w:rPr>
          <w:sz w:val="28"/>
          <w:szCs w:val="28"/>
        </w:rPr>
        <w:t>Громадськість навколо проблеми, що загострилася. Ця громадськість розпочинає активно діяти після того, коли через засоби масової інформації проблема стає відомою майже всім і широко обговорюється в суспільстві (наприклад скорочення народжуваності в країні) Щоправда, ситуаційний підхід до групування громадськості й пропоновані на цій основі визначення їх груп за конкретних обставин відзначаються унікальністю, неповторністю, тому вони рідко коли можуть бути використані за інших специфічних обставин.</w:t>
      </w:r>
    </w:p>
    <w:p w:rsidR="00571A0D" w:rsidRPr="00571A0D" w:rsidRDefault="00571A0D" w:rsidP="00571A0D">
      <w:pPr>
        <w:pStyle w:val="a7"/>
        <w:shd w:val="clear" w:color="auto" w:fill="FFFFFF"/>
        <w:spacing w:before="0" w:beforeAutospacing="0" w:after="150" w:afterAutospacing="0" w:line="300" w:lineRule="atLeast"/>
        <w:ind w:firstLine="708"/>
        <w:contextualSpacing/>
        <w:jc w:val="both"/>
        <w:rPr>
          <w:sz w:val="28"/>
          <w:szCs w:val="28"/>
        </w:rPr>
      </w:pPr>
      <w:r w:rsidRPr="00571A0D">
        <w:rPr>
          <w:sz w:val="28"/>
          <w:szCs w:val="28"/>
        </w:rPr>
        <w:t xml:space="preserve">У сучасній теорії та практиці паблик рілейшнз дедалі більшого значення при типологізації груп громадськості набуває психографічний підхід до особливостей людей, насамперед урахування їхнього емоційного стану, ціннісних орієнтацій, особливостей поведінки, стилю життя тощо. Це має особливе значення для паблик рілейшнз, оскільки типологізація груп громадськості, насамперед з урахуванням притаманних їм інтересів, установок, переконань, повсякденних уподобань і звичок, виявляється досить ефективною для розв'язання конкретних завдань організації, скажімо у сфері </w:t>
      </w:r>
      <w:r w:rsidRPr="00571A0D">
        <w:rPr>
          <w:sz w:val="28"/>
          <w:szCs w:val="28"/>
        </w:rPr>
        <w:lastRenderedPageBreak/>
        <w:t>реклами, маркетингу і т. Д. Такий підхід широко використовується і для розв'язання ряду політичних питань, особливо під час проведення виборчих кампаній політичними партіями або окремими кандидатами.</w:t>
      </w:r>
    </w:p>
    <w:p w:rsidR="00571A0D" w:rsidRPr="00571A0D" w:rsidRDefault="00571A0D" w:rsidP="00571A0D">
      <w:pPr>
        <w:pStyle w:val="a7"/>
        <w:shd w:val="clear" w:color="auto" w:fill="FFFFFF"/>
        <w:spacing w:before="0" w:beforeAutospacing="0" w:after="150" w:afterAutospacing="0" w:line="300" w:lineRule="atLeast"/>
        <w:contextualSpacing/>
        <w:jc w:val="both"/>
        <w:rPr>
          <w:sz w:val="28"/>
          <w:szCs w:val="28"/>
        </w:rPr>
      </w:pPr>
      <w:r w:rsidRPr="00571A0D">
        <w:rPr>
          <w:sz w:val="28"/>
          <w:szCs w:val="28"/>
        </w:rPr>
        <w:t xml:space="preserve">Прикладом цього може бути типологія споживацької громадськості, що розроблена з урахуванням ціннісних орієнтацій і стилів життя людей. Це одна з нових систем психографічної сегментації та передбачення поведінки споживачів (насамперед американських), що дістала назву «сітка типології споживачів» </w:t>
      </w:r>
    </w:p>
    <w:p w:rsidR="00571A0D" w:rsidRPr="00571A0D" w:rsidRDefault="00571A0D" w:rsidP="00571A0D">
      <w:pPr>
        <w:pStyle w:val="a7"/>
        <w:shd w:val="clear" w:color="auto" w:fill="FFFFFF"/>
        <w:spacing w:before="0" w:beforeAutospacing="0" w:after="150" w:afterAutospacing="0" w:line="300" w:lineRule="atLeast"/>
        <w:ind w:firstLine="708"/>
        <w:contextualSpacing/>
        <w:jc w:val="both"/>
        <w:rPr>
          <w:sz w:val="28"/>
          <w:szCs w:val="28"/>
        </w:rPr>
      </w:pPr>
      <w:r w:rsidRPr="00571A0D">
        <w:rPr>
          <w:sz w:val="28"/>
          <w:szCs w:val="28"/>
        </w:rPr>
        <w:t>До питання групування громадськості фахівці з паблик рілейшнз підходять виключно з прагматичної точки зору, виокремлюючи ті групи, які той або інший інститут (корпорація, державна установа, громадсько-політична організація чи навіть окрема особа) вважає «своїми». Тобто йдеться про ті групи громадськості, на які впливає та або інша організація і від ставлення яких до організації залежить успіх чи невдача її діяльності.</w:t>
      </w:r>
    </w:p>
    <w:p w:rsidR="00571A0D" w:rsidRPr="00571A0D" w:rsidRDefault="00FD2AEA" w:rsidP="00571A0D">
      <w:pPr>
        <w:pStyle w:val="a7"/>
        <w:shd w:val="clear" w:color="auto" w:fill="FFFFFF"/>
        <w:spacing w:before="0" w:beforeAutospacing="0" w:after="150" w:afterAutospacing="0" w:line="300" w:lineRule="atLeast"/>
        <w:ind w:firstLine="708"/>
        <w:contextualSpacing/>
        <w:jc w:val="both"/>
        <w:rPr>
          <w:sz w:val="28"/>
          <w:szCs w:val="28"/>
        </w:rPr>
      </w:pPr>
      <w:r>
        <w:rPr>
          <w:sz w:val="28"/>
          <w:szCs w:val="28"/>
        </w:rPr>
        <w:t>У літературі з паблик ри</w:t>
      </w:r>
      <w:r w:rsidR="00571A0D" w:rsidRPr="00571A0D">
        <w:rPr>
          <w:sz w:val="28"/>
          <w:szCs w:val="28"/>
        </w:rPr>
        <w:t>лейшнз найбільш поширеною, а разом із тим надто узагальненою катетеризацією громадськості є розподіл її на дві групи: зовнішню і внутрішню. Зовнішня громадськість - це ті групи людей, які безпосередньо не пов'язані з організацією: преса, державні органи, працівники сфери освіти, клієнти, мешканці близь</w:t>
      </w:r>
      <w:r w:rsidR="00571A0D" w:rsidRPr="00571A0D">
        <w:rPr>
          <w:sz w:val="28"/>
          <w:szCs w:val="28"/>
        </w:rPr>
        <w:softHyphen/>
        <w:t xml:space="preserve">кої до організації місцевості, постачальники тощо. Внутрішня громадськість - це групи людей, що належать </w:t>
      </w:r>
      <w:r>
        <w:rPr>
          <w:sz w:val="28"/>
          <w:szCs w:val="28"/>
        </w:rPr>
        <w:t>до</w:t>
      </w:r>
      <w:r w:rsidR="00571A0D" w:rsidRPr="00571A0D">
        <w:rPr>
          <w:sz w:val="28"/>
          <w:szCs w:val="28"/>
        </w:rPr>
        <w:t>складу власне організації: робітники, інженерно-технічні працівники, керівники, акціонери, рада директорів тощо.</w:t>
      </w:r>
    </w:p>
    <w:p w:rsidR="00571A0D" w:rsidRPr="00571A0D" w:rsidRDefault="00571A0D" w:rsidP="00571A0D">
      <w:pPr>
        <w:pStyle w:val="a7"/>
        <w:shd w:val="clear" w:color="auto" w:fill="FFFFFF"/>
        <w:spacing w:before="0" w:beforeAutospacing="0" w:after="150" w:afterAutospacing="0" w:line="300" w:lineRule="atLeast"/>
        <w:ind w:firstLine="708"/>
        <w:contextualSpacing/>
        <w:jc w:val="both"/>
        <w:rPr>
          <w:sz w:val="28"/>
          <w:szCs w:val="28"/>
        </w:rPr>
      </w:pPr>
      <w:r w:rsidRPr="00571A0D">
        <w:rPr>
          <w:sz w:val="28"/>
          <w:szCs w:val="28"/>
        </w:rPr>
        <w:t>Оцінюючи в цілому позитивно розподіл громадськості на зовнішню і внутрішню, варто зазначити, що це - надто загальний підхід і для практики паблик рілейшнз він дає мало користі.</w:t>
      </w:r>
    </w:p>
    <w:p w:rsidR="00571A0D" w:rsidRPr="00571A0D" w:rsidRDefault="00571A0D" w:rsidP="00571A0D">
      <w:pPr>
        <w:pStyle w:val="a7"/>
        <w:shd w:val="clear" w:color="auto" w:fill="FFFFFF"/>
        <w:spacing w:before="0" w:beforeAutospacing="0" w:after="150" w:afterAutospacing="0" w:line="300" w:lineRule="atLeast"/>
        <w:ind w:firstLine="708"/>
        <w:contextualSpacing/>
        <w:jc w:val="both"/>
        <w:rPr>
          <w:sz w:val="28"/>
          <w:szCs w:val="28"/>
          <w:lang w:val="uk-UA"/>
        </w:rPr>
      </w:pPr>
      <w:r w:rsidRPr="00571A0D">
        <w:rPr>
          <w:sz w:val="28"/>
          <w:szCs w:val="28"/>
          <w:lang w:val="uk-UA"/>
        </w:rPr>
        <w:t xml:space="preserve">Більш плідною вважається типологізація громадськості, запропонована американським дослідником </w:t>
      </w:r>
      <w:r w:rsidRPr="00571A0D">
        <w:rPr>
          <w:b/>
          <w:sz w:val="28"/>
          <w:szCs w:val="28"/>
          <w:lang w:val="uk-UA"/>
        </w:rPr>
        <w:t>Джеррі Гендріксом</w:t>
      </w:r>
      <w:r w:rsidRPr="00571A0D">
        <w:rPr>
          <w:sz w:val="28"/>
          <w:szCs w:val="28"/>
          <w:lang w:val="uk-UA"/>
        </w:rPr>
        <w:t>. Для цілеспрямованої, знову ж таки комунікативної роботи будь-якої організації він рекомендує виділяти такі головні групи громадськості:</w:t>
      </w:r>
    </w:p>
    <w:p w:rsidR="00571A0D" w:rsidRPr="00571A0D" w:rsidRDefault="00571A0D" w:rsidP="00DB0574">
      <w:pPr>
        <w:pStyle w:val="a7"/>
        <w:numPr>
          <w:ilvl w:val="0"/>
          <w:numId w:val="24"/>
        </w:numPr>
        <w:shd w:val="clear" w:color="auto" w:fill="FFFFFF"/>
        <w:spacing w:before="0" w:beforeAutospacing="0" w:after="150" w:afterAutospacing="0" w:line="300" w:lineRule="atLeast"/>
        <w:contextualSpacing/>
        <w:jc w:val="both"/>
        <w:rPr>
          <w:sz w:val="28"/>
          <w:szCs w:val="28"/>
          <w:lang w:val="uk-UA"/>
        </w:rPr>
      </w:pPr>
      <w:r w:rsidRPr="00571A0D">
        <w:rPr>
          <w:sz w:val="28"/>
          <w:szCs w:val="28"/>
          <w:lang w:val="uk-UA"/>
        </w:rPr>
        <w:t>Працівники засобів масової інформації (місцеві, загальнонаціональні, спеціальні канали), включаючи пресу, телебачення, радіомовлення та відомчі засоби.</w:t>
      </w:r>
    </w:p>
    <w:p w:rsidR="00571A0D" w:rsidRPr="00571A0D" w:rsidRDefault="00571A0D" w:rsidP="00DB0574">
      <w:pPr>
        <w:pStyle w:val="a7"/>
        <w:numPr>
          <w:ilvl w:val="0"/>
          <w:numId w:val="24"/>
        </w:numPr>
        <w:shd w:val="clear" w:color="auto" w:fill="FFFFFF"/>
        <w:spacing w:before="0" w:beforeAutospacing="0" w:after="150" w:afterAutospacing="0" w:line="300" w:lineRule="atLeast"/>
        <w:contextualSpacing/>
        <w:jc w:val="both"/>
        <w:rPr>
          <w:sz w:val="28"/>
          <w:szCs w:val="28"/>
          <w:lang w:val="uk-UA"/>
        </w:rPr>
      </w:pPr>
      <w:r w:rsidRPr="00571A0D">
        <w:rPr>
          <w:sz w:val="28"/>
          <w:szCs w:val="28"/>
          <w:lang w:val="uk-UA"/>
        </w:rPr>
        <w:t>Громадськість власне організації, у тому числі керівний і службовий персонал центрального офісу, головні обрані й призначені спеціалісти різного профілю, заслужені та почесні члени організації, виробничий персонал різних рівнів, обслуговуючий персонал на виробництві, члени профспілки та інші.</w:t>
      </w:r>
    </w:p>
    <w:p w:rsidR="00571A0D" w:rsidRPr="00571A0D" w:rsidRDefault="00571A0D" w:rsidP="00DB0574">
      <w:pPr>
        <w:pStyle w:val="a7"/>
        <w:numPr>
          <w:ilvl w:val="0"/>
          <w:numId w:val="24"/>
        </w:numPr>
        <w:shd w:val="clear" w:color="auto" w:fill="FFFFFF"/>
        <w:spacing w:before="0" w:beforeAutospacing="0" w:after="150" w:afterAutospacing="0" w:line="300" w:lineRule="atLeast"/>
        <w:contextualSpacing/>
        <w:jc w:val="both"/>
        <w:rPr>
          <w:sz w:val="28"/>
          <w:szCs w:val="28"/>
          <w:lang w:val="uk-UA"/>
        </w:rPr>
      </w:pPr>
      <w:r w:rsidRPr="00571A0D">
        <w:rPr>
          <w:sz w:val="28"/>
          <w:szCs w:val="28"/>
          <w:lang w:val="uk-UA"/>
        </w:rPr>
        <w:t>Місцева громада, її засоби інформації, лідери груп і керівники місцевих політичних, громадських, ділових, релігійних, культурних та інших організацій.</w:t>
      </w:r>
    </w:p>
    <w:p w:rsidR="00571A0D" w:rsidRPr="00571A0D" w:rsidRDefault="00571A0D" w:rsidP="00DB0574">
      <w:pPr>
        <w:pStyle w:val="a7"/>
        <w:numPr>
          <w:ilvl w:val="0"/>
          <w:numId w:val="24"/>
        </w:numPr>
        <w:shd w:val="clear" w:color="auto" w:fill="FFFFFF"/>
        <w:spacing w:before="0" w:beforeAutospacing="0" w:after="150" w:afterAutospacing="0" w:line="300" w:lineRule="atLeast"/>
        <w:contextualSpacing/>
        <w:jc w:val="both"/>
        <w:rPr>
          <w:sz w:val="28"/>
          <w:szCs w:val="28"/>
          <w:lang w:val="uk-UA"/>
        </w:rPr>
      </w:pPr>
      <w:r w:rsidRPr="00571A0D">
        <w:rPr>
          <w:sz w:val="28"/>
          <w:szCs w:val="28"/>
          <w:lang w:val="uk-UA"/>
        </w:rPr>
        <w:t>Інвестори, у тему числі реальні та потенційні, преса з фінансових питань, статистична служба, мережі фінансової та економічної інформації, організації страхування тощо.</w:t>
      </w:r>
    </w:p>
    <w:p w:rsidR="00571A0D" w:rsidRPr="00571A0D" w:rsidRDefault="00571A0D" w:rsidP="00DB0574">
      <w:pPr>
        <w:pStyle w:val="a7"/>
        <w:numPr>
          <w:ilvl w:val="0"/>
          <w:numId w:val="24"/>
        </w:numPr>
        <w:shd w:val="clear" w:color="auto" w:fill="FFFFFF"/>
        <w:spacing w:before="0" w:beforeAutospacing="0" w:after="150" w:afterAutospacing="0" w:line="300" w:lineRule="atLeast"/>
        <w:contextualSpacing/>
        <w:jc w:val="both"/>
        <w:rPr>
          <w:sz w:val="28"/>
          <w:szCs w:val="28"/>
        </w:rPr>
      </w:pPr>
      <w:r w:rsidRPr="00571A0D">
        <w:rPr>
          <w:sz w:val="28"/>
          <w:szCs w:val="28"/>
        </w:rPr>
        <w:lastRenderedPageBreak/>
        <w:t>Органи держави, включаючи представників законодавчої, виконавчої і судової влади центрального та місцевого рівнів, органи місцевого самоврядування тощо.</w:t>
      </w:r>
    </w:p>
    <w:p w:rsidR="00571A0D" w:rsidRPr="00571A0D" w:rsidRDefault="00571A0D" w:rsidP="00DB0574">
      <w:pPr>
        <w:pStyle w:val="a7"/>
        <w:numPr>
          <w:ilvl w:val="0"/>
          <w:numId w:val="24"/>
        </w:numPr>
        <w:shd w:val="clear" w:color="auto" w:fill="FFFFFF"/>
        <w:spacing w:before="0" w:beforeAutospacing="0" w:after="150" w:afterAutospacing="0" w:line="300" w:lineRule="atLeast"/>
        <w:contextualSpacing/>
        <w:jc w:val="both"/>
        <w:rPr>
          <w:sz w:val="28"/>
          <w:szCs w:val="28"/>
        </w:rPr>
      </w:pPr>
      <w:r w:rsidRPr="00571A0D">
        <w:rPr>
          <w:sz w:val="28"/>
          <w:szCs w:val="28"/>
        </w:rPr>
        <w:t>Споживачі, у тому числі персонал власне організації, різні групи споживацької громадськості, активісти захисту прав споживачів, видавництва їда споживачів, місцеві засоби інформації та лідери місцевої громади і місцевих організацій.</w:t>
      </w:r>
    </w:p>
    <w:p w:rsidR="00571A0D" w:rsidRPr="00571A0D" w:rsidRDefault="00571A0D" w:rsidP="00DB0574">
      <w:pPr>
        <w:pStyle w:val="a7"/>
        <w:numPr>
          <w:ilvl w:val="0"/>
          <w:numId w:val="24"/>
        </w:numPr>
        <w:shd w:val="clear" w:color="auto" w:fill="FFFFFF"/>
        <w:spacing w:before="0" w:beforeAutospacing="0" w:after="150" w:afterAutospacing="0" w:line="300" w:lineRule="atLeast"/>
        <w:contextualSpacing/>
        <w:jc w:val="both"/>
        <w:rPr>
          <w:sz w:val="28"/>
          <w:szCs w:val="28"/>
        </w:rPr>
      </w:pPr>
      <w:r w:rsidRPr="00571A0D">
        <w:rPr>
          <w:sz w:val="28"/>
          <w:szCs w:val="28"/>
        </w:rPr>
        <w:t>Громадськість груп особливих інтересів, їх канали інформації, лідери та керівники організацій тощо.</w:t>
      </w:r>
    </w:p>
    <w:p w:rsidR="00571A0D" w:rsidRPr="00571A0D" w:rsidRDefault="00571A0D" w:rsidP="00571A0D">
      <w:pPr>
        <w:pStyle w:val="a7"/>
        <w:shd w:val="clear" w:color="auto" w:fill="FFFFFF"/>
        <w:spacing w:before="0" w:beforeAutospacing="0" w:after="150" w:afterAutospacing="0" w:line="300" w:lineRule="atLeast"/>
        <w:contextualSpacing/>
        <w:jc w:val="center"/>
        <w:rPr>
          <w:i/>
          <w:sz w:val="28"/>
          <w:szCs w:val="28"/>
          <w:lang w:val="uk-UA"/>
        </w:rPr>
      </w:pPr>
      <w:r w:rsidRPr="00571A0D">
        <w:rPr>
          <w:i/>
          <w:sz w:val="28"/>
          <w:szCs w:val="28"/>
        </w:rPr>
        <w:t>Головна, другорядна та маргінальна</w:t>
      </w:r>
      <w:r w:rsidRPr="00571A0D">
        <w:rPr>
          <w:i/>
          <w:sz w:val="28"/>
          <w:szCs w:val="28"/>
          <w:lang w:val="uk-UA"/>
        </w:rPr>
        <w:t xml:space="preserve"> громадськість</w:t>
      </w:r>
      <w:r w:rsidRPr="00571A0D">
        <w:rPr>
          <w:i/>
          <w:sz w:val="28"/>
          <w:szCs w:val="28"/>
        </w:rPr>
        <w:t>.</w:t>
      </w:r>
    </w:p>
    <w:p w:rsidR="00571A0D" w:rsidRPr="00571A0D" w:rsidRDefault="00571A0D" w:rsidP="00DF6D46">
      <w:pPr>
        <w:pStyle w:val="a7"/>
        <w:shd w:val="clear" w:color="auto" w:fill="FFFFFF"/>
        <w:spacing w:before="0" w:beforeAutospacing="0" w:after="150" w:afterAutospacing="0" w:line="300" w:lineRule="atLeast"/>
        <w:ind w:firstLine="708"/>
        <w:contextualSpacing/>
        <w:jc w:val="both"/>
        <w:rPr>
          <w:sz w:val="28"/>
          <w:szCs w:val="28"/>
          <w:lang w:val="uk-UA"/>
        </w:rPr>
      </w:pPr>
      <w:r w:rsidRPr="00571A0D">
        <w:rPr>
          <w:b/>
          <w:sz w:val="28"/>
          <w:szCs w:val="28"/>
        </w:rPr>
        <w:t xml:space="preserve"> Головна громадськість</w:t>
      </w:r>
      <w:r w:rsidRPr="00571A0D">
        <w:rPr>
          <w:sz w:val="28"/>
          <w:szCs w:val="28"/>
        </w:rPr>
        <w:t xml:space="preserve"> - це та громадськість, яка може надати найбільшу допомогу або завдати найвідчутнішої шкоди зусиллям організації. </w:t>
      </w:r>
    </w:p>
    <w:p w:rsidR="00571A0D" w:rsidRPr="00571A0D" w:rsidRDefault="00571A0D" w:rsidP="00DF6D46">
      <w:pPr>
        <w:pStyle w:val="a7"/>
        <w:shd w:val="clear" w:color="auto" w:fill="FFFFFF"/>
        <w:spacing w:before="0" w:beforeAutospacing="0" w:after="150" w:afterAutospacing="0" w:line="300" w:lineRule="atLeast"/>
        <w:ind w:firstLine="708"/>
        <w:contextualSpacing/>
        <w:jc w:val="both"/>
        <w:rPr>
          <w:sz w:val="28"/>
          <w:szCs w:val="28"/>
        </w:rPr>
      </w:pPr>
      <w:r w:rsidRPr="00571A0D">
        <w:rPr>
          <w:b/>
          <w:sz w:val="28"/>
          <w:szCs w:val="28"/>
        </w:rPr>
        <w:t>Другорядна громадськість</w:t>
      </w:r>
      <w:r w:rsidRPr="00571A0D">
        <w:rPr>
          <w:sz w:val="28"/>
          <w:szCs w:val="28"/>
        </w:rPr>
        <w:t xml:space="preserve"> - це та громадськість, яка має певне значення для організації, а маргінальна - та громадськість, яка найменш істотна для неї. Наприклад, керівництво податкової інспекції, яке контролює податкові справи, може на певний час стати найголовнішою громадськістю для комерційних організацій, що чекають конкретних правил та інструкцій щодо подання інформації про прибутки, тоді, коли законодавці та загальна громадськість країни можуть переміститися до розряду другорядних.</w:t>
      </w:r>
    </w:p>
    <w:p w:rsidR="00571A0D" w:rsidRPr="00571A0D" w:rsidRDefault="00571A0D" w:rsidP="00DF6D46">
      <w:pPr>
        <w:pStyle w:val="a7"/>
        <w:shd w:val="clear" w:color="auto" w:fill="FFFFFF"/>
        <w:spacing w:before="0" w:beforeAutospacing="0" w:after="150" w:afterAutospacing="0" w:line="300" w:lineRule="atLeast"/>
        <w:ind w:firstLine="708"/>
        <w:contextualSpacing/>
        <w:jc w:val="both"/>
        <w:rPr>
          <w:sz w:val="28"/>
          <w:szCs w:val="28"/>
        </w:rPr>
      </w:pPr>
      <w:r w:rsidRPr="00571A0D">
        <w:rPr>
          <w:b/>
          <w:sz w:val="28"/>
          <w:szCs w:val="28"/>
        </w:rPr>
        <w:t>Традиційна і майбутня.</w:t>
      </w:r>
      <w:r w:rsidRPr="00571A0D">
        <w:rPr>
          <w:sz w:val="28"/>
          <w:szCs w:val="28"/>
        </w:rPr>
        <w:t xml:space="preserve"> Наприклад, службовці організації, її теперішні постійні клієнти є традиційними групами громадськості, у той час як студенти і потенційні клієнти - це громадськість організації в перспективі. Жодна організація не може бути задоволеною відносинами зі своїми групами громадськості, що постійно змінюються. Сьогодні громадськість організацій представлена численними соціальними групами, розпочинаючи з жінок, національних меншин і закінчуючи громадянами похилого віку, інвалідами тощо. І кожна з них потенційно може стати важливою для життєдіяльності організації в майбутньому.</w:t>
      </w:r>
    </w:p>
    <w:p w:rsidR="00571A0D" w:rsidRPr="00571A0D" w:rsidRDefault="00571A0D" w:rsidP="00DF6D46">
      <w:pPr>
        <w:pStyle w:val="a7"/>
        <w:shd w:val="clear" w:color="auto" w:fill="FFFFFF"/>
        <w:spacing w:before="0" w:beforeAutospacing="0" w:after="150" w:afterAutospacing="0" w:line="300" w:lineRule="atLeast"/>
        <w:ind w:firstLine="708"/>
        <w:contextualSpacing/>
        <w:jc w:val="both"/>
        <w:rPr>
          <w:sz w:val="28"/>
          <w:szCs w:val="28"/>
        </w:rPr>
      </w:pPr>
      <w:r w:rsidRPr="00571A0D">
        <w:rPr>
          <w:b/>
          <w:sz w:val="28"/>
          <w:szCs w:val="28"/>
        </w:rPr>
        <w:t>Прибічники, опоненти і байдужі.</w:t>
      </w:r>
      <w:r w:rsidRPr="00571A0D">
        <w:rPr>
          <w:sz w:val="28"/>
          <w:szCs w:val="28"/>
        </w:rPr>
        <w:t xml:space="preserve"> Така типологізація громадськості є важливою з практичної точки зору. Так, цілком очевидно, що організація або установа має по-різному ставитися до тих, хто підтримує її, і до тих, хто виступає проти. Наприклад, щодо прибічників організація повинна налагоджувати такі комунікації, які змінювали б їхню довіру до неї. Що ж до скептиків, то з метою змінити їхню думку на свою користь організація зобов'язана швидше вдаватися до аргументації і переконання. Вирішальне значення, особливо в політичній сфері, має байдужа громадськість. Численні виборчі та інші політичні кампанії були виграні саме тому, що деякі кандидати або політичні діячі спромоглися краще, ніж їх конкуренти, привернути на свій бік виборців, котрі вагаються або байдужі до політики. </w:t>
      </w:r>
    </w:p>
    <w:p w:rsidR="00571A0D" w:rsidRPr="00571A0D" w:rsidRDefault="00571A0D" w:rsidP="00571A0D">
      <w:pPr>
        <w:pStyle w:val="a7"/>
        <w:shd w:val="clear" w:color="auto" w:fill="FFFFFF"/>
        <w:spacing w:before="0" w:beforeAutospacing="0" w:after="150" w:afterAutospacing="0" w:line="300" w:lineRule="atLeast"/>
        <w:contextualSpacing/>
        <w:jc w:val="both"/>
        <w:rPr>
          <w:sz w:val="28"/>
          <w:szCs w:val="28"/>
        </w:rPr>
      </w:pPr>
      <w:r w:rsidRPr="00571A0D">
        <w:rPr>
          <w:sz w:val="28"/>
          <w:szCs w:val="28"/>
        </w:rPr>
        <w:t>Отже, будь-яка пересічна організація за тієї або іншої ситуації може мати справу з величезною кількістю важливих для неї груп громадськості, з якими вона повинна спілкуватися. Їй потрібно бути уважною до особливих інтересів, побажань і проблем кожної з них.</w:t>
      </w:r>
    </w:p>
    <w:p w:rsidR="00571A0D" w:rsidRPr="00571A0D" w:rsidRDefault="00571A0D" w:rsidP="00DF6D46">
      <w:pPr>
        <w:pStyle w:val="a7"/>
        <w:shd w:val="clear" w:color="auto" w:fill="FFFFFF"/>
        <w:spacing w:before="0" w:beforeAutospacing="0" w:after="150" w:afterAutospacing="0" w:line="300" w:lineRule="atLeast"/>
        <w:ind w:firstLine="708"/>
        <w:contextualSpacing/>
        <w:jc w:val="both"/>
        <w:rPr>
          <w:sz w:val="28"/>
          <w:szCs w:val="28"/>
        </w:rPr>
      </w:pPr>
      <w:r w:rsidRPr="00571A0D">
        <w:rPr>
          <w:sz w:val="28"/>
          <w:szCs w:val="28"/>
        </w:rPr>
        <w:t>Громадськість, яка реагує на всі проблеми, тобто виявляє свою активність із будь- якого питання.</w:t>
      </w:r>
    </w:p>
    <w:p w:rsidR="00571A0D" w:rsidRPr="00571A0D" w:rsidRDefault="00571A0D" w:rsidP="00571A0D">
      <w:pPr>
        <w:pStyle w:val="a7"/>
        <w:shd w:val="clear" w:color="auto" w:fill="FFFFFF"/>
        <w:spacing w:before="0" w:beforeAutospacing="0" w:after="150" w:afterAutospacing="0" w:line="300" w:lineRule="atLeast"/>
        <w:contextualSpacing/>
        <w:jc w:val="both"/>
        <w:rPr>
          <w:sz w:val="28"/>
          <w:szCs w:val="28"/>
        </w:rPr>
      </w:pPr>
      <w:r w:rsidRPr="00571A0D">
        <w:rPr>
          <w:sz w:val="28"/>
          <w:szCs w:val="28"/>
        </w:rPr>
        <w:lastRenderedPageBreak/>
        <w:t>Байдужа громадськість, тобто індиферентна, яка не проявляє активності з будь- яких питань.</w:t>
      </w:r>
    </w:p>
    <w:p w:rsidR="00571A0D" w:rsidRPr="00571A0D" w:rsidRDefault="00571A0D" w:rsidP="00DF6D46">
      <w:pPr>
        <w:pStyle w:val="a7"/>
        <w:shd w:val="clear" w:color="auto" w:fill="FFFFFF"/>
        <w:spacing w:before="0" w:beforeAutospacing="0" w:after="150" w:afterAutospacing="0" w:line="300" w:lineRule="atLeast"/>
        <w:ind w:firstLine="708"/>
        <w:contextualSpacing/>
        <w:jc w:val="both"/>
        <w:rPr>
          <w:sz w:val="28"/>
          <w:szCs w:val="28"/>
        </w:rPr>
      </w:pPr>
      <w:r w:rsidRPr="00571A0D">
        <w:rPr>
          <w:sz w:val="28"/>
          <w:szCs w:val="28"/>
        </w:rPr>
        <w:t>У сучасній теорії та практиці паблик рілейшнз дедалі більшого значення при типологізації груп громадськості набуває психографічний підхід до особливостей людей, насамперед урахування їхнього емоційного стану, ціннісних орієнтацій, особливостей поведінки, стилю життя тощо. Це має особливе значення для паблик рілейшнз, оскільки типологізація груп громадськості, насамперед з урахуванням притаманних їм інтересів, установок, переконань, повсякденних уподобань і звичок, виявляється досить ефективною для розв'язання конкретних завдань організації, скажімо у сфері реклами, маркетингу і т. Д. Такий підхід широко використовується і для розв'язання ряду політичних питань, особливо під час проведення виборчих кампаній політичними партіями або окремими кандидатами.</w:t>
      </w:r>
    </w:p>
    <w:p w:rsidR="00571A0D" w:rsidRDefault="00571A0D" w:rsidP="00571A0D">
      <w:pPr>
        <w:spacing w:after="0" w:line="240" w:lineRule="auto"/>
        <w:jc w:val="center"/>
        <w:rPr>
          <w:rFonts w:ascii="Times New Roman" w:hAnsi="Times New Roman"/>
          <w:b/>
          <w:bCs/>
          <w:i/>
          <w:iCs/>
          <w:sz w:val="28"/>
          <w:szCs w:val="28"/>
          <w:u w:val="single"/>
          <w:lang w:val="uk-UA"/>
        </w:rPr>
      </w:pPr>
      <w:r w:rsidRPr="008505DB">
        <w:rPr>
          <w:b/>
          <w:sz w:val="36"/>
          <w:szCs w:val="36"/>
          <w:lang w:val="uk-UA"/>
        </w:rPr>
        <w:sym w:font="Webdings" w:char="F073"/>
      </w:r>
      <w:r>
        <w:rPr>
          <w:rFonts w:ascii="Arial" w:hAnsi="Arial" w:cs="Arial"/>
          <w:b/>
          <w:sz w:val="56"/>
          <w:lang w:val="uk-UA"/>
        </w:rPr>
        <w:t xml:space="preserve"> </w:t>
      </w:r>
      <w:r>
        <w:rPr>
          <w:rFonts w:ascii="Times New Roman" w:hAnsi="Times New Roman"/>
          <w:b/>
          <w:bCs/>
          <w:i/>
          <w:iCs/>
          <w:sz w:val="28"/>
          <w:szCs w:val="28"/>
          <w:u w:val="single"/>
          <w:lang w:val="uk-UA"/>
        </w:rPr>
        <w:t>Питання для самоконтролю</w:t>
      </w:r>
    </w:p>
    <w:p w:rsidR="00571A0D" w:rsidRDefault="00571A0D" w:rsidP="00571A0D">
      <w:pPr>
        <w:spacing w:after="0" w:line="240" w:lineRule="auto"/>
        <w:jc w:val="center"/>
        <w:rPr>
          <w:rFonts w:ascii="Times New Roman" w:hAnsi="Times New Roman"/>
          <w:b/>
          <w:bCs/>
          <w:i/>
          <w:iCs/>
          <w:sz w:val="28"/>
          <w:szCs w:val="28"/>
          <w:u w:val="single"/>
          <w:lang w:val="uk-UA"/>
        </w:rPr>
      </w:pPr>
    </w:p>
    <w:p w:rsidR="00DF6D46" w:rsidRPr="00DF6D46" w:rsidRDefault="00DF6D46" w:rsidP="00DB0574">
      <w:pPr>
        <w:numPr>
          <w:ilvl w:val="0"/>
          <w:numId w:val="25"/>
        </w:numPr>
        <w:spacing w:after="0" w:line="240" w:lineRule="auto"/>
        <w:jc w:val="both"/>
        <w:rPr>
          <w:rFonts w:ascii="Times New Roman" w:hAnsi="Times New Roman"/>
          <w:sz w:val="28"/>
        </w:rPr>
      </w:pPr>
      <w:r w:rsidRPr="00DF6D46">
        <w:rPr>
          <w:rFonts w:ascii="Times New Roman" w:hAnsi="Times New Roman"/>
          <w:sz w:val="28"/>
        </w:rPr>
        <w:t>Що означаєтермін «громадська думка»?</w:t>
      </w:r>
    </w:p>
    <w:p w:rsidR="00DF6D46" w:rsidRPr="00DF6D46" w:rsidRDefault="00DF6D46" w:rsidP="00DB0574">
      <w:pPr>
        <w:numPr>
          <w:ilvl w:val="0"/>
          <w:numId w:val="25"/>
        </w:numPr>
        <w:spacing w:after="0" w:line="240" w:lineRule="auto"/>
        <w:jc w:val="both"/>
        <w:rPr>
          <w:rFonts w:ascii="Times New Roman" w:hAnsi="Times New Roman"/>
          <w:sz w:val="28"/>
        </w:rPr>
      </w:pPr>
      <w:r w:rsidRPr="00DF6D46">
        <w:rPr>
          <w:rFonts w:ascii="Times New Roman" w:hAnsi="Times New Roman"/>
          <w:sz w:val="28"/>
        </w:rPr>
        <w:t xml:space="preserve"> В чому полягає значення вивчення громадської домки для </w:t>
      </w:r>
      <w:r w:rsidRPr="00DF6D46">
        <w:rPr>
          <w:rFonts w:ascii="Times New Roman" w:hAnsi="Times New Roman"/>
          <w:sz w:val="28"/>
          <w:lang w:val="en-US"/>
        </w:rPr>
        <w:t>PR</w:t>
      </w:r>
      <w:r w:rsidRPr="00DF6D46">
        <w:rPr>
          <w:rFonts w:ascii="Times New Roman" w:hAnsi="Times New Roman"/>
          <w:sz w:val="28"/>
        </w:rPr>
        <w:t>-діяльності?</w:t>
      </w:r>
    </w:p>
    <w:p w:rsidR="00DF6D46" w:rsidRPr="00DF6D46" w:rsidRDefault="00DF6D46" w:rsidP="00DB0574">
      <w:pPr>
        <w:numPr>
          <w:ilvl w:val="0"/>
          <w:numId w:val="25"/>
        </w:numPr>
        <w:spacing w:after="0" w:line="240" w:lineRule="auto"/>
        <w:jc w:val="both"/>
        <w:rPr>
          <w:rFonts w:ascii="Times New Roman" w:hAnsi="Times New Roman"/>
          <w:sz w:val="28"/>
        </w:rPr>
      </w:pPr>
      <w:r w:rsidRPr="00DF6D46">
        <w:rPr>
          <w:rFonts w:ascii="Times New Roman" w:hAnsi="Times New Roman"/>
          <w:sz w:val="28"/>
        </w:rPr>
        <w:t>Яким чиномздійснюється вплив на громадську думку?</w:t>
      </w:r>
    </w:p>
    <w:p w:rsidR="00DF6D46" w:rsidRPr="00DF6D46" w:rsidRDefault="006A0580" w:rsidP="00DB0574">
      <w:pPr>
        <w:numPr>
          <w:ilvl w:val="0"/>
          <w:numId w:val="25"/>
        </w:numPr>
        <w:spacing w:after="0" w:line="240" w:lineRule="auto"/>
        <w:jc w:val="both"/>
        <w:rPr>
          <w:rFonts w:ascii="Times New Roman" w:hAnsi="Times New Roman"/>
          <w:sz w:val="28"/>
        </w:rPr>
      </w:pPr>
      <w:r>
        <w:rPr>
          <w:rFonts w:ascii="Times New Roman" w:hAnsi="Times New Roman"/>
          <w:sz w:val="28"/>
        </w:rPr>
        <w:t xml:space="preserve">Назвіть 15 </w:t>
      </w:r>
      <w:r>
        <w:rPr>
          <w:rFonts w:ascii="Times New Roman" w:hAnsi="Times New Roman"/>
          <w:sz w:val="28"/>
          <w:lang w:val="uk-UA"/>
        </w:rPr>
        <w:t>«</w:t>
      </w:r>
      <w:r>
        <w:rPr>
          <w:rFonts w:ascii="Times New Roman" w:hAnsi="Times New Roman"/>
          <w:sz w:val="28"/>
        </w:rPr>
        <w:t>законів</w:t>
      </w:r>
      <w:r>
        <w:rPr>
          <w:rFonts w:ascii="Times New Roman" w:hAnsi="Times New Roman"/>
          <w:sz w:val="28"/>
          <w:lang w:val="uk-UA"/>
        </w:rPr>
        <w:t>»</w:t>
      </w:r>
      <w:r w:rsidR="00DF6D46" w:rsidRPr="00DF6D46">
        <w:rPr>
          <w:rFonts w:ascii="Times New Roman" w:hAnsi="Times New Roman"/>
          <w:sz w:val="28"/>
        </w:rPr>
        <w:t xml:space="preserve"> громадської думки Хедлі </w:t>
      </w:r>
      <w:proofErr w:type="gramStart"/>
      <w:r w:rsidR="00DF6D46" w:rsidRPr="00DF6D46">
        <w:rPr>
          <w:rFonts w:ascii="Times New Roman" w:hAnsi="Times New Roman"/>
          <w:sz w:val="28"/>
        </w:rPr>
        <w:t>Кентріла .</w:t>
      </w:r>
      <w:proofErr w:type="gramEnd"/>
    </w:p>
    <w:p w:rsidR="00DF6D46" w:rsidRPr="00DF6D46" w:rsidRDefault="006A0580" w:rsidP="00DB0574">
      <w:pPr>
        <w:numPr>
          <w:ilvl w:val="0"/>
          <w:numId w:val="25"/>
        </w:numPr>
        <w:spacing w:after="0" w:line="240" w:lineRule="auto"/>
        <w:jc w:val="both"/>
        <w:rPr>
          <w:rFonts w:ascii="Times New Roman" w:hAnsi="Times New Roman"/>
          <w:sz w:val="28"/>
        </w:rPr>
      </w:pPr>
      <w:r>
        <w:rPr>
          <w:rFonts w:ascii="Times New Roman" w:hAnsi="Times New Roman"/>
          <w:sz w:val="28"/>
        </w:rPr>
        <w:t xml:space="preserve">Чим характеризується </w:t>
      </w:r>
      <w:r>
        <w:rPr>
          <w:rFonts w:ascii="Times New Roman" w:hAnsi="Times New Roman"/>
          <w:sz w:val="28"/>
          <w:lang w:val="uk-UA"/>
        </w:rPr>
        <w:t>«</w:t>
      </w:r>
      <w:r>
        <w:rPr>
          <w:rFonts w:ascii="Times New Roman" w:hAnsi="Times New Roman"/>
          <w:sz w:val="28"/>
        </w:rPr>
        <w:t>спіралі мовчання</w:t>
      </w:r>
      <w:r>
        <w:rPr>
          <w:rFonts w:ascii="Times New Roman" w:hAnsi="Times New Roman"/>
          <w:sz w:val="28"/>
          <w:lang w:val="uk-UA"/>
        </w:rPr>
        <w:t>»</w:t>
      </w:r>
      <w:r w:rsidR="00DF6D46" w:rsidRPr="00DF6D46">
        <w:rPr>
          <w:rFonts w:ascii="Times New Roman" w:hAnsi="Times New Roman"/>
          <w:sz w:val="28"/>
        </w:rPr>
        <w:t xml:space="preserve"> Е. Ноель-Нойманн?</w:t>
      </w:r>
    </w:p>
    <w:p w:rsidR="00DF6D46" w:rsidRPr="00DF6D46" w:rsidRDefault="00DF6D46" w:rsidP="00DB0574">
      <w:pPr>
        <w:numPr>
          <w:ilvl w:val="0"/>
          <w:numId w:val="25"/>
        </w:numPr>
        <w:spacing w:after="0" w:line="240" w:lineRule="auto"/>
        <w:jc w:val="both"/>
        <w:rPr>
          <w:rFonts w:ascii="Times New Roman" w:hAnsi="Times New Roman"/>
          <w:sz w:val="28"/>
        </w:rPr>
      </w:pPr>
      <w:r w:rsidRPr="00DF6D46">
        <w:rPr>
          <w:rFonts w:ascii="Times New Roman" w:hAnsi="Times New Roman"/>
          <w:sz w:val="28"/>
        </w:rPr>
        <w:t xml:space="preserve">Які основні положення дослідження громадської думки визначив </w:t>
      </w:r>
      <w:proofErr w:type="gramStart"/>
      <w:r w:rsidRPr="00DF6D46">
        <w:rPr>
          <w:rFonts w:ascii="Times New Roman" w:hAnsi="Times New Roman"/>
          <w:sz w:val="28"/>
        </w:rPr>
        <w:t>П'єр  Бурдьє</w:t>
      </w:r>
      <w:proofErr w:type="gramEnd"/>
      <w:r w:rsidRPr="00DF6D46">
        <w:rPr>
          <w:rFonts w:ascii="Times New Roman" w:hAnsi="Times New Roman"/>
          <w:sz w:val="28"/>
        </w:rPr>
        <w:t>?</w:t>
      </w:r>
    </w:p>
    <w:p w:rsidR="00DF6D46" w:rsidRDefault="00DF6D46" w:rsidP="00DB0574">
      <w:pPr>
        <w:numPr>
          <w:ilvl w:val="0"/>
          <w:numId w:val="25"/>
        </w:numPr>
        <w:spacing w:after="0" w:line="240" w:lineRule="auto"/>
        <w:rPr>
          <w:sz w:val="28"/>
        </w:rPr>
      </w:pPr>
      <w:r w:rsidRPr="00DF6D46">
        <w:rPr>
          <w:rFonts w:ascii="Times New Roman" w:hAnsi="Times New Roman"/>
          <w:sz w:val="28"/>
        </w:rPr>
        <w:t xml:space="preserve">В чому полягає </w:t>
      </w:r>
      <w:proofErr w:type="gramStart"/>
      <w:r w:rsidRPr="00DF6D46">
        <w:rPr>
          <w:rFonts w:ascii="Times New Roman" w:hAnsi="Times New Roman"/>
          <w:sz w:val="28"/>
        </w:rPr>
        <w:t>сутність  методик</w:t>
      </w:r>
      <w:proofErr w:type="gramEnd"/>
      <w:r w:rsidRPr="00DF6D46">
        <w:rPr>
          <w:rFonts w:ascii="Times New Roman" w:hAnsi="Times New Roman"/>
          <w:sz w:val="28"/>
        </w:rPr>
        <w:t xml:space="preserve"> вивчення громадської думки провідними соціологічними компаніями світу? В чому їх значення для сфери </w:t>
      </w:r>
      <w:r w:rsidRPr="00DF6D46">
        <w:rPr>
          <w:rFonts w:ascii="Times New Roman" w:hAnsi="Times New Roman"/>
          <w:sz w:val="28"/>
          <w:lang w:val="en-US"/>
        </w:rPr>
        <w:t>PR</w:t>
      </w:r>
      <w:r w:rsidRPr="00DF6D46">
        <w:rPr>
          <w:rFonts w:ascii="Times New Roman" w:hAnsi="Times New Roman"/>
          <w:sz w:val="28"/>
        </w:rPr>
        <w:t>?</w:t>
      </w:r>
      <w:r w:rsidRPr="00DF6D46">
        <w:rPr>
          <w:sz w:val="28"/>
        </w:rPr>
        <w:t xml:space="preserve"> </w:t>
      </w:r>
    </w:p>
    <w:p w:rsidR="00DF6D46" w:rsidRPr="00DF6D46" w:rsidRDefault="00DF6D46" w:rsidP="00DB0574">
      <w:pPr>
        <w:numPr>
          <w:ilvl w:val="0"/>
          <w:numId w:val="25"/>
        </w:numPr>
        <w:spacing w:after="0" w:line="240" w:lineRule="auto"/>
        <w:rPr>
          <w:rFonts w:ascii="Times New Roman" w:hAnsi="Times New Roman"/>
          <w:sz w:val="28"/>
        </w:rPr>
      </w:pPr>
      <w:r w:rsidRPr="00DF6D46">
        <w:rPr>
          <w:rFonts w:ascii="Times New Roman" w:hAnsi="Times New Roman"/>
          <w:sz w:val="28"/>
        </w:rPr>
        <w:t>Що означає сегментація громадськості?</w:t>
      </w:r>
    </w:p>
    <w:p w:rsidR="00DF6D46" w:rsidRPr="00DF6D46" w:rsidRDefault="00DF6D46" w:rsidP="00DB0574">
      <w:pPr>
        <w:numPr>
          <w:ilvl w:val="0"/>
          <w:numId w:val="25"/>
        </w:numPr>
        <w:spacing w:after="0" w:line="240" w:lineRule="auto"/>
        <w:rPr>
          <w:rFonts w:ascii="Times New Roman" w:hAnsi="Times New Roman"/>
          <w:sz w:val="28"/>
        </w:rPr>
      </w:pPr>
      <w:r w:rsidRPr="00DF6D46">
        <w:rPr>
          <w:rFonts w:ascii="Times New Roman" w:hAnsi="Times New Roman"/>
          <w:sz w:val="28"/>
        </w:rPr>
        <w:t>Чим поняття «аудиторія» відрізняється від поняття «громадськість»?</w:t>
      </w:r>
    </w:p>
    <w:p w:rsidR="00DF6D46" w:rsidRPr="00DF6D46" w:rsidRDefault="00DF6D46" w:rsidP="00DB0574">
      <w:pPr>
        <w:numPr>
          <w:ilvl w:val="0"/>
          <w:numId w:val="25"/>
        </w:numPr>
        <w:spacing w:after="0" w:line="240" w:lineRule="auto"/>
        <w:rPr>
          <w:rFonts w:ascii="Times New Roman" w:hAnsi="Times New Roman"/>
          <w:sz w:val="28"/>
        </w:rPr>
      </w:pPr>
      <w:r w:rsidRPr="00DF6D46">
        <w:rPr>
          <w:rFonts w:ascii="Times New Roman" w:hAnsi="Times New Roman"/>
          <w:sz w:val="28"/>
        </w:rPr>
        <w:t>Яким чином латентну аудиторію можна перетворитив на активну?</w:t>
      </w:r>
    </w:p>
    <w:p w:rsidR="00DF6D46" w:rsidRPr="00DF6D46" w:rsidRDefault="00DF6D46" w:rsidP="00DB0574">
      <w:pPr>
        <w:numPr>
          <w:ilvl w:val="0"/>
          <w:numId w:val="25"/>
        </w:numPr>
        <w:spacing w:after="0" w:line="240" w:lineRule="auto"/>
        <w:rPr>
          <w:rFonts w:ascii="Times New Roman" w:hAnsi="Times New Roman"/>
          <w:sz w:val="28"/>
        </w:rPr>
      </w:pPr>
      <w:r w:rsidRPr="00DF6D46">
        <w:rPr>
          <w:rFonts w:ascii="Times New Roman" w:hAnsi="Times New Roman"/>
          <w:sz w:val="28"/>
        </w:rPr>
        <w:t>Назвіть групи громадськості з точки зору її значення для організації.</w:t>
      </w:r>
    </w:p>
    <w:p w:rsidR="00DF6D46" w:rsidRPr="00DF6D46" w:rsidRDefault="00DF6D46" w:rsidP="00DB0574">
      <w:pPr>
        <w:numPr>
          <w:ilvl w:val="0"/>
          <w:numId w:val="25"/>
        </w:numPr>
        <w:spacing w:after="0" w:line="240" w:lineRule="auto"/>
        <w:rPr>
          <w:rFonts w:ascii="Times New Roman" w:hAnsi="Times New Roman"/>
          <w:sz w:val="28"/>
        </w:rPr>
      </w:pPr>
      <w:r w:rsidRPr="00DF6D46">
        <w:rPr>
          <w:rFonts w:ascii="Times New Roman" w:hAnsi="Times New Roman"/>
          <w:sz w:val="28"/>
        </w:rPr>
        <w:t>Чим характеризується маргінальна група громадськості?</w:t>
      </w:r>
    </w:p>
    <w:p w:rsidR="00DF6D46" w:rsidRPr="00DF6D46" w:rsidRDefault="00DF6D46" w:rsidP="00DB0574">
      <w:pPr>
        <w:numPr>
          <w:ilvl w:val="0"/>
          <w:numId w:val="25"/>
        </w:numPr>
        <w:spacing w:after="0" w:line="240" w:lineRule="auto"/>
        <w:rPr>
          <w:rFonts w:ascii="Times New Roman" w:hAnsi="Times New Roman"/>
          <w:sz w:val="28"/>
        </w:rPr>
      </w:pPr>
      <w:r w:rsidRPr="00DF6D46">
        <w:rPr>
          <w:rFonts w:ascii="Times New Roman" w:hAnsi="Times New Roman"/>
          <w:sz w:val="28"/>
        </w:rPr>
        <w:t>Яку типологію груп громадськості запропонував Джеймс Грунінг?</w:t>
      </w:r>
    </w:p>
    <w:p w:rsidR="00DF6D46" w:rsidRPr="00DF6D46" w:rsidRDefault="00DF6D46" w:rsidP="00DB0574">
      <w:pPr>
        <w:numPr>
          <w:ilvl w:val="0"/>
          <w:numId w:val="25"/>
        </w:numPr>
        <w:spacing w:after="0" w:line="240" w:lineRule="auto"/>
        <w:rPr>
          <w:rFonts w:ascii="Times New Roman" w:hAnsi="Times New Roman"/>
          <w:sz w:val="28"/>
        </w:rPr>
      </w:pPr>
      <w:r w:rsidRPr="00DF6D46">
        <w:rPr>
          <w:rFonts w:ascii="Times New Roman" w:hAnsi="Times New Roman"/>
          <w:sz w:val="28"/>
        </w:rPr>
        <w:t>Чому типологізація Джеррі Гендрікса вважається більш плідною?</w:t>
      </w:r>
    </w:p>
    <w:p w:rsidR="00DF6D46" w:rsidRPr="00DF6D46" w:rsidRDefault="00DF6D46" w:rsidP="00DB0574">
      <w:pPr>
        <w:numPr>
          <w:ilvl w:val="0"/>
          <w:numId w:val="25"/>
        </w:numPr>
        <w:spacing w:after="0" w:line="240" w:lineRule="auto"/>
        <w:rPr>
          <w:rFonts w:ascii="Times New Roman" w:hAnsi="Times New Roman"/>
          <w:sz w:val="28"/>
        </w:rPr>
      </w:pPr>
      <w:r w:rsidRPr="00DF6D46">
        <w:rPr>
          <w:rFonts w:ascii="Times New Roman" w:hAnsi="Times New Roman"/>
          <w:sz w:val="28"/>
        </w:rPr>
        <w:t>Як визначаються пріоритетні групи громадськості?</w:t>
      </w:r>
    </w:p>
    <w:p w:rsidR="00DF6D46" w:rsidRPr="00DF6D46" w:rsidRDefault="007278C0" w:rsidP="00DB0574">
      <w:pPr>
        <w:numPr>
          <w:ilvl w:val="0"/>
          <w:numId w:val="25"/>
        </w:numPr>
        <w:spacing w:after="0" w:line="240" w:lineRule="auto"/>
        <w:rPr>
          <w:rFonts w:ascii="Times New Roman" w:hAnsi="Times New Roman"/>
          <w:sz w:val="28"/>
        </w:rPr>
      </w:pPr>
      <w:r>
        <w:rPr>
          <w:rFonts w:ascii="Times New Roman" w:hAnsi="Times New Roman"/>
          <w:sz w:val="28"/>
        </w:rPr>
        <w:t xml:space="preserve">В чому полягає сутність </w:t>
      </w:r>
      <w:r w:rsidR="00DF6D46" w:rsidRPr="00DF6D46">
        <w:rPr>
          <w:rFonts w:ascii="Times New Roman" w:hAnsi="Times New Roman"/>
          <w:sz w:val="28"/>
        </w:rPr>
        <w:t>і практичне значення ситуаційного підходи при визначенні груп громадськості?</w:t>
      </w:r>
    </w:p>
    <w:p w:rsidR="00DF6D46" w:rsidRPr="00DF6D46" w:rsidRDefault="00DF6D46" w:rsidP="00DB0574">
      <w:pPr>
        <w:numPr>
          <w:ilvl w:val="0"/>
          <w:numId w:val="25"/>
        </w:numPr>
        <w:spacing w:after="0" w:line="240" w:lineRule="auto"/>
        <w:jc w:val="both"/>
        <w:rPr>
          <w:rFonts w:ascii="Times New Roman" w:hAnsi="Times New Roman"/>
          <w:sz w:val="28"/>
        </w:rPr>
      </w:pPr>
    </w:p>
    <w:p w:rsidR="00571A0D" w:rsidRDefault="00571A0D" w:rsidP="00571A0D">
      <w:pPr>
        <w:widowControl w:val="0"/>
        <w:tabs>
          <w:tab w:val="num" w:pos="1080"/>
        </w:tabs>
        <w:spacing w:after="0" w:line="240" w:lineRule="auto"/>
        <w:ind w:hanging="540"/>
        <w:jc w:val="center"/>
        <w:rPr>
          <w:rFonts w:ascii="Times New Roman" w:hAnsi="Times New Roman"/>
          <w:b/>
          <w:sz w:val="28"/>
          <w:szCs w:val="20"/>
          <w:u w:val="single"/>
          <w:lang w:val="uk-UA" w:eastAsia="ru-RU"/>
        </w:rPr>
      </w:pPr>
      <w:r>
        <w:rPr>
          <w:rFonts w:ascii="Arial" w:hAnsi="Arial" w:cs="Arial"/>
          <w:b/>
          <w:sz w:val="56"/>
          <w:szCs w:val="20"/>
          <w:lang w:val="uk-UA" w:eastAsia="ru-RU"/>
        </w:rPr>
        <w:sym w:font="Webdings" w:char="F0A8"/>
      </w:r>
      <w:r>
        <w:rPr>
          <w:rFonts w:ascii="Arial" w:hAnsi="Arial" w:cs="Arial"/>
          <w:b/>
          <w:sz w:val="56"/>
          <w:szCs w:val="20"/>
          <w:lang w:val="uk-UA" w:eastAsia="ru-RU"/>
        </w:rPr>
        <w:t xml:space="preserve"> </w:t>
      </w:r>
      <w:r>
        <w:rPr>
          <w:rFonts w:ascii="Times New Roman" w:hAnsi="Times New Roman"/>
          <w:b/>
          <w:i/>
          <w:iCs/>
          <w:sz w:val="28"/>
          <w:szCs w:val="20"/>
          <w:u w:val="single"/>
          <w:lang w:val="uk-UA" w:eastAsia="ru-RU"/>
        </w:rPr>
        <w:t>Теми рефератів:</w:t>
      </w:r>
    </w:p>
    <w:p w:rsidR="00DF6D46" w:rsidRPr="00DF6D46" w:rsidRDefault="00DF6D46" w:rsidP="00DB0574">
      <w:pPr>
        <w:pStyle w:val="ac"/>
        <w:widowControl w:val="0"/>
        <w:numPr>
          <w:ilvl w:val="1"/>
          <w:numId w:val="29"/>
        </w:numPr>
        <w:tabs>
          <w:tab w:val="clear" w:pos="1500"/>
          <w:tab w:val="num" w:pos="851"/>
        </w:tabs>
        <w:ind w:left="851" w:hanging="284"/>
        <w:jc w:val="both"/>
        <w:rPr>
          <w:i/>
          <w:iCs/>
          <w:sz w:val="28"/>
          <w:lang w:val="uk-UA"/>
        </w:rPr>
      </w:pPr>
      <w:r w:rsidRPr="00DF6D46">
        <w:rPr>
          <w:i/>
          <w:iCs/>
          <w:sz w:val="28"/>
          <w:lang w:val="uk-UA"/>
        </w:rPr>
        <w:t xml:space="preserve">Поняття громадської думки: визначення, об’єкт, суб’єкт, властивості громадської думки. </w:t>
      </w:r>
    </w:p>
    <w:p w:rsidR="00DF6D46" w:rsidRPr="00DF6D46" w:rsidRDefault="00DF6D46" w:rsidP="00DB0574">
      <w:pPr>
        <w:pStyle w:val="ac"/>
        <w:widowControl w:val="0"/>
        <w:numPr>
          <w:ilvl w:val="1"/>
          <w:numId w:val="29"/>
        </w:numPr>
        <w:tabs>
          <w:tab w:val="clear" w:pos="1500"/>
          <w:tab w:val="num" w:pos="851"/>
        </w:tabs>
        <w:ind w:left="851" w:hanging="284"/>
        <w:jc w:val="both"/>
        <w:rPr>
          <w:i/>
          <w:iCs/>
          <w:sz w:val="28"/>
          <w:lang w:val="uk-UA"/>
        </w:rPr>
      </w:pPr>
      <w:r w:rsidRPr="00DF6D46">
        <w:rPr>
          <w:i/>
          <w:iCs/>
          <w:sz w:val="28"/>
          <w:lang w:val="uk-UA"/>
        </w:rPr>
        <w:t>Функції громадської думки, форми та канали вираження громадської думки.</w:t>
      </w:r>
    </w:p>
    <w:p w:rsidR="00571A0D" w:rsidRPr="00DF6D46" w:rsidRDefault="00DF6D46" w:rsidP="00DB0574">
      <w:pPr>
        <w:pStyle w:val="ac"/>
        <w:widowControl w:val="0"/>
        <w:numPr>
          <w:ilvl w:val="1"/>
          <w:numId w:val="29"/>
        </w:numPr>
        <w:tabs>
          <w:tab w:val="clear" w:pos="1500"/>
          <w:tab w:val="num" w:pos="851"/>
        </w:tabs>
        <w:ind w:left="851" w:hanging="284"/>
        <w:jc w:val="both"/>
        <w:rPr>
          <w:i/>
          <w:iCs/>
          <w:sz w:val="28"/>
          <w:lang w:val="uk-UA"/>
        </w:rPr>
      </w:pPr>
      <w:r w:rsidRPr="00DF6D46">
        <w:rPr>
          <w:i/>
          <w:iCs/>
          <w:sz w:val="28"/>
          <w:lang w:val="uk-UA"/>
        </w:rPr>
        <w:t>Методи дослідження громадської думки: кількісні та якісні методи</w:t>
      </w:r>
    </w:p>
    <w:p w:rsidR="00571A0D" w:rsidRDefault="00571A0D" w:rsidP="00571A0D">
      <w:pPr>
        <w:pStyle w:val="11"/>
        <w:spacing w:after="0" w:line="240" w:lineRule="auto"/>
        <w:ind w:left="0" w:firstLine="709"/>
        <w:jc w:val="center"/>
        <w:rPr>
          <w:rFonts w:ascii="Times New Roman" w:hAnsi="Times New Roman"/>
          <w:b/>
          <w:i/>
          <w:sz w:val="28"/>
          <w:szCs w:val="28"/>
          <w:u w:val="single"/>
          <w:lang w:val="uk-UA"/>
        </w:rPr>
      </w:pPr>
      <w:r>
        <w:rPr>
          <w:rFonts w:ascii="Arial" w:hAnsi="Arial" w:cs="Arial"/>
          <w:b/>
          <w:sz w:val="40"/>
          <w:szCs w:val="40"/>
          <w:lang w:val="uk-UA"/>
        </w:rPr>
        <w:lastRenderedPageBreak/>
        <w:sym w:font="Wingdings" w:char="F03F"/>
      </w:r>
      <w:r>
        <w:rPr>
          <w:rFonts w:ascii="Arial" w:hAnsi="Arial" w:cs="Arial"/>
          <w:b/>
          <w:sz w:val="40"/>
          <w:szCs w:val="40"/>
          <w:lang w:val="uk-UA"/>
        </w:rPr>
        <w:t xml:space="preserve"> </w:t>
      </w:r>
      <w:r w:rsidRPr="007119A1">
        <w:rPr>
          <w:rFonts w:ascii="Times New Roman" w:hAnsi="Times New Roman"/>
          <w:b/>
          <w:i/>
          <w:sz w:val="28"/>
          <w:szCs w:val="28"/>
          <w:u w:val="single"/>
          <w:lang w:val="uk-UA"/>
        </w:rPr>
        <w:t>Практичні завдання</w:t>
      </w:r>
    </w:p>
    <w:p w:rsidR="00DF6D46" w:rsidRPr="00DF6D46" w:rsidRDefault="00DF6D46" w:rsidP="00DB0574">
      <w:pPr>
        <w:pStyle w:val="a9"/>
        <w:numPr>
          <w:ilvl w:val="0"/>
          <w:numId w:val="26"/>
        </w:numPr>
        <w:spacing w:after="0" w:line="240" w:lineRule="auto"/>
        <w:jc w:val="both"/>
        <w:rPr>
          <w:rFonts w:ascii="Times New Roman" w:hAnsi="Times New Roman"/>
          <w:i/>
          <w:iCs/>
          <w:sz w:val="28"/>
        </w:rPr>
      </w:pPr>
      <w:r w:rsidRPr="00DF6D46">
        <w:rPr>
          <w:rFonts w:ascii="Times New Roman" w:hAnsi="Times New Roman"/>
          <w:i/>
          <w:iCs/>
          <w:sz w:val="28"/>
        </w:rPr>
        <w:t>Використов</w:t>
      </w:r>
      <w:r>
        <w:rPr>
          <w:rFonts w:ascii="Times New Roman" w:hAnsi="Times New Roman"/>
          <w:i/>
          <w:iCs/>
          <w:sz w:val="28"/>
        </w:rPr>
        <w:t xml:space="preserve">уючи літературу, ознайомтеся з </w:t>
      </w:r>
      <w:r w:rsidRPr="00DF6D46">
        <w:rPr>
          <w:rFonts w:ascii="Times New Roman" w:hAnsi="Times New Roman"/>
          <w:i/>
          <w:iCs/>
          <w:sz w:val="28"/>
        </w:rPr>
        <w:t xml:space="preserve">хронологією та характеристикою кожного періоду. З’ясуйте чинники зміни етапів (епох) у розвитку зв’язків з громадськістю та основні події кожної епохи. Визначіть особливості сучасного етапу функціонування зв’язків з громадськістю.  Прослідкуйте </w:t>
      </w:r>
      <w:proofErr w:type="gramStart"/>
      <w:r w:rsidRPr="00DF6D46">
        <w:rPr>
          <w:rFonts w:ascii="Times New Roman" w:hAnsi="Times New Roman"/>
          <w:i/>
          <w:iCs/>
          <w:sz w:val="28"/>
        </w:rPr>
        <w:t>відповідність  моделей</w:t>
      </w:r>
      <w:proofErr w:type="gramEnd"/>
      <w:r w:rsidRPr="00DF6D46">
        <w:rPr>
          <w:rFonts w:ascii="Times New Roman" w:hAnsi="Times New Roman"/>
          <w:i/>
          <w:iCs/>
          <w:sz w:val="28"/>
        </w:rPr>
        <w:t xml:space="preserve">  етапам розвитку PR.</w:t>
      </w:r>
    </w:p>
    <w:p w:rsidR="00DF6D46" w:rsidRPr="00DF6D46" w:rsidRDefault="00DF6D46" w:rsidP="00DF6D46">
      <w:pPr>
        <w:pStyle w:val="a9"/>
        <w:rPr>
          <w:rFonts w:ascii="Times New Roman" w:hAnsi="Times New Roman"/>
          <w:b/>
          <w:i/>
          <w:iCs/>
          <w:sz w:val="28"/>
          <w:u w:val="single"/>
        </w:rPr>
      </w:pPr>
    </w:p>
    <w:p w:rsidR="00DF6D46" w:rsidRPr="007278C0" w:rsidRDefault="00DF6D46" w:rsidP="007278C0">
      <w:pPr>
        <w:pStyle w:val="1"/>
        <w:spacing w:before="0" w:line="240" w:lineRule="auto"/>
        <w:contextualSpacing/>
        <w:rPr>
          <w:rFonts w:ascii="Times New Roman" w:hAnsi="Times New Roman" w:cs="Times New Roman"/>
          <w:color w:val="auto"/>
        </w:rPr>
      </w:pPr>
      <w:r w:rsidRPr="00DF6D46">
        <w:rPr>
          <w:rFonts w:ascii="Times New Roman" w:hAnsi="Times New Roman" w:cs="Times New Roman"/>
          <w:b/>
          <w:color w:val="auto"/>
        </w:rPr>
        <w:t>Е. Бернейс виділив 4 етапи розвитку PR</w:t>
      </w:r>
      <w:r w:rsidRPr="00DF6D46">
        <w:rPr>
          <w:rFonts w:ascii="Times New Roman" w:hAnsi="Times New Roman" w:cs="Times New Roman"/>
          <w:color w:val="auto"/>
        </w:rPr>
        <w:t>, які метафорично назвав</w:t>
      </w:r>
    </w:p>
    <w:p w:rsidR="00DF6D46" w:rsidRPr="00DF6D46" w:rsidRDefault="00DF6D46" w:rsidP="007278C0">
      <w:pPr>
        <w:spacing w:line="240" w:lineRule="auto"/>
        <w:ind w:left="360"/>
        <w:contextualSpacing/>
        <w:jc w:val="both"/>
        <w:rPr>
          <w:rFonts w:ascii="Times New Roman" w:hAnsi="Times New Roman"/>
          <w:sz w:val="28"/>
        </w:rPr>
      </w:pPr>
      <w:r w:rsidRPr="00DF6D46">
        <w:rPr>
          <w:rFonts w:ascii="Times New Roman" w:hAnsi="Times New Roman"/>
          <w:sz w:val="28"/>
        </w:rPr>
        <w:t xml:space="preserve">1) епоха «до чорта громадськість»; </w:t>
      </w:r>
    </w:p>
    <w:p w:rsidR="00DF6D46" w:rsidRPr="00DF6D46" w:rsidRDefault="00DF6D46" w:rsidP="007278C0">
      <w:pPr>
        <w:spacing w:line="240" w:lineRule="auto"/>
        <w:ind w:left="360"/>
        <w:contextualSpacing/>
        <w:jc w:val="both"/>
        <w:rPr>
          <w:rFonts w:ascii="Times New Roman" w:hAnsi="Times New Roman"/>
          <w:sz w:val="28"/>
        </w:rPr>
      </w:pPr>
      <w:r w:rsidRPr="00DF6D46">
        <w:rPr>
          <w:rFonts w:ascii="Times New Roman" w:hAnsi="Times New Roman"/>
          <w:sz w:val="28"/>
        </w:rPr>
        <w:t xml:space="preserve">2) епоха «громадськість треба інформувати»; </w:t>
      </w:r>
    </w:p>
    <w:p w:rsidR="00DF6D46" w:rsidRPr="00DF6D46" w:rsidRDefault="00DF6D46" w:rsidP="007278C0">
      <w:pPr>
        <w:spacing w:line="240" w:lineRule="auto"/>
        <w:ind w:left="360"/>
        <w:contextualSpacing/>
        <w:jc w:val="both"/>
        <w:rPr>
          <w:rFonts w:ascii="Times New Roman" w:hAnsi="Times New Roman"/>
          <w:sz w:val="28"/>
        </w:rPr>
      </w:pPr>
      <w:r w:rsidRPr="00DF6D46">
        <w:rPr>
          <w:rFonts w:ascii="Times New Roman" w:hAnsi="Times New Roman"/>
          <w:sz w:val="28"/>
        </w:rPr>
        <w:t>3) епоха «треба добиватися взаєморозуміння»;</w:t>
      </w:r>
    </w:p>
    <w:p w:rsidR="00DF6D46" w:rsidRPr="00DF6D46" w:rsidRDefault="00DF6D46" w:rsidP="007278C0">
      <w:pPr>
        <w:spacing w:line="240" w:lineRule="auto"/>
        <w:ind w:left="360"/>
        <w:contextualSpacing/>
        <w:jc w:val="both"/>
        <w:rPr>
          <w:rFonts w:ascii="Times New Roman" w:hAnsi="Times New Roman"/>
          <w:sz w:val="28"/>
        </w:rPr>
      </w:pPr>
      <w:r w:rsidRPr="00DF6D46">
        <w:rPr>
          <w:rFonts w:ascii="Times New Roman" w:hAnsi="Times New Roman"/>
          <w:sz w:val="28"/>
        </w:rPr>
        <w:t xml:space="preserve">4) епоха «треба пристосовуватися один до одного». </w:t>
      </w:r>
    </w:p>
    <w:p w:rsidR="00DF6D46" w:rsidRPr="00DF6D46" w:rsidRDefault="00DF6D46" w:rsidP="007278C0">
      <w:pPr>
        <w:spacing w:line="240" w:lineRule="auto"/>
        <w:ind w:left="360"/>
        <w:contextualSpacing/>
        <w:jc w:val="both"/>
        <w:rPr>
          <w:rFonts w:ascii="Times New Roman" w:hAnsi="Times New Roman"/>
          <w:sz w:val="28"/>
        </w:rPr>
      </w:pPr>
    </w:p>
    <w:p w:rsidR="00DF6D46" w:rsidRPr="00DF6D46" w:rsidRDefault="00DF6D46" w:rsidP="007278C0">
      <w:pPr>
        <w:spacing w:line="240" w:lineRule="auto"/>
        <w:contextualSpacing/>
        <w:jc w:val="both"/>
        <w:rPr>
          <w:rFonts w:ascii="Times New Roman" w:hAnsi="Times New Roman"/>
          <w:b/>
          <w:bCs/>
          <w:sz w:val="28"/>
        </w:rPr>
      </w:pPr>
      <w:r w:rsidRPr="00DF6D46">
        <w:rPr>
          <w:rFonts w:ascii="Times New Roman" w:hAnsi="Times New Roman"/>
          <w:b/>
          <w:bCs/>
          <w:sz w:val="28"/>
        </w:rPr>
        <w:t>Подібні етапи визначає Р.Сміт:</w:t>
      </w:r>
    </w:p>
    <w:p w:rsidR="00DF6D46" w:rsidRPr="00DF6D46" w:rsidRDefault="00DF6D46" w:rsidP="007278C0">
      <w:pPr>
        <w:numPr>
          <w:ilvl w:val="0"/>
          <w:numId w:val="27"/>
        </w:numPr>
        <w:spacing w:after="0" w:line="240" w:lineRule="auto"/>
        <w:contextualSpacing/>
        <w:jc w:val="both"/>
        <w:rPr>
          <w:rFonts w:ascii="Times New Roman" w:hAnsi="Times New Roman"/>
          <w:sz w:val="28"/>
        </w:rPr>
      </w:pPr>
      <w:r w:rsidRPr="00DF6D46">
        <w:rPr>
          <w:rFonts w:ascii="Times New Roman" w:hAnsi="Times New Roman"/>
          <w:sz w:val="28"/>
        </w:rPr>
        <w:t xml:space="preserve">ера маніпулювання (ХІХ ст.); </w:t>
      </w:r>
    </w:p>
    <w:p w:rsidR="00DF6D46" w:rsidRPr="00DF6D46" w:rsidRDefault="00DF6D46" w:rsidP="007278C0">
      <w:pPr>
        <w:spacing w:line="240" w:lineRule="auto"/>
        <w:ind w:left="360"/>
        <w:contextualSpacing/>
        <w:jc w:val="both"/>
        <w:rPr>
          <w:rFonts w:ascii="Times New Roman" w:hAnsi="Times New Roman"/>
          <w:b/>
          <w:sz w:val="28"/>
        </w:rPr>
      </w:pPr>
      <w:r w:rsidRPr="00DF6D46">
        <w:rPr>
          <w:rFonts w:ascii="Times New Roman" w:hAnsi="Times New Roman"/>
          <w:sz w:val="28"/>
        </w:rPr>
        <w:t xml:space="preserve">2) ера інформування (поч. ХХ ст.): </w:t>
      </w:r>
    </w:p>
    <w:p w:rsidR="00DF6D46" w:rsidRPr="00DF6D46" w:rsidRDefault="00DF6D46" w:rsidP="007278C0">
      <w:pPr>
        <w:spacing w:line="240" w:lineRule="auto"/>
        <w:ind w:left="360"/>
        <w:contextualSpacing/>
        <w:jc w:val="both"/>
        <w:rPr>
          <w:rFonts w:ascii="Times New Roman" w:hAnsi="Times New Roman"/>
          <w:b/>
          <w:sz w:val="28"/>
        </w:rPr>
      </w:pPr>
      <w:r w:rsidRPr="00DF6D46">
        <w:rPr>
          <w:rFonts w:ascii="Times New Roman" w:hAnsi="Times New Roman"/>
          <w:sz w:val="28"/>
        </w:rPr>
        <w:t xml:space="preserve">3) ера переконання (сер. ХХ ст.); </w:t>
      </w:r>
    </w:p>
    <w:p w:rsidR="00DF6D46" w:rsidRDefault="007278C0" w:rsidP="007278C0">
      <w:pPr>
        <w:spacing w:line="240" w:lineRule="auto"/>
        <w:ind w:left="360"/>
        <w:contextualSpacing/>
        <w:jc w:val="both"/>
        <w:rPr>
          <w:rFonts w:ascii="Times New Roman" w:hAnsi="Times New Roman"/>
          <w:sz w:val="28"/>
        </w:rPr>
      </w:pPr>
      <w:r>
        <w:rPr>
          <w:rFonts w:ascii="Times New Roman" w:hAnsi="Times New Roman"/>
          <w:sz w:val="28"/>
        </w:rPr>
        <w:t>4) ера взаємовпливу (</w:t>
      </w:r>
      <w:r w:rsidR="00DF6D46" w:rsidRPr="00DF6D46">
        <w:rPr>
          <w:rFonts w:ascii="Times New Roman" w:hAnsi="Times New Roman"/>
          <w:sz w:val="28"/>
        </w:rPr>
        <w:t xml:space="preserve">кінець ХХ ст.). </w:t>
      </w:r>
    </w:p>
    <w:p w:rsidR="00DF6D46" w:rsidRPr="00DF6D46" w:rsidRDefault="00DF6D46" w:rsidP="007278C0">
      <w:pPr>
        <w:spacing w:line="240" w:lineRule="auto"/>
        <w:ind w:left="360"/>
        <w:contextualSpacing/>
        <w:jc w:val="both"/>
        <w:rPr>
          <w:rFonts w:ascii="Times New Roman" w:hAnsi="Times New Roman"/>
          <w:b/>
          <w:sz w:val="28"/>
        </w:rPr>
      </w:pPr>
    </w:p>
    <w:p w:rsidR="00DF6D46" w:rsidRPr="00DF6D46" w:rsidRDefault="00DF6D46" w:rsidP="007278C0">
      <w:pPr>
        <w:spacing w:after="0"/>
        <w:jc w:val="both"/>
        <w:rPr>
          <w:rFonts w:ascii="Times New Roman" w:hAnsi="Times New Roman"/>
          <w:b/>
          <w:bCs/>
          <w:sz w:val="28"/>
        </w:rPr>
      </w:pPr>
      <w:r w:rsidRPr="00DF6D46">
        <w:rPr>
          <w:rFonts w:ascii="Times New Roman" w:hAnsi="Times New Roman"/>
          <w:b/>
          <w:bCs/>
          <w:sz w:val="28"/>
        </w:rPr>
        <w:t>Хронологія Дж. Грюніга і Т. Ханта:</w:t>
      </w:r>
    </w:p>
    <w:p w:rsidR="00DF6D46" w:rsidRPr="00DF6D46" w:rsidRDefault="00DF6D46" w:rsidP="007278C0">
      <w:pPr>
        <w:numPr>
          <w:ilvl w:val="0"/>
          <w:numId w:val="28"/>
        </w:numPr>
        <w:spacing w:after="0" w:line="240" w:lineRule="auto"/>
        <w:jc w:val="both"/>
        <w:rPr>
          <w:rFonts w:ascii="Times New Roman" w:hAnsi="Times New Roman"/>
          <w:sz w:val="28"/>
        </w:rPr>
      </w:pPr>
      <w:r w:rsidRPr="00DF6D46">
        <w:rPr>
          <w:rFonts w:ascii="Times New Roman" w:hAnsi="Times New Roman"/>
          <w:sz w:val="28"/>
        </w:rPr>
        <w:t>обду</w:t>
      </w:r>
      <w:r w:rsidR="007278C0">
        <w:rPr>
          <w:rFonts w:ascii="Times New Roman" w:hAnsi="Times New Roman"/>
          <w:sz w:val="28"/>
        </w:rPr>
        <w:t xml:space="preserve">рювання </w:t>
      </w:r>
      <w:r w:rsidRPr="00DF6D46">
        <w:rPr>
          <w:rFonts w:ascii="Times New Roman" w:hAnsi="Times New Roman"/>
          <w:sz w:val="28"/>
        </w:rPr>
        <w:t xml:space="preserve">громадськості; </w:t>
      </w:r>
    </w:p>
    <w:p w:rsidR="00DF6D46" w:rsidRPr="00DF6D46" w:rsidRDefault="00DF6D46" w:rsidP="007278C0">
      <w:pPr>
        <w:numPr>
          <w:ilvl w:val="0"/>
          <w:numId w:val="28"/>
        </w:numPr>
        <w:spacing w:after="0" w:line="240" w:lineRule="auto"/>
        <w:jc w:val="both"/>
        <w:rPr>
          <w:rFonts w:ascii="Times New Roman" w:hAnsi="Times New Roman"/>
          <w:sz w:val="28"/>
        </w:rPr>
      </w:pPr>
      <w:r w:rsidRPr="00DF6D46">
        <w:rPr>
          <w:rFonts w:ascii="Times New Roman" w:hAnsi="Times New Roman"/>
          <w:sz w:val="28"/>
        </w:rPr>
        <w:t xml:space="preserve">«громадськість може йти до чорта»; </w:t>
      </w:r>
    </w:p>
    <w:p w:rsidR="00DF6D46" w:rsidRPr="00DF6D46" w:rsidRDefault="00DF6D46" w:rsidP="007278C0">
      <w:pPr>
        <w:numPr>
          <w:ilvl w:val="0"/>
          <w:numId w:val="28"/>
        </w:numPr>
        <w:spacing w:after="0" w:line="240" w:lineRule="auto"/>
        <w:jc w:val="both"/>
        <w:rPr>
          <w:rFonts w:ascii="Times New Roman" w:hAnsi="Times New Roman"/>
          <w:sz w:val="28"/>
        </w:rPr>
      </w:pPr>
      <w:r w:rsidRPr="00DF6D46">
        <w:rPr>
          <w:rFonts w:ascii="Times New Roman" w:hAnsi="Times New Roman"/>
          <w:sz w:val="28"/>
        </w:rPr>
        <w:t xml:space="preserve">громадське інформування; </w:t>
      </w:r>
    </w:p>
    <w:p w:rsidR="00DF6D46" w:rsidRPr="00DF6D46" w:rsidRDefault="00DF6D46" w:rsidP="007278C0">
      <w:pPr>
        <w:numPr>
          <w:ilvl w:val="0"/>
          <w:numId w:val="28"/>
        </w:numPr>
        <w:spacing w:after="0" w:line="240" w:lineRule="auto"/>
        <w:jc w:val="both"/>
        <w:rPr>
          <w:rFonts w:ascii="Times New Roman" w:hAnsi="Times New Roman"/>
          <w:sz w:val="28"/>
        </w:rPr>
      </w:pPr>
      <w:r w:rsidRPr="00DF6D46">
        <w:rPr>
          <w:rFonts w:ascii="Times New Roman" w:hAnsi="Times New Roman"/>
          <w:sz w:val="28"/>
        </w:rPr>
        <w:t>пропаганда і переконання:</w:t>
      </w:r>
    </w:p>
    <w:p w:rsidR="00DF6D46" w:rsidRDefault="00DF6D46" w:rsidP="007278C0">
      <w:pPr>
        <w:numPr>
          <w:ilvl w:val="0"/>
          <w:numId w:val="28"/>
        </w:numPr>
        <w:spacing w:after="0" w:line="240" w:lineRule="auto"/>
        <w:jc w:val="both"/>
        <w:rPr>
          <w:rFonts w:ascii="Times New Roman" w:hAnsi="Times New Roman"/>
          <w:sz w:val="28"/>
        </w:rPr>
      </w:pPr>
      <w:r>
        <w:rPr>
          <w:rFonts w:ascii="Times New Roman" w:hAnsi="Times New Roman"/>
          <w:sz w:val="28"/>
        </w:rPr>
        <w:t>громадське розуміння</w:t>
      </w:r>
    </w:p>
    <w:p w:rsidR="00DF6D46" w:rsidRPr="00DF6D46" w:rsidRDefault="00DF6D46" w:rsidP="007278C0">
      <w:pPr>
        <w:spacing w:after="0" w:line="240" w:lineRule="auto"/>
        <w:ind w:left="780"/>
        <w:jc w:val="both"/>
        <w:rPr>
          <w:rFonts w:ascii="Times New Roman" w:hAnsi="Times New Roman"/>
          <w:sz w:val="28"/>
        </w:rPr>
      </w:pPr>
    </w:p>
    <w:p w:rsidR="00DF6D46" w:rsidRPr="00DF6D46" w:rsidRDefault="00DF6D46" w:rsidP="007278C0">
      <w:pPr>
        <w:spacing w:after="0"/>
        <w:jc w:val="both"/>
        <w:rPr>
          <w:rFonts w:ascii="Times New Roman" w:hAnsi="Times New Roman"/>
          <w:b/>
          <w:bCs/>
          <w:sz w:val="28"/>
        </w:rPr>
      </w:pPr>
      <w:r w:rsidRPr="00DF6D46">
        <w:rPr>
          <w:rFonts w:ascii="Times New Roman" w:hAnsi="Times New Roman"/>
          <w:b/>
          <w:bCs/>
          <w:sz w:val="28"/>
        </w:rPr>
        <w:t xml:space="preserve">С. Катліп, Е. Сентер та Г. Брум виділили 6 періодів: </w:t>
      </w:r>
    </w:p>
    <w:p w:rsidR="00DF6D46" w:rsidRPr="00DF6D46" w:rsidRDefault="00DF6D46" w:rsidP="007278C0">
      <w:pPr>
        <w:spacing w:after="0" w:line="240" w:lineRule="auto"/>
        <w:ind w:left="420"/>
        <w:jc w:val="both"/>
        <w:rPr>
          <w:rFonts w:ascii="Times New Roman" w:hAnsi="Times New Roman"/>
          <w:sz w:val="28"/>
        </w:rPr>
      </w:pPr>
      <w:r>
        <w:rPr>
          <w:rFonts w:ascii="Times New Roman" w:hAnsi="Times New Roman"/>
          <w:sz w:val="28"/>
          <w:lang w:val="uk-UA"/>
        </w:rPr>
        <w:t xml:space="preserve">1) </w:t>
      </w:r>
      <w:r w:rsidRPr="00DF6D46">
        <w:rPr>
          <w:rFonts w:ascii="Times New Roman" w:hAnsi="Times New Roman"/>
          <w:sz w:val="28"/>
        </w:rPr>
        <w:t xml:space="preserve">епоха «підготовки ґрунту» (1900-1917); </w:t>
      </w:r>
    </w:p>
    <w:p w:rsidR="00DF6D46" w:rsidRPr="00DF6D46" w:rsidRDefault="00DF6D46" w:rsidP="007278C0">
      <w:pPr>
        <w:numPr>
          <w:ilvl w:val="0"/>
          <w:numId w:val="29"/>
        </w:numPr>
        <w:spacing w:after="0" w:line="240" w:lineRule="auto"/>
        <w:jc w:val="both"/>
        <w:rPr>
          <w:rFonts w:ascii="Times New Roman" w:hAnsi="Times New Roman"/>
          <w:sz w:val="28"/>
        </w:rPr>
      </w:pPr>
      <w:r w:rsidRPr="00DF6D46">
        <w:rPr>
          <w:rFonts w:ascii="Times New Roman" w:hAnsi="Times New Roman"/>
          <w:sz w:val="28"/>
        </w:rPr>
        <w:t>період першої світової війни (1917-1919);</w:t>
      </w:r>
    </w:p>
    <w:p w:rsidR="00DF6D46" w:rsidRPr="00DF6D46" w:rsidRDefault="00DF6D46" w:rsidP="007278C0">
      <w:pPr>
        <w:numPr>
          <w:ilvl w:val="0"/>
          <w:numId w:val="29"/>
        </w:numPr>
        <w:spacing w:after="0" w:line="240" w:lineRule="auto"/>
        <w:jc w:val="both"/>
        <w:rPr>
          <w:rFonts w:ascii="Times New Roman" w:hAnsi="Times New Roman"/>
          <w:sz w:val="28"/>
        </w:rPr>
      </w:pPr>
      <w:r w:rsidRPr="00DF6D46">
        <w:rPr>
          <w:rFonts w:ascii="Times New Roman" w:hAnsi="Times New Roman"/>
          <w:sz w:val="28"/>
        </w:rPr>
        <w:t xml:space="preserve">епоха економічного буму 20-х рр. (1919-1929); </w:t>
      </w:r>
    </w:p>
    <w:p w:rsidR="00DF6D46" w:rsidRPr="00DF6D46" w:rsidRDefault="00DF6D46" w:rsidP="007278C0">
      <w:pPr>
        <w:numPr>
          <w:ilvl w:val="0"/>
          <w:numId w:val="29"/>
        </w:numPr>
        <w:spacing w:after="0" w:line="240" w:lineRule="auto"/>
        <w:jc w:val="both"/>
        <w:rPr>
          <w:rFonts w:ascii="Times New Roman" w:hAnsi="Times New Roman"/>
          <w:sz w:val="28"/>
        </w:rPr>
      </w:pPr>
      <w:r w:rsidRPr="00DF6D46">
        <w:rPr>
          <w:rFonts w:ascii="Times New Roman" w:hAnsi="Times New Roman"/>
          <w:sz w:val="28"/>
        </w:rPr>
        <w:t>епоха Рузвельта і період другої світової війни (1930-1945);</w:t>
      </w:r>
    </w:p>
    <w:p w:rsidR="00DF6D46" w:rsidRPr="00DF6D46" w:rsidRDefault="00DF6D46" w:rsidP="007278C0">
      <w:pPr>
        <w:numPr>
          <w:ilvl w:val="0"/>
          <w:numId w:val="29"/>
        </w:numPr>
        <w:spacing w:after="0" w:line="240" w:lineRule="auto"/>
        <w:jc w:val="both"/>
        <w:rPr>
          <w:rFonts w:ascii="Times New Roman" w:hAnsi="Times New Roman"/>
          <w:sz w:val="28"/>
        </w:rPr>
      </w:pPr>
      <w:r w:rsidRPr="00DF6D46">
        <w:rPr>
          <w:rFonts w:ascii="Times New Roman" w:hAnsi="Times New Roman"/>
          <w:sz w:val="28"/>
        </w:rPr>
        <w:t xml:space="preserve">післявоєнний період (1945-1965); </w:t>
      </w:r>
    </w:p>
    <w:p w:rsidR="007278C0" w:rsidRDefault="00DF6D46" w:rsidP="007278C0">
      <w:pPr>
        <w:numPr>
          <w:ilvl w:val="0"/>
          <w:numId w:val="29"/>
        </w:numPr>
        <w:spacing w:after="0" w:line="240" w:lineRule="auto"/>
        <w:jc w:val="both"/>
        <w:rPr>
          <w:rFonts w:ascii="Times New Roman" w:hAnsi="Times New Roman"/>
          <w:sz w:val="28"/>
        </w:rPr>
      </w:pPr>
      <w:r w:rsidRPr="00DF6D46">
        <w:rPr>
          <w:rFonts w:ascii="Times New Roman" w:hAnsi="Times New Roman"/>
          <w:sz w:val="28"/>
        </w:rPr>
        <w:t>глоба</w:t>
      </w:r>
      <w:r w:rsidR="007278C0">
        <w:rPr>
          <w:rFonts w:ascii="Times New Roman" w:hAnsi="Times New Roman"/>
          <w:sz w:val="28"/>
        </w:rPr>
        <w:t>льне інформаційне суспільство (</w:t>
      </w:r>
      <w:r w:rsidRPr="00DF6D46">
        <w:rPr>
          <w:rFonts w:ascii="Times New Roman" w:hAnsi="Times New Roman"/>
          <w:sz w:val="28"/>
        </w:rPr>
        <w:t xml:space="preserve">з 1965 р. по сьогодні) </w:t>
      </w:r>
    </w:p>
    <w:p w:rsidR="00571A0D" w:rsidRDefault="00DF6D46" w:rsidP="007278C0">
      <w:pPr>
        <w:spacing w:after="0" w:line="240" w:lineRule="auto"/>
        <w:ind w:left="780"/>
        <w:jc w:val="both"/>
        <w:rPr>
          <w:rFonts w:ascii="Times New Roman" w:hAnsi="Times New Roman"/>
          <w:sz w:val="28"/>
        </w:rPr>
      </w:pPr>
      <w:r w:rsidRPr="00DF6D46">
        <w:rPr>
          <w:rFonts w:ascii="Times New Roman" w:hAnsi="Times New Roman"/>
          <w:sz w:val="28"/>
        </w:rPr>
        <w:t xml:space="preserve">(див.: </w:t>
      </w:r>
      <w:r w:rsidRPr="00DF6D46">
        <w:rPr>
          <w:rFonts w:ascii="Times New Roman" w:hAnsi="Times New Roman"/>
          <w:i/>
          <w:sz w:val="28"/>
        </w:rPr>
        <w:t>Катлип Скотт, Сентер Аллен, Брум Глен.</w:t>
      </w:r>
      <w:r w:rsidRPr="00DF6D46">
        <w:rPr>
          <w:rFonts w:ascii="Times New Roman" w:hAnsi="Times New Roman"/>
          <w:sz w:val="28"/>
        </w:rPr>
        <w:t xml:space="preserve"> Паблик рилейшенз. Теория и практика. – с.143-145). </w:t>
      </w:r>
    </w:p>
    <w:p w:rsidR="00DF6D46" w:rsidRDefault="00DF6D46" w:rsidP="007278C0">
      <w:pPr>
        <w:spacing w:after="0" w:line="240" w:lineRule="auto"/>
        <w:ind w:left="780"/>
        <w:jc w:val="both"/>
        <w:rPr>
          <w:i/>
          <w:sz w:val="28"/>
        </w:rPr>
      </w:pPr>
    </w:p>
    <w:p w:rsidR="00DF6D46" w:rsidRPr="00DF6D46" w:rsidRDefault="00DF6D46" w:rsidP="00DB0574">
      <w:pPr>
        <w:pStyle w:val="a5"/>
        <w:numPr>
          <w:ilvl w:val="0"/>
          <w:numId w:val="34"/>
        </w:numPr>
        <w:ind w:left="426" w:hanging="426"/>
        <w:jc w:val="both"/>
        <w:rPr>
          <w:i/>
        </w:rPr>
      </w:pPr>
      <w:r w:rsidRPr="00DF6D46">
        <w:rPr>
          <w:i/>
        </w:rPr>
        <w:t>Підготувати індивідуальні повідомлення на теми (одне з 3-х запропонованих):</w:t>
      </w:r>
    </w:p>
    <w:p w:rsidR="00DF6D46" w:rsidRPr="00DF6D46" w:rsidRDefault="00DF6D46" w:rsidP="00DF6D46">
      <w:pPr>
        <w:ind w:left="1320"/>
        <w:contextualSpacing/>
        <w:rPr>
          <w:rFonts w:ascii="Times New Roman" w:hAnsi="Times New Roman"/>
          <w:i/>
          <w:sz w:val="28"/>
        </w:rPr>
      </w:pPr>
      <w:r w:rsidRPr="00DF6D46">
        <w:rPr>
          <w:rFonts w:ascii="Times New Roman" w:hAnsi="Times New Roman"/>
          <w:i/>
          <w:sz w:val="28"/>
        </w:rPr>
        <w:t xml:space="preserve">1.   Типологізація груп громадськості Джеррі Гендрікса. </w:t>
      </w:r>
    </w:p>
    <w:p w:rsidR="00DF6D46" w:rsidRPr="00DF6D46" w:rsidRDefault="007278C0" w:rsidP="00DF6D46">
      <w:pPr>
        <w:ind w:left="1320"/>
        <w:contextualSpacing/>
        <w:rPr>
          <w:rFonts w:ascii="Times New Roman" w:hAnsi="Times New Roman"/>
          <w:i/>
          <w:sz w:val="28"/>
        </w:rPr>
      </w:pPr>
      <w:r>
        <w:rPr>
          <w:rFonts w:ascii="Times New Roman" w:hAnsi="Times New Roman"/>
          <w:i/>
          <w:sz w:val="28"/>
        </w:rPr>
        <w:t>2.   Типологізація</w:t>
      </w:r>
      <w:r w:rsidR="00DF6D46" w:rsidRPr="00DF6D46">
        <w:rPr>
          <w:rFonts w:ascii="Times New Roman" w:hAnsi="Times New Roman"/>
          <w:i/>
          <w:sz w:val="28"/>
        </w:rPr>
        <w:t xml:space="preserve"> груп нромадськості Джеймса Грунінга. </w:t>
      </w:r>
    </w:p>
    <w:p w:rsidR="00DF6D46" w:rsidRPr="0052008E" w:rsidRDefault="00DF6D46" w:rsidP="00DF6D46">
      <w:pPr>
        <w:ind w:left="1320"/>
        <w:contextualSpacing/>
        <w:jc w:val="both"/>
        <w:rPr>
          <w:i/>
          <w:sz w:val="28"/>
        </w:rPr>
      </w:pPr>
      <w:r w:rsidRPr="00DF6D46">
        <w:rPr>
          <w:rFonts w:ascii="Times New Roman" w:hAnsi="Times New Roman"/>
          <w:i/>
          <w:sz w:val="28"/>
        </w:rPr>
        <w:t>3. Типологія групп громадськості з точки зору її значення для сучасної організації організації</w:t>
      </w:r>
      <w:r>
        <w:rPr>
          <w:i/>
          <w:sz w:val="28"/>
        </w:rPr>
        <w:t>.</w:t>
      </w:r>
    </w:p>
    <w:p w:rsidR="00571A0D" w:rsidRDefault="00571A0D" w:rsidP="004F592A">
      <w:pPr>
        <w:spacing w:after="0" w:line="240" w:lineRule="auto"/>
        <w:rPr>
          <w:rFonts w:ascii="Times New Roman" w:hAnsi="Times New Roman"/>
          <w:b/>
          <w:bCs/>
          <w:sz w:val="28"/>
          <w:szCs w:val="28"/>
          <w:lang w:val="uk-UA"/>
        </w:rPr>
      </w:pPr>
    </w:p>
    <w:p w:rsidR="00571A0D" w:rsidRDefault="00571A0D" w:rsidP="00571A0D">
      <w:pPr>
        <w:tabs>
          <w:tab w:val="num" w:pos="1080"/>
        </w:tabs>
        <w:spacing w:after="0" w:line="240" w:lineRule="auto"/>
        <w:ind w:hanging="540"/>
        <w:jc w:val="center"/>
        <w:rPr>
          <w:rFonts w:ascii="Times New Roman" w:hAnsi="Times New Roman"/>
          <w:b/>
          <w:bCs/>
          <w:i/>
          <w:iCs/>
          <w:sz w:val="28"/>
          <w:szCs w:val="28"/>
          <w:u w:val="single"/>
          <w:lang w:val="uk-UA"/>
        </w:rPr>
      </w:pPr>
      <w:r>
        <w:rPr>
          <w:rFonts w:ascii="Times New Roman" w:hAnsi="Times New Roman"/>
          <w:b/>
          <w:bCs/>
          <w:i/>
          <w:iCs/>
          <w:sz w:val="28"/>
          <w:szCs w:val="28"/>
          <w:u w:val="single"/>
          <w:lang w:val="uk-UA"/>
        </w:rPr>
        <w:t>Завдання для самостійної роботи</w:t>
      </w:r>
    </w:p>
    <w:p w:rsidR="00571A0D" w:rsidRDefault="00571A0D" w:rsidP="00571A0D">
      <w:pPr>
        <w:tabs>
          <w:tab w:val="num" w:pos="1080"/>
        </w:tabs>
        <w:spacing w:after="0" w:line="240" w:lineRule="auto"/>
        <w:ind w:hanging="540"/>
        <w:jc w:val="center"/>
        <w:rPr>
          <w:rFonts w:ascii="Times New Roman" w:hAnsi="Times New Roman"/>
          <w:b/>
          <w:bCs/>
          <w:i/>
          <w:iCs/>
          <w:sz w:val="28"/>
          <w:szCs w:val="28"/>
          <w:u w:val="single"/>
          <w:lang w:val="uk-UA"/>
        </w:rPr>
      </w:pPr>
    </w:p>
    <w:p w:rsidR="00DF6D46" w:rsidRPr="00DF6D46" w:rsidRDefault="00DF6D46" w:rsidP="00DB0574">
      <w:pPr>
        <w:widowControl w:val="0"/>
        <w:numPr>
          <w:ilvl w:val="0"/>
          <w:numId w:val="30"/>
        </w:numPr>
        <w:spacing w:after="0" w:line="240" w:lineRule="auto"/>
        <w:jc w:val="both"/>
        <w:rPr>
          <w:rFonts w:ascii="Times New Roman" w:hAnsi="Times New Roman"/>
          <w:iCs/>
          <w:sz w:val="28"/>
          <w:szCs w:val="28"/>
        </w:rPr>
      </w:pPr>
      <w:r w:rsidRPr="00DF6D46">
        <w:rPr>
          <w:rFonts w:ascii="Times New Roman" w:hAnsi="Times New Roman"/>
          <w:iCs/>
          <w:sz w:val="28"/>
          <w:szCs w:val="28"/>
        </w:rPr>
        <w:t>Охарактеризуйте о</w:t>
      </w:r>
      <w:r w:rsidR="007278C0">
        <w:rPr>
          <w:rFonts w:ascii="Times New Roman" w:hAnsi="Times New Roman"/>
          <w:iCs/>
          <w:sz w:val="28"/>
          <w:szCs w:val="28"/>
        </w:rPr>
        <w:t xml:space="preserve">сновні історичні віхи розвитку </w:t>
      </w:r>
      <w:r w:rsidRPr="00DF6D46">
        <w:rPr>
          <w:rFonts w:ascii="Times New Roman" w:hAnsi="Times New Roman"/>
          <w:iCs/>
          <w:sz w:val="28"/>
          <w:szCs w:val="28"/>
        </w:rPr>
        <w:t>паблік рилейшнз у ХХ ст.</w:t>
      </w:r>
    </w:p>
    <w:p w:rsidR="00DF6D46" w:rsidRPr="00DF6D46" w:rsidRDefault="00DF6D46" w:rsidP="00DB0574">
      <w:pPr>
        <w:pStyle w:val="ac"/>
        <w:widowControl w:val="0"/>
        <w:numPr>
          <w:ilvl w:val="0"/>
          <w:numId w:val="30"/>
        </w:numPr>
        <w:jc w:val="both"/>
        <w:rPr>
          <w:iCs/>
          <w:sz w:val="28"/>
          <w:lang w:val="uk-UA"/>
        </w:rPr>
      </w:pPr>
      <w:r w:rsidRPr="00DF6D46">
        <w:rPr>
          <w:iCs/>
          <w:sz w:val="28"/>
          <w:szCs w:val="28"/>
          <w:lang w:val="uk-UA"/>
        </w:rPr>
        <w:t xml:space="preserve">Чим Вам відомі  в історичному процесі </w:t>
      </w:r>
      <w:r w:rsidRPr="00DF6D46">
        <w:rPr>
          <w:iCs/>
          <w:sz w:val="28"/>
          <w:szCs w:val="28"/>
          <w:lang w:val="en-US"/>
        </w:rPr>
        <w:t>PR</w:t>
      </w:r>
      <w:r w:rsidRPr="00DF6D46">
        <w:rPr>
          <w:iCs/>
          <w:sz w:val="28"/>
          <w:szCs w:val="28"/>
          <w:lang w:val="uk-UA"/>
        </w:rPr>
        <w:t xml:space="preserve"> ХХ ст. імена Айві Лі, Едварда Л. Бернейса, Доріс Е.Флейшман, Джона У.Хілла, Пола Гаретта, Артура Пейджа, Еліс Л.Бірман, Клема Уайтакер та Ліоні Бакстер? Підготуйте </w:t>
      </w:r>
      <w:r w:rsidRPr="00DF6D46">
        <w:rPr>
          <w:iCs/>
          <w:sz w:val="28"/>
          <w:szCs w:val="28"/>
        </w:rPr>
        <w:t xml:space="preserve"> доклад про діяльність</w:t>
      </w:r>
      <w:r w:rsidRPr="00DF6D46">
        <w:rPr>
          <w:iCs/>
          <w:sz w:val="28"/>
          <w:szCs w:val="28"/>
          <w:lang w:val="uk-UA"/>
        </w:rPr>
        <w:t xml:space="preserve">одного з </w:t>
      </w:r>
      <w:r w:rsidRPr="00DF6D46">
        <w:rPr>
          <w:iCs/>
          <w:sz w:val="28"/>
          <w:szCs w:val="28"/>
        </w:rPr>
        <w:t xml:space="preserve"> цих діячів в галузі розбудови теорії і практики </w:t>
      </w:r>
      <w:r w:rsidRPr="00DF6D46">
        <w:rPr>
          <w:iCs/>
          <w:sz w:val="28"/>
          <w:szCs w:val="28"/>
          <w:lang w:val="en-US"/>
        </w:rPr>
        <w:t>PR</w:t>
      </w:r>
      <w:r w:rsidRPr="00DF6D46">
        <w:rPr>
          <w:iCs/>
          <w:sz w:val="28"/>
          <w:szCs w:val="28"/>
        </w:rPr>
        <w:t>.</w:t>
      </w:r>
    </w:p>
    <w:p w:rsidR="00DF6D46" w:rsidRPr="00DF6D46" w:rsidRDefault="00DF6D46" w:rsidP="00DB0574">
      <w:pPr>
        <w:numPr>
          <w:ilvl w:val="0"/>
          <w:numId w:val="31"/>
        </w:numPr>
        <w:spacing w:after="0" w:line="240" w:lineRule="auto"/>
        <w:jc w:val="both"/>
        <w:rPr>
          <w:rFonts w:ascii="Times New Roman" w:hAnsi="Times New Roman"/>
          <w:i/>
          <w:sz w:val="28"/>
        </w:rPr>
      </w:pPr>
      <w:r w:rsidRPr="00DF6D46">
        <w:rPr>
          <w:rFonts w:ascii="Times New Roman" w:hAnsi="Times New Roman"/>
          <w:i/>
          <w:sz w:val="28"/>
          <w:lang w:val="uk-UA"/>
        </w:rPr>
        <w:t xml:space="preserve">З різних 3-х словників або енциклопедій випишіть значення термінів  «громадськість», «аудиторія», «сегментація». </w:t>
      </w:r>
      <w:r w:rsidRPr="00DF6D46">
        <w:rPr>
          <w:rFonts w:ascii="Times New Roman" w:hAnsi="Times New Roman"/>
          <w:i/>
          <w:sz w:val="28"/>
        </w:rPr>
        <w:t>Порівняйте ці визначення.</w:t>
      </w:r>
    </w:p>
    <w:p w:rsidR="00DF6D46" w:rsidRPr="00612428" w:rsidRDefault="00DF6D46" w:rsidP="00DB0574">
      <w:pPr>
        <w:numPr>
          <w:ilvl w:val="0"/>
          <w:numId w:val="32"/>
        </w:numPr>
        <w:spacing w:after="0" w:line="240" w:lineRule="auto"/>
        <w:jc w:val="both"/>
        <w:rPr>
          <w:rFonts w:ascii="Times New Roman" w:hAnsi="Times New Roman"/>
          <w:i/>
          <w:sz w:val="28"/>
        </w:rPr>
      </w:pPr>
      <w:r w:rsidRPr="00DF6D46">
        <w:rPr>
          <w:rFonts w:ascii="Times New Roman" w:hAnsi="Times New Roman"/>
          <w:i/>
          <w:sz w:val="28"/>
        </w:rPr>
        <w:t>Проведіть соціологічне дослідження громадськості для визначення групп за способом отриманн</w:t>
      </w:r>
      <w:r w:rsidR="00353874">
        <w:rPr>
          <w:rFonts w:ascii="Times New Roman" w:hAnsi="Times New Roman"/>
          <w:i/>
          <w:sz w:val="28"/>
        </w:rPr>
        <w:t>я життєво важливої інформації (</w:t>
      </w:r>
      <w:r w:rsidRPr="00DF6D46">
        <w:rPr>
          <w:rFonts w:ascii="Times New Roman" w:hAnsi="Times New Roman"/>
          <w:i/>
          <w:sz w:val="28"/>
        </w:rPr>
        <w:t xml:space="preserve">15-20 респондентів) </w:t>
      </w:r>
    </w:p>
    <w:p w:rsidR="00DF6D46" w:rsidRPr="00DF6D46" w:rsidRDefault="00DF6D46" w:rsidP="00DF6D46">
      <w:pPr>
        <w:ind w:left="360"/>
        <w:jc w:val="center"/>
        <w:rPr>
          <w:rFonts w:ascii="Times New Roman" w:hAnsi="Times New Roman"/>
          <w:b/>
          <w:i/>
        </w:rPr>
      </w:pPr>
      <w:r w:rsidRPr="00DF6D46">
        <w:rPr>
          <w:rFonts w:ascii="Times New Roman" w:hAnsi="Times New Roman"/>
          <w:b/>
          <w:i/>
        </w:rPr>
        <w:t>Приклад анкети</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7"/>
      </w:tblGrid>
      <w:tr w:rsidR="00DF6D46" w:rsidRPr="00DF6D46" w:rsidTr="00147B3F">
        <w:trPr>
          <w:trHeight w:val="1440"/>
        </w:trPr>
        <w:tc>
          <w:tcPr>
            <w:tcW w:w="8760" w:type="dxa"/>
          </w:tcPr>
          <w:p w:rsidR="00DF6D46" w:rsidRPr="00DF6D46" w:rsidRDefault="00DF6D46" w:rsidP="00147B3F">
            <w:pPr>
              <w:rPr>
                <w:rFonts w:ascii="Times New Roman" w:hAnsi="Times New Roman"/>
                <w:b/>
                <w:i/>
                <w:u w:val="single"/>
              </w:rPr>
            </w:pPr>
          </w:p>
          <w:p w:rsidR="00DF6D46" w:rsidRPr="00DF6D46" w:rsidRDefault="00DF6D46" w:rsidP="00147B3F">
            <w:pPr>
              <w:jc w:val="center"/>
              <w:rPr>
                <w:rFonts w:ascii="Times New Roman" w:hAnsi="Times New Roman"/>
                <w:b/>
                <w:i/>
                <w:sz w:val="28"/>
                <w:szCs w:val="28"/>
                <w:u w:val="single"/>
              </w:rPr>
            </w:pPr>
            <w:r w:rsidRPr="00DF6D46">
              <w:rPr>
                <w:rFonts w:ascii="Times New Roman" w:hAnsi="Times New Roman"/>
                <w:b/>
                <w:i/>
                <w:sz w:val="28"/>
                <w:szCs w:val="28"/>
              </w:rPr>
              <w:t>Визначення групп громадськості за способом отримання життєво важливої інформації</w:t>
            </w:r>
            <w:r w:rsidRPr="00DF6D46">
              <w:rPr>
                <w:rFonts w:ascii="Times New Roman" w:hAnsi="Times New Roman"/>
                <w:sz w:val="28"/>
                <w:szCs w:val="28"/>
              </w:rPr>
              <w:t>.</w:t>
            </w:r>
          </w:p>
          <w:p w:rsidR="00DF6D46" w:rsidRPr="00DF6D46" w:rsidRDefault="00DF6D46" w:rsidP="00147B3F">
            <w:pPr>
              <w:jc w:val="both"/>
              <w:rPr>
                <w:rFonts w:ascii="Times New Roman" w:hAnsi="Times New Roman"/>
              </w:rPr>
            </w:pPr>
            <w:r w:rsidRPr="00DF6D46">
              <w:rPr>
                <w:rFonts w:ascii="Times New Roman" w:hAnsi="Times New Roman"/>
              </w:rPr>
              <w:t>Ви ортим</w:t>
            </w:r>
            <w:r w:rsidR="007278C0">
              <w:rPr>
                <w:rFonts w:ascii="Times New Roman" w:hAnsi="Times New Roman"/>
              </w:rPr>
              <w:t xml:space="preserve">уєте інформацію про важливі </w:t>
            </w:r>
            <w:proofErr w:type="gramStart"/>
            <w:r w:rsidR="007278C0">
              <w:rPr>
                <w:rFonts w:ascii="Times New Roman" w:hAnsi="Times New Roman"/>
              </w:rPr>
              <w:t xml:space="preserve">для </w:t>
            </w:r>
            <w:r w:rsidRPr="00DF6D46">
              <w:rPr>
                <w:rFonts w:ascii="Times New Roman" w:hAnsi="Times New Roman"/>
              </w:rPr>
              <w:t>себе</w:t>
            </w:r>
            <w:proofErr w:type="gramEnd"/>
            <w:r w:rsidRPr="00DF6D46">
              <w:rPr>
                <w:rFonts w:ascii="Times New Roman" w:hAnsi="Times New Roman"/>
              </w:rPr>
              <w:t xml:space="preserve"> проблеми суспільного життя. Скажіть, будь ласка, якою мірою при цьому є ва</w:t>
            </w:r>
            <w:r w:rsidR="007278C0">
              <w:rPr>
                <w:rFonts w:ascii="Times New Roman" w:hAnsi="Times New Roman"/>
              </w:rPr>
              <w:t xml:space="preserve">жливими для Вас нижче наведені </w:t>
            </w:r>
            <w:r w:rsidRPr="00DF6D46">
              <w:rPr>
                <w:rFonts w:ascii="Times New Roman" w:hAnsi="Times New Roman"/>
              </w:rPr>
              <w:t xml:space="preserve">джерела інформації. </w:t>
            </w:r>
            <w:r w:rsidRPr="00DF6D46">
              <w:rPr>
                <w:rFonts w:ascii="Times New Roman" w:hAnsi="Times New Roman"/>
                <w:i/>
              </w:rPr>
              <w:t>Для цього поставте цифри від 0 (неважливі) до 4 (дуже важливі канали інформації) та вкажіть, які свме</w:t>
            </w:r>
            <w:r w:rsidRPr="00DF6D46">
              <w:rPr>
                <w:rFonts w:ascii="Times New Roman" w:hAnsi="Times New Roman"/>
              </w:rPr>
              <w:t>:</w:t>
            </w:r>
          </w:p>
          <w:p w:rsidR="00DF6D46" w:rsidRPr="00DF6D46" w:rsidRDefault="00DF6D46" w:rsidP="00DB0574">
            <w:pPr>
              <w:numPr>
                <w:ilvl w:val="0"/>
                <w:numId w:val="33"/>
              </w:numPr>
              <w:spacing w:after="0" w:line="240" w:lineRule="auto"/>
              <w:jc w:val="both"/>
              <w:rPr>
                <w:rFonts w:ascii="Times New Roman" w:hAnsi="Times New Roman"/>
                <w:b/>
              </w:rPr>
            </w:pPr>
            <w:r w:rsidRPr="00DF6D46">
              <w:rPr>
                <w:rFonts w:ascii="Times New Roman" w:hAnsi="Times New Roman"/>
                <w:b/>
              </w:rPr>
              <w:t>Радіо, які станції?</w:t>
            </w:r>
          </w:p>
          <w:p w:rsidR="00DF6D46" w:rsidRPr="00DF6D46" w:rsidRDefault="00DF6D46" w:rsidP="00DB0574">
            <w:pPr>
              <w:numPr>
                <w:ilvl w:val="0"/>
                <w:numId w:val="33"/>
              </w:numPr>
              <w:spacing w:after="0" w:line="240" w:lineRule="auto"/>
              <w:jc w:val="both"/>
              <w:rPr>
                <w:rFonts w:ascii="Times New Roman" w:hAnsi="Times New Roman"/>
                <w:b/>
              </w:rPr>
            </w:pPr>
            <w:r w:rsidRPr="00DF6D46">
              <w:rPr>
                <w:rFonts w:ascii="Times New Roman" w:hAnsi="Times New Roman"/>
                <w:b/>
              </w:rPr>
              <w:t>ТБ, які канали?</w:t>
            </w:r>
          </w:p>
          <w:p w:rsidR="00DF6D46" w:rsidRPr="00DF6D46" w:rsidRDefault="00DF6D46" w:rsidP="00DB0574">
            <w:pPr>
              <w:numPr>
                <w:ilvl w:val="0"/>
                <w:numId w:val="33"/>
              </w:numPr>
              <w:spacing w:after="0" w:line="240" w:lineRule="auto"/>
              <w:jc w:val="both"/>
              <w:rPr>
                <w:rFonts w:ascii="Times New Roman" w:hAnsi="Times New Roman"/>
                <w:b/>
              </w:rPr>
            </w:pPr>
            <w:r w:rsidRPr="00DF6D46">
              <w:rPr>
                <w:rFonts w:ascii="Times New Roman" w:hAnsi="Times New Roman"/>
                <w:b/>
              </w:rPr>
              <w:t>Газети, які?</w:t>
            </w:r>
          </w:p>
          <w:p w:rsidR="00DF6D46" w:rsidRPr="00DF6D46" w:rsidRDefault="00DF6D46" w:rsidP="00DB0574">
            <w:pPr>
              <w:numPr>
                <w:ilvl w:val="0"/>
                <w:numId w:val="33"/>
              </w:numPr>
              <w:spacing w:after="0" w:line="240" w:lineRule="auto"/>
              <w:jc w:val="both"/>
              <w:rPr>
                <w:rFonts w:ascii="Times New Roman" w:hAnsi="Times New Roman"/>
                <w:b/>
              </w:rPr>
            </w:pPr>
            <w:r w:rsidRPr="00DF6D46">
              <w:rPr>
                <w:rFonts w:ascii="Times New Roman" w:hAnsi="Times New Roman"/>
                <w:b/>
              </w:rPr>
              <w:t>Друзі або члени сімї?</w:t>
            </w:r>
          </w:p>
          <w:p w:rsidR="00DF6D46" w:rsidRPr="00DF6D46" w:rsidRDefault="00DF6D46" w:rsidP="00DB0574">
            <w:pPr>
              <w:numPr>
                <w:ilvl w:val="0"/>
                <w:numId w:val="33"/>
              </w:numPr>
              <w:spacing w:after="0" w:line="240" w:lineRule="auto"/>
              <w:jc w:val="both"/>
              <w:rPr>
                <w:rFonts w:ascii="Times New Roman" w:hAnsi="Times New Roman"/>
                <w:b/>
              </w:rPr>
            </w:pPr>
            <w:r w:rsidRPr="00DF6D46">
              <w:rPr>
                <w:rFonts w:ascii="Times New Roman" w:hAnsi="Times New Roman"/>
                <w:b/>
              </w:rPr>
              <w:t>Журнали, які?</w:t>
            </w:r>
          </w:p>
          <w:p w:rsidR="00DF6D46" w:rsidRPr="00DF6D46" w:rsidRDefault="00DF6D46" w:rsidP="00DB0574">
            <w:pPr>
              <w:numPr>
                <w:ilvl w:val="0"/>
                <w:numId w:val="33"/>
              </w:numPr>
              <w:spacing w:after="0" w:line="240" w:lineRule="auto"/>
              <w:jc w:val="both"/>
              <w:rPr>
                <w:rFonts w:ascii="Times New Roman" w:hAnsi="Times New Roman"/>
                <w:b/>
              </w:rPr>
            </w:pPr>
            <w:r w:rsidRPr="00DF6D46">
              <w:rPr>
                <w:rFonts w:ascii="Times New Roman" w:hAnsi="Times New Roman"/>
                <w:b/>
              </w:rPr>
              <w:t>Інтернет, які веб-сайти?</w:t>
            </w:r>
          </w:p>
          <w:p w:rsidR="00DF6D46" w:rsidRPr="00DF6D46" w:rsidRDefault="00DF6D46" w:rsidP="00DB0574">
            <w:pPr>
              <w:numPr>
                <w:ilvl w:val="0"/>
                <w:numId w:val="33"/>
              </w:numPr>
              <w:spacing w:after="0" w:line="240" w:lineRule="auto"/>
              <w:jc w:val="both"/>
              <w:rPr>
                <w:rFonts w:ascii="Times New Roman" w:hAnsi="Times New Roman"/>
              </w:rPr>
            </w:pPr>
            <w:r w:rsidRPr="00DF6D46">
              <w:rPr>
                <w:rFonts w:ascii="Times New Roman" w:hAnsi="Times New Roman"/>
                <w:b/>
              </w:rPr>
              <w:t>Інше</w:t>
            </w:r>
          </w:p>
        </w:tc>
      </w:tr>
    </w:tbl>
    <w:p w:rsidR="000D5649" w:rsidRDefault="000D5649" w:rsidP="006A0580">
      <w:pPr>
        <w:shd w:val="clear" w:color="auto" w:fill="FFFFFF"/>
        <w:jc w:val="both"/>
        <w:rPr>
          <w:rFonts w:ascii="Times New Roman" w:hAnsi="Times New Roman"/>
          <w:sz w:val="28"/>
          <w:szCs w:val="28"/>
          <w:lang w:val="uk-UA"/>
        </w:rPr>
      </w:pPr>
    </w:p>
    <w:p w:rsidR="000D5649" w:rsidRDefault="000D5649" w:rsidP="000D5649">
      <w:pPr>
        <w:pStyle w:val="11"/>
        <w:spacing w:after="0" w:line="240" w:lineRule="auto"/>
        <w:ind w:left="1069"/>
        <w:jc w:val="center"/>
        <w:rPr>
          <w:rFonts w:ascii="Times New Roman" w:hAnsi="Times New Roman"/>
          <w:b/>
          <w:sz w:val="28"/>
          <w:szCs w:val="28"/>
          <w:lang w:val="uk-UA"/>
        </w:rPr>
      </w:pPr>
      <w:r>
        <w:rPr>
          <w:rFonts w:ascii="Times New Roman" w:hAnsi="Times New Roman"/>
          <w:b/>
          <w:sz w:val="28"/>
          <w:szCs w:val="28"/>
          <w:lang w:val="uk-UA"/>
        </w:rPr>
        <w:t>Список рекомендованої літератури</w:t>
      </w:r>
    </w:p>
    <w:p w:rsidR="000D5649" w:rsidRPr="00A032EE" w:rsidRDefault="000D5649" w:rsidP="000D5649">
      <w:pPr>
        <w:pStyle w:val="11"/>
        <w:spacing w:after="0" w:line="240" w:lineRule="auto"/>
        <w:ind w:left="1069"/>
        <w:jc w:val="center"/>
        <w:rPr>
          <w:rFonts w:ascii="Times New Roman" w:hAnsi="Times New Roman"/>
          <w:b/>
          <w:sz w:val="28"/>
          <w:szCs w:val="28"/>
          <w:lang w:val="uk-UA"/>
        </w:rPr>
      </w:pPr>
    </w:p>
    <w:p w:rsidR="000D5649" w:rsidRPr="000D5649" w:rsidRDefault="00DF6D46" w:rsidP="00871244">
      <w:pPr>
        <w:pStyle w:val="a5"/>
        <w:numPr>
          <w:ilvl w:val="0"/>
          <w:numId w:val="140"/>
        </w:numPr>
        <w:shd w:val="clear" w:color="auto" w:fill="FFFFFF"/>
        <w:jc w:val="both"/>
        <w:rPr>
          <w:bCs/>
          <w:color w:val="000000"/>
        </w:rPr>
      </w:pPr>
      <w:r w:rsidRPr="000D5649">
        <w:rPr>
          <w:szCs w:val="28"/>
          <w:lang w:val="uk-UA"/>
        </w:rPr>
        <w:t>Стефанчук</w:t>
      </w:r>
      <w:r w:rsidRPr="000D5649">
        <w:rPr>
          <w:szCs w:val="28"/>
        </w:rPr>
        <w:t xml:space="preserve"> У.  </w:t>
      </w:r>
      <w:r w:rsidRPr="000D5649">
        <w:rPr>
          <w:szCs w:val="28"/>
          <w:lang w:val="uk-UA"/>
        </w:rPr>
        <w:t>Зміст поняття «громадська думка»: основні підходи до визначення та розуміння»</w:t>
      </w:r>
      <w:r w:rsidRPr="000D5649">
        <w:rPr>
          <w:szCs w:val="28"/>
        </w:rPr>
        <w:t xml:space="preserve">. </w:t>
      </w:r>
      <w:r w:rsidRPr="000D5649">
        <w:rPr>
          <w:szCs w:val="28"/>
          <w:lang w:val="en-US"/>
        </w:rPr>
        <w:t>URL</w:t>
      </w:r>
      <w:r w:rsidRPr="000D5649">
        <w:rPr>
          <w:szCs w:val="28"/>
        </w:rPr>
        <w:t>:</w:t>
      </w:r>
      <w:r w:rsidRPr="000D5649">
        <w:rPr>
          <w:szCs w:val="28"/>
          <w:lang w:val="uk-UA"/>
        </w:rPr>
        <w:t xml:space="preserve"> </w:t>
      </w:r>
      <w:r w:rsidRPr="000D5649">
        <w:rPr>
          <w:bCs/>
          <w:color w:val="000000"/>
        </w:rPr>
        <w:t xml:space="preserve"> </w:t>
      </w:r>
      <w:hyperlink r:id="rId18" w:history="1">
        <w:r w:rsidRPr="000D5649">
          <w:rPr>
            <w:rStyle w:val="ab"/>
            <w:bCs/>
          </w:rPr>
          <w:t>http://vlp.com.ua/files/24_47.pdf</w:t>
        </w:r>
      </w:hyperlink>
      <w:r w:rsidR="004F592A" w:rsidRPr="000D5649">
        <w:rPr>
          <w:bCs/>
          <w:color w:val="000000"/>
        </w:rPr>
        <w:t xml:space="preserve"> (</w:t>
      </w:r>
      <w:r w:rsidRPr="000D5649">
        <w:rPr>
          <w:bCs/>
          <w:color w:val="000000"/>
        </w:rPr>
        <w:t>дата звернення 12.02.2021)</w:t>
      </w:r>
    </w:p>
    <w:p w:rsidR="000D5649" w:rsidRPr="000D5649" w:rsidRDefault="000D5649" w:rsidP="00871244">
      <w:pPr>
        <w:pStyle w:val="a5"/>
        <w:numPr>
          <w:ilvl w:val="0"/>
          <w:numId w:val="140"/>
        </w:numPr>
        <w:shd w:val="clear" w:color="auto" w:fill="FFFFFF"/>
        <w:jc w:val="both"/>
        <w:rPr>
          <w:bCs/>
          <w:color w:val="000000"/>
          <w:szCs w:val="22"/>
        </w:rPr>
      </w:pPr>
      <w:r w:rsidRPr="000D5649">
        <w:rPr>
          <w:szCs w:val="28"/>
        </w:rPr>
        <w:t xml:space="preserve">Королько В.Г. Основы паблик рилейшнз. М., </w:t>
      </w:r>
      <w:r w:rsidRPr="000D5649">
        <w:rPr>
          <w:szCs w:val="28"/>
          <w:lang w:val="uk-UA"/>
        </w:rPr>
        <w:t>«</w:t>
      </w:r>
      <w:r w:rsidRPr="000D5649">
        <w:rPr>
          <w:szCs w:val="28"/>
        </w:rPr>
        <w:t>Рефл-бук</w:t>
      </w:r>
      <w:r w:rsidRPr="000D5649">
        <w:rPr>
          <w:szCs w:val="28"/>
          <w:lang w:val="uk-UA"/>
        </w:rPr>
        <w:t>»</w:t>
      </w:r>
      <w:r w:rsidRPr="000D5649">
        <w:rPr>
          <w:szCs w:val="28"/>
        </w:rPr>
        <w:t xml:space="preserve">, Київ: </w:t>
      </w:r>
      <w:r w:rsidRPr="000D5649">
        <w:rPr>
          <w:szCs w:val="28"/>
          <w:lang w:val="uk-UA"/>
        </w:rPr>
        <w:t>«</w:t>
      </w:r>
      <w:r w:rsidRPr="000D5649">
        <w:rPr>
          <w:szCs w:val="28"/>
        </w:rPr>
        <w:t>Ваклер</w:t>
      </w:r>
      <w:r w:rsidRPr="000D5649">
        <w:rPr>
          <w:szCs w:val="28"/>
          <w:lang w:val="uk-UA"/>
        </w:rPr>
        <w:t>»</w:t>
      </w:r>
      <w:r w:rsidRPr="000D5649">
        <w:rPr>
          <w:szCs w:val="28"/>
        </w:rPr>
        <w:t xml:space="preserve"> 2000. С. 36-37</w:t>
      </w:r>
      <w:r w:rsidRPr="000D5649">
        <w:rPr>
          <w:szCs w:val="28"/>
          <w:lang w:val="uk-UA"/>
        </w:rPr>
        <w:t>.</w:t>
      </w:r>
    </w:p>
    <w:p w:rsidR="000D5649" w:rsidRPr="006B28E2" w:rsidRDefault="000D5649" w:rsidP="00871244">
      <w:pPr>
        <w:numPr>
          <w:ilvl w:val="0"/>
          <w:numId w:val="140"/>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Паблик рилейшнз. Наукові основи, мет</w:t>
      </w:r>
      <w:r>
        <w:rPr>
          <w:rFonts w:ascii="Times New Roman" w:hAnsi="Times New Roman"/>
          <w:sz w:val="28"/>
          <w:szCs w:val="28"/>
        </w:rPr>
        <w:t>одика, практика. Підручник.  Київ</w:t>
      </w:r>
      <w:r w:rsidRPr="006B28E2">
        <w:rPr>
          <w:rFonts w:ascii="Times New Roman" w:hAnsi="Times New Roman"/>
          <w:sz w:val="28"/>
          <w:szCs w:val="28"/>
        </w:rPr>
        <w:t xml:space="preserve">: </w:t>
      </w:r>
      <w:r>
        <w:rPr>
          <w:rFonts w:ascii="Times New Roman" w:hAnsi="Times New Roman"/>
          <w:sz w:val="28"/>
          <w:szCs w:val="28"/>
        </w:rPr>
        <w:t xml:space="preserve">Видавничий дім «Скарби», 2001. </w:t>
      </w:r>
      <w:r w:rsidRPr="006B28E2">
        <w:rPr>
          <w:rFonts w:ascii="Times New Roman" w:hAnsi="Times New Roman"/>
          <w:sz w:val="28"/>
          <w:szCs w:val="28"/>
        </w:rPr>
        <w:t xml:space="preserve"> 4000с.</w:t>
      </w:r>
    </w:p>
    <w:p w:rsidR="000D5649" w:rsidRPr="006B28E2" w:rsidRDefault="000D5649" w:rsidP="00871244">
      <w:pPr>
        <w:numPr>
          <w:ilvl w:val="0"/>
          <w:numId w:val="140"/>
        </w:numPr>
        <w:spacing w:after="0" w:line="240" w:lineRule="auto"/>
        <w:jc w:val="both"/>
        <w:rPr>
          <w:rFonts w:ascii="Times New Roman" w:hAnsi="Times New Roman"/>
          <w:sz w:val="28"/>
          <w:szCs w:val="28"/>
        </w:rPr>
      </w:pPr>
      <w:r w:rsidRPr="006B28E2">
        <w:rPr>
          <w:rFonts w:ascii="Times New Roman" w:hAnsi="Times New Roman"/>
          <w:sz w:val="28"/>
          <w:szCs w:val="28"/>
        </w:rPr>
        <w:lastRenderedPageBreak/>
        <w:t>Королько В.Г., Некрасова О.В. Зв’язки з громадськістю. Наукові основи, методика, практика. Підр. Для студен</w:t>
      </w:r>
      <w:r>
        <w:rPr>
          <w:rFonts w:ascii="Times New Roman" w:hAnsi="Times New Roman"/>
          <w:sz w:val="28"/>
          <w:szCs w:val="28"/>
        </w:rPr>
        <w:t xml:space="preserve">тів вищих навчальних закладів. </w:t>
      </w:r>
      <w:r>
        <w:rPr>
          <w:rFonts w:ascii="Times New Roman" w:hAnsi="Times New Roman"/>
          <w:sz w:val="28"/>
          <w:szCs w:val="28"/>
          <w:lang w:val="uk-UA"/>
        </w:rPr>
        <w:t>Київ</w:t>
      </w:r>
      <w:r w:rsidRPr="006B28E2">
        <w:rPr>
          <w:rFonts w:ascii="Times New Roman" w:hAnsi="Times New Roman"/>
          <w:sz w:val="28"/>
          <w:szCs w:val="28"/>
        </w:rPr>
        <w:t>: Вид. дім «Києв</w:t>
      </w:r>
      <w:r>
        <w:rPr>
          <w:rFonts w:ascii="Times New Roman" w:hAnsi="Times New Roman"/>
          <w:sz w:val="28"/>
          <w:szCs w:val="28"/>
        </w:rPr>
        <w:t xml:space="preserve">о-Могилянська академія», 2009. </w:t>
      </w:r>
      <w:r w:rsidRPr="006B28E2">
        <w:rPr>
          <w:rFonts w:ascii="Times New Roman" w:hAnsi="Times New Roman"/>
          <w:sz w:val="28"/>
          <w:szCs w:val="28"/>
        </w:rPr>
        <w:t>831с.</w:t>
      </w:r>
    </w:p>
    <w:p w:rsidR="00571A0D" w:rsidRDefault="00571A0D" w:rsidP="00571A0D">
      <w:pPr>
        <w:pStyle w:val="11"/>
        <w:spacing w:after="0"/>
        <w:rPr>
          <w:rFonts w:ascii="Times New Roman" w:hAnsi="Times New Roman"/>
          <w:b/>
          <w:bCs/>
          <w:sz w:val="28"/>
          <w:szCs w:val="28"/>
        </w:rPr>
      </w:pPr>
    </w:p>
    <w:p w:rsidR="00612428" w:rsidRPr="00B9517C" w:rsidRDefault="00612428" w:rsidP="00612428">
      <w:pPr>
        <w:spacing w:after="0" w:line="240" w:lineRule="auto"/>
        <w:ind w:firstLine="709"/>
        <w:jc w:val="center"/>
        <w:rPr>
          <w:rFonts w:ascii="Times New Roman" w:hAnsi="Times New Roman"/>
          <w:b/>
          <w:color w:val="FF0000"/>
          <w:sz w:val="28"/>
          <w:szCs w:val="28"/>
          <w:lang w:val="uk-UA"/>
        </w:rPr>
      </w:pPr>
      <w:r w:rsidRPr="00B9517C">
        <w:rPr>
          <w:rFonts w:ascii="Times New Roman" w:hAnsi="Times New Roman"/>
          <w:b/>
          <w:color w:val="FF0000"/>
          <w:sz w:val="28"/>
          <w:szCs w:val="28"/>
          <w:lang w:val="uk-UA"/>
        </w:rPr>
        <w:t>ТЕМА 3:</w:t>
      </w:r>
      <w:r w:rsidRPr="00B9517C">
        <w:rPr>
          <w:rFonts w:ascii="Times New Roman" w:hAnsi="Times New Roman"/>
          <w:color w:val="FF0000"/>
          <w:sz w:val="28"/>
          <w:szCs w:val="28"/>
          <w:lang w:val="uk-UA"/>
        </w:rPr>
        <w:t xml:space="preserve"> </w:t>
      </w:r>
      <w:r w:rsidRPr="00B9517C">
        <w:rPr>
          <w:rFonts w:ascii="Times New Roman" w:hAnsi="Times New Roman"/>
          <w:b/>
          <w:color w:val="FF0000"/>
          <w:sz w:val="36"/>
          <w:szCs w:val="36"/>
          <w:lang w:val="uk-UA"/>
        </w:rPr>
        <w:t>Організація зв’язків із засобами м</w:t>
      </w:r>
      <w:r w:rsidR="004F592A" w:rsidRPr="00B9517C">
        <w:rPr>
          <w:rFonts w:ascii="Times New Roman" w:hAnsi="Times New Roman"/>
          <w:b/>
          <w:color w:val="FF0000"/>
          <w:sz w:val="36"/>
          <w:szCs w:val="36"/>
          <w:lang w:val="uk-UA"/>
        </w:rPr>
        <w:t xml:space="preserve">асової інформації в контексті </w:t>
      </w:r>
      <w:r w:rsidR="004F592A" w:rsidRPr="00B9517C">
        <w:rPr>
          <w:rFonts w:ascii="Times New Roman" w:hAnsi="Times New Roman"/>
          <w:b/>
          <w:iCs/>
          <w:color w:val="FF0000"/>
          <w:spacing w:val="-1"/>
          <w:sz w:val="36"/>
          <w:szCs w:val="36"/>
          <w:lang w:val="en-US"/>
        </w:rPr>
        <w:t>PR</w:t>
      </w:r>
      <w:r w:rsidRPr="00B9517C">
        <w:rPr>
          <w:rFonts w:ascii="Times New Roman" w:hAnsi="Times New Roman"/>
          <w:b/>
          <w:color w:val="FF0000"/>
          <w:sz w:val="36"/>
          <w:szCs w:val="36"/>
          <w:lang w:val="uk-UA"/>
        </w:rPr>
        <w:t>-діяльності</w:t>
      </w:r>
    </w:p>
    <w:p w:rsidR="00612428" w:rsidRPr="008505DB" w:rsidRDefault="00612428" w:rsidP="00612428">
      <w:pPr>
        <w:spacing w:after="0" w:line="240" w:lineRule="auto"/>
        <w:ind w:firstLine="709"/>
        <w:jc w:val="center"/>
        <w:rPr>
          <w:rFonts w:ascii="Times New Roman" w:hAnsi="Times New Roman"/>
          <w:sz w:val="28"/>
          <w:szCs w:val="28"/>
          <w:lang w:val="uk-UA"/>
        </w:rPr>
      </w:pPr>
    </w:p>
    <w:p w:rsidR="00612428" w:rsidRPr="00B9517C" w:rsidRDefault="00612428" w:rsidP="00612428">
      <w:pPr>
        <w:spacing w:after="0" w:line="240" w:lineRule="auto"/>
        <w:ind w:firstLine="709"/>
        <w:jc w:val="both"/>
        <w:rPr>
          <w:rFonts w:ascii="Times New Roman" w:hAnsi="Times New Roman"/>
          <w:color w:val="002060"/>
          <w:sz w:val="28"/>
          <w:szCs w:val="28"/>
          <w:lang w:val="uk-UA"/>
        </w:rPr>
      </w:pPr>
      <w:r w:rsidRPr="008505DB">
        <w:rPr>
          <w:rFonts w:ascii="Times New Roman" w:hAnsi="Times New Roman"/>
          <w:b/>
          <w:sz w:val="28"/>
          <w:szCs w:val="28"/>
          <w:lang w:val="uk-UA"/>
        </w:rPr>
        <w:t>Мета</w:t>
      </w:r>
      <w:r w:rsidRPr="008505DB">
        <w:rPr>
          <w:rFonts w:ascii="Times New Roman" w:hAnsi="Times New Roman"/>
          <w:i/>
          <w:sz w:val="28"/>
          <w:szCs w:val="28"/>
          <w:lang w:val="uk-UA"/>
        </w:rPr>
        <w:t xml:space="preserve">: </w:t>
      </w:r>
      <w:r w:rsidRPr="00612428">
        <w:rPr>
          <w:rFonts w:ascii="Times New Roman" w:hAnsi="Times New Roman"/>
          <w:sz w:val="28"/>
          <w:szCs w:val="28"/>
          <w:lang w:val="uk-UA"/>
        </w:rPr>
        <w:t xml:space="preserve">визначити </w:t>
      </w:r>
      <w:r w:rsidRPr="00681E8F">
        <w:rPr>
          <w:rFonts w:ascii="Times New Roman" w:hAnsi="Times New Roman"/>
          <w:sz w:val="28"/>
          <w:szCs w:val="28"/>
          <w:lang w:val="uk-UA"/>
        </w:rPr>
        <w:t xml:space="preserve">місце та роль </w:t>
      </w:r>
      <w:r>
        <w:rPr>
          <w:rFonts w:ascii="Times New Roman" w:hAnsi="Times New Roman"/>
          <w:sz w:val="28"/>
          <w:szCs w:val="28"/>
          <w:lang w:val="uk-UA"/>
        </w:rPr>
        <w:t xml:space="preserve">ЗМІ </w:t>
      </w:r>
      <w:r w:rsidRPr="00681E8F">
        <w:rPr>
          <w:rFonts w:ascii="Times New Roman" w:hAnsi="Times New Roman"/>
          <w:sz w:val="28"/>
          <w:szCs w:val="28"/>
          <w:lang w:val="uk-UA"/>
        </w:rPr>
        <w:t xml:space="preserve">у системі </w:t>
      </w:r>
      <w:r>
        <w:rPr>
          <w:rFonts w:ascii="Times New Roman" w:hAnsi="Times New Roman"/>
          <w:sz w:val="28"/>
          <w:szCs w:val="28"/>
          <w:lang w:val="uk-UA"/>
        </w:rPr>
        <w:t xml:space="preserve"> налагодження </w:t>
      </w:r>
      <w:r w:rsidRPr="00681E8F">
        <w:rPr>
          <w:rFonts w:ascii="Times New Roman" w:hAnsi="Times New Roman"/>
          <w:sz w:val="28"/>
          <w:szCs w:val="28"/>
          <w:lang w:val="uk-UA"/>
        </w:rPr>
        <w:t>зв</w:t>
      </w:r>
      <w:r>
        <w:rPr>
          <w:rFonts w:ascii="Times New Roman" w:hAnsi="Times New Roman"/>
          <w:sz w:val="28"/>
          <w:szCs w:val="28"/>
          <w:lang w:val="uk-UA"/>
        </w:rPr>
        <w:t xml:space="preserve">’язків з </w:t>
      </w:r>
      <w:r w:rsidRPr="00B9517C">
        <w:rPr>
          <w:rFonts w:ascii="Times New Roman" w:hAnsi="Times New Roman"/>
          <w:color w:val="002060"/>
          <w:sz w:val="28"/>
          <w:szCs w:val="28"/>
          <w:lang w:val="uk-UA"/>
        </w:rPr>
        <w:t xml:space="preserve">громадськістю, окреслити форми роботи зі ЗМІ, розлянути медіа рилейшнз як як вид комунікаційної діяльності. </w:t>
      </w:r>
    </w:p>
    <w:p w:rsidR="00612428" w:rsidRPr="00B9517C" w:rsidRDefault="00612428" w:rsidP="00612428">
      <w:pPr>
        <w:spacing w:after="0" w:line="240" w:lineRule="auto"/>
        <w:ind w:firstLine="709"/>
        <w:jc w:val="center"/>
        <w:rPr>
          <w:rFonts w:ascii="Times New Roman" w:hAnsi="Times New Roman"/>
          <w:b/>
          <w:color w:val="002060"/>
          <w:sz w:val="28"/>
          <w:szCs w:val="28"/>
          <w:lang w:val="uk-UA"/>
        </w:rPr>
      </w:pPr>
      <w:r w:rsidRPr="00B9517C">
        <w:rPr>
          <w:rFonts w:ascii="Times New Roman" w:hAnsi="Times New Roman"/>
          <w:b/>
          <w:color w:val="002060"/>
          <w:sz w:val="28"/>
          <w:szCs w:val="28"/>
          <w:lang w:val="uk-UA"/>
        </w:rPr>
        <w:t xml:space="preserve">План </w:t>
      </w:r>
    </w:p>
    <w:p w:rsidR="00612428" w:rsidRPr="00B9517C" w:rsidRDefault="00612428" w:rsidP="00DB0574">
      <w:pPr>
        <w:numPr>
          <w:ilvl w:val="0"/>
          <w:numId w:val="35"/>
        </w:numPr>
        <w:tabs>
          <w:tab w:val="clear" w:pos="1440"/>
          <w:tab w:val="num" w:pos="426"/>
        </w:tabs>
        <w:spacing w:after="0" w:line="240" w:lineRule="auto"/>
        <w:ind w:hanging="1440"/>
        <w:jc w:val="both"/>
        <w:rPr>
          <w:rFonts w:ascii="Times New Roman" w:hAnsi="Times New Roman"/>
          <w:color w:val="002060"/>
          <w:sz w:val="28"/>
          <w:szCs w:val="28"/>
          <w:lang w:eastAsia="ru-RU"/>
        </w:rPr>
      </w:pPr>
      <w:r w:rsidRPr="00B9517C">
        <w:rPr>
          <w:rFonts w:ascii="Times New Roman" w:hAnsi="Times New Roman"/>
          <w:color w:val="002060"/>
          <w:sz w:val="28"/>
          <w:szCs w:val="28"/>
          <w:lang w:eastAsia="ru-RU"/>
        </w:rPr>
        <w:t>Засоби масової інформації.</w:t>
      </w:r>
    </w:p>
    <w:p w:rsidR="00612428" w:rsidRPr="00B9517C" w:rsidRDefault="00612428" w:rsidP="00DB0574">
      <w:pPr>
        <w:numPr>
          <w:ilvl w:val="0"/>
          <w:numId w:val="35"/>
        </w:numPr>
        <w:tabs>
          <w:tab w:val="clear" w:pos="1440"/>
          <w:tab w:val="num" w:pos="426"/>
        </w:tabs>
        <w:spacing w:after="0" w:line="240" w:lineRule="auto"/>
        <w:ind w:hanging="1440"/>
        <w:jc w:val="both"/>
        <w:rPr>
          <w:rFonts w:ascii="Times New Roman" w:hAnsi="Times New Roman"/>
          <w:color w:val="002060"/>
          <w:sz w:val="28"/>
          <w:szCs w:val="28"/>
          <w:lang w:eastAsia="ru-RU"/>
        </w:rPr>
      </w:pPr>
      <w:r w:rsidRPr="00B9517C">
        <w:rPr>
          <w:rFonts w:ascii="Times New Roman" w:hAnsi="Times New Roman"/>
          <w:color w:val="002060"/>
          <w:sz w:val="28"/>
          <w:szCs w:val="28"/>
          <w:lang w:eastAsia="ru-RU"/>
        </w:rPr>
        <w:t>Особливості реалізації завдань PR у ЗМІ</w:t>
      </w:r>
    </w:p>
    <w:p w:rsidR="00612428" w:rsidRPr="00B9517C" w:rsidRDefault="00612428" w:rsidP="00DB0574">
      <w:pPr>
        <w:numPr>
          <w:ilvl w:val="0"/>
          <w:numId w:val="35"/>
        </w:numPr>
        <w:tabs>
          <w:tab w:val="clear" w:pos="1440"/>
          <w:tab w:val="num" w:pos="426"/>
        </w:tabs>
        <w:spacing w:after="0" w:line="240" w:lineRule="auto"/>
        <w:ind w:hanging="1440"/>
        <w:jc w:val="both"/>
        <w:rPr>
          <w:rFonts w:ascii="Times New Roman" w:hAnsi="Times New Roman"/>
          <w:color w:val="002060"/>
          <w:sz w:val="28"/>
          <w:szCs w:val="28"/>
          <w:lang w:eastAsia="ru-RU"/>
        </w:rPr>
      </w:pPr>
      <w:r w:rsidRPr="00B9517C">
        <w:rPr>
          <w:rFonts w:ascii="Times New Roman" w:hAnsi="Times New Roman"/>
          <w:color w:val="002060"/>
          <w:sz w:val="28"/>
          <w:szCs w:val="28"/>
          <w:lang w:eastAsia="ru-RU"/>
        </w:rPr>
        <w:t>Матеріали для ЗМІ.</w:t>
      </w:r>
    </w:p>
    <w:p w:rsidR="00612428" w:rsidRPr="00B9517C" w:rsidRDefault="00612428" w:rsidP="00DB0574">
      <w:pPr>
        <w:numPr>
          <w:ilvl w:val="0"/>
          <w:numId w:val="35"/>
        </w:numPr>
        <w:tabs>
          <w:tab w:val="clear" w:pos="1440"/>
          <w:tab w:val="num" w:pos="426"/>
        </w:tabs>
        <w:spacing w:after="0" w:line="240" w:lineRule="auto"/>
        <w:ind w:hanging="1440"/>
        <w:jc w:val="both"/>
        <w:rPr>
          <w:rFonts w:ascii="Times New Roman" w:hAnsi="Times New Roman"/>
          <w:color w:val="002060"/>
          <w:sz w:val="28"/>
          <w:szCs w:val="28"/>
          <w:lang w:eastAsia="ru-RU"/>
        </w:rPr>
      </w:pPr>
      <w:r w:rsidRPr="00B9517C">
        <w:rPr>
          <w:rFonts w:ascii="Times New Roman" w:hAnsi="Times New Roman"/>
          <w:color w:val="002060"/>
          <w:sz w:val="28"/>
          <w:szCs w:val="28"/>
          <w:lang w:eastAsia="ru-RU"/>
        </w:rPr>
        <w:t>Прийоми створення та посилення новин.</w:t>
      </w:r>
    </w:p>
    <w:p w:rsidR="00612428" w:rsidRPr="00B9517C" w:rsidRDefault="00612428" w:rsidP="00612428">
      <w:pPr>
        <w:pStyle w:val="11"/>
        <w:spacing w:after="0" w:line="240" w:lineRule="auto"/>
        <w:ind w:left="0"/>
        <w:jc w:val="both"/>
        <w:rPr>
          <w:rFonts w:ascii="Times New Roman" w:hAnsi="Times New Roman"/>
          <w:color w:val="002060"/>
          <w:sz w:val="28"/>
          <w:szCs w:val="28"/>
        </w:rPr>
      </w:pPr>
    </w:p>
    <w:p w:rsidR="00612428" w:rsidRPr="00B9517C" w:rsidRDefault="00612428" w:rsidP="00612428">
      <w:pPr>
        <w:pStyle w:val="11"/>
        <w:shd w:val="clear" w:color="auto" w:fill="FFFFFF"/>
        <w:spacing w:before="120" w:after="120" w:line="240" w:lineRule="auto"/>
        <w:ind w:left="0" w:firstLine="709"/>
        <w:jc w:val="center"/>
        <w:rPr>
          <w:b/>
          <w:bCs/>
          <w:color w:val="002060"/>
          <w:szCs w:val="28"/>
          <w:lang w:val="uk-UA"/>
        </w:rPr>
      </w:pPr>
      <w:r w:rsidRPr="00B9517C">
        <w:rPr>
          <w:color w:val="002060"/>
          <w:lang w:val="uk-UA"/>
        </w:rPr>
        <w:sym w:font="Wingdings" w:char="F021"/>
      </w:r>
      <w:r w:rsidRPr="00B9517C">
        <w:rPr>
          <w:rFonts w:ascii="Times New Roman" w:hAnsi="Times New Roman"/>
          <w:b/>
          <w:bCs/>
          <w:color w:val="002060"/>
          <w:sz w:val="28"/>
          <w:szCs w:val="28"/>
          <w:lang w:val="uk-UA"/>
        </w:rPr>
        <w:t>Основні терміни і поняття</w:t>
      </w:r>
    </w:p>
    <w:p w:rsidR="00612428" w:rsidRPr="00B9517C" w:rsidRDefault="00612428" w:rsidP="00612428">
      <w:pPr>
        <w:tabs>
          <w:tab w:val="left" w:pos="360"/>
        </w:tabs>
        <w:spacing w:after="0" w:line="240" w:lineRule="auto"/>
        <w:jc w:val="both"/>
        <w:rPr>
          <w:rFonts w:ascii="Times New Roman" w:hAnsi="Times New Roman"/>
          <w:i/>
          <w:iCs/>
          <w:color w:val="002060"/>
          <w:sz w:val="28"/>
          <w:lang w:val="uk-UA" w:eastAsia="uk-UA"/>
        </w:rPr>
      </w:pPr>
      <w:r w:rsidRPr="00B9517C">
        <w:rPr>
          <w:rFonts w:ascii="Times New Roman" w:hAnsi="Times New Roman"/>
          <w:i/>
          <w:iCs/>
          <w:color w:val="002060"/>
          <w:sz w:val="28"/>
          <w:lang w:val="uk-UA" w:eastAsia="uk-UA"/>
        </w:rPr>
        <w:t>Зв'язки з громадськістю (ПР,</w:t>
      </w:r>
      <w:r w:rsidRPr="00B9517C">
        <w:rPr>
          <w:rFonts w:ascii="Times New Roman" w:hAnsi="Times New Roman"/>
          <w:i/>
          <w:iCs/>
          <w:color w:val="002060"/>
          <w:sz w:val="28"/>
          <w:szCs w:val="28"/>
          <w:lang w:val="uk-UA" w:eastAsia="uk-UA"/>
        </w:rPr>
        <w:t xml:space="preserve"> PR, public relations</w:t>
      </w:r>
      <w:r w:rsidRPr="00B9517C">
        <w:rPr>
          <w:rFonts w:ascii="Times New Roman" w:hAnsi="Times New Roman"/>
          <w:i/>
          <w:iCs/>
          <w:color w:val="002060"/>
          <w:sz w:val="28"/>
          <w:lang w:val="uk-UA" w:eastAsia="uk-UA"/>
        </w:rPr>
        <w:t>), масова інформація, комунікація, ЗМІ, медіа рилейшнз.</w:t>
      </w:r>
    </w:p>
    <w:p w:rsidR="00612428" w:rsidRPr="002D3336" w:rsidRDefault="00612428" w:rsidP="00612428">
      <w:pPr>
        <w:tabs>
          <w:tab w:val="left" w:pos="0"/>
        </w:tabs>
        <w:spacing w:after="0" w:line="240" w:lineRule="auto"/>
        <w:ind w:firstLine="709"/>
        <w:jc w:val="both"/>
        <w:rPr>
          <w:rFonts w:ascii="Times New Roman" w:hAnsi="Times New Roman"/>
          <w:color w:val="FF0000"/>
          <w:sz w:val="28"/>
          <w:szCs w:val="28"/>
          <w:lang w:val="uk-UA" w:eastAsia="ru-RU"/>
        </w:rPr>
      </w:pPr>
    </w:p>
    <w:p w:rsidR="00612428" w:rsidRPr="008660EF" w:rsidRDefault="00612428" w:rsidP="00612428">
      <w:pPr>
        <w:spacing w:after="0" w:line="240" w:lineRule="auto"/>
        <w:ind w:left="284"/>
        <w:jc w:val="center"/>
        <w:rPr>
          <w:rFonts w:ascii="Times New Roman" w:hAnsi="Times New Roman"/>
          <w:sz w:val="28"/>
          <w:szCs w:val="28"/>
        </w:rPr>
      </w:pPr>
      <w:r w:rsidRPr="001E4BBA">
        <w:rPr>
          <w:rFonts w:ascii="Times New Roman" w:hAnsi="Times New Roman"/>
          <w:b/>
          <w:sz w:val="28"/>
          <w:szCs w:val="28"/>
          <w:lang w:val="uk-UA"/>
        </w:rPr>
        <w:sym w:font="Webdings" w:char="F0A8"/>
      </w:r>
      <w:r w:rsidRPr="001E4BBA">
        <w:rPr>
          <w:rFonts w:ascii="Times New Roman" w:hAnsi="Times New Roman"/>
          <w:b/>
          <w:sz w:val="28"/>
          <w:szCs w:val="28"/>
          <w:lang w:val="uk-UA"/>
        </w:rPr>
        <w:t xml:space="preserve"> ОСНОВНІ ТЕОРЕТИЧНІ ПОЛОЖЕННЯ</w:t>
      </w:r>
    </w:p>
    <w:p w:rsidR="00612428" w:rsidRPr="000E6BF9" w:rsidRDefault="00612428" w:rsidP="00612428">
      <w:pPr>
        <w:spacing w:after="0" w:line="240" w:lineRule="auto"/>
        <w:rPr>
          <w:rFonts w:ascii="Times New Roman" w:hAnsi="Times New Roman"/>
          <w:b/>
          <w:bCs/>
          <w:sz w:val="28"/>
          <w:szCs w:val="28"/>
        </w:rPr>
      </w:pPr>
    </w:p>
    <w:p w:rsidR="00612428" w:rsidRPr="00612428" w:rsidRDefault="00612428" w:rsidP="00DB0574">
      <w:pPr>
        <w:keepNext/>
        <w:numPr>
          <w:ilvl w:val="3"/>
          <w:numId w:val="2"/>
        </w:numPr>
        <w:spacing w:after="0" w:line="240" w:lineRule="auto"/>
        <w:contextualSpacing/>
        <w:jc w:val="center"/>
        <w:outlineLvl w:val="5"/>
        <w:rPr>
          <w:rFonts w:ascii="Times New Roman" w:hAnsi="Times New Roman"/>
          <w:b/>
          <w:sz w:val="28"/>
          <w:szCs w:val="28"/>
          <w:lang w:eastAsia="ru-RU"/>
        </w:rPr>
      </w:pPr>
      <w:r w:rsidRPr="00612428">
        <w:rPr>
          <w:rFonts w:ascii="Times New Roman" w:hAnsi="Times New Roman"/>
          <w:b/>
          <w:sz w:val="28"/>
          <w:szCs w:val="28"/>
          <w:lang w:eastAsia="ru-RU"/>
        </w:rPr>
        <w:t>Засоби масової інформації</w:t>
      </w:r>
    </w:p>
    <w:p w:rsidR="00612428" w:rsidRPr="00612428" w:rsidRDefault="00612428" w:rsidP="00612428">
      <w:pPr>
        <w:keepNext/>
        <w:spacing w:line="240" w:lineRule="auto"/>
        <w:ind w:left="1620"/>
        <w:contextualSpacing/>
        <w:jc w:val="center"/>
        <w:outlineLvl w:val="5"/>
        <w:rPr>
          <w:rFonts w:ascii="Times New Roman" w:hAnsi="Times New Roman"/>
          <w:b/>
          <w:sz w:val="28"/>
          <w:szCs w:val="28"/>
          <w:lang w:eastAsia="ru-RU"/>
        </w:rPr>
      </w:pP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Засоби масової інформації (масової комунікації) - організаційно-технічні комплекси, що забезпечують швидку передачу і масове тиражування словесної, образної, музичної інформації. В даний час широкого поширення набули такі засоби масової інформації: інформаційні агентства, преса, радіо, телебачення, Інтернет. Кожне ЗМІ має свою знакову систему.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Інформаційні агентства - це організації, що збирають і, як правило, на платній основі забезпечують новинами засоби масової інформації (газети, журнали, радіо, телебачення), державні, громадські та комерційні установи. </w:t>
      </w:r>
    </w:p>
    <w:p w:rsidR="00612428" w:rsidRPr="00612428" w:rsidRDefault="00612428" w:rsidP="00612428">
      <w:pPr>
        <w:spacing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Преса – це масові періодичні друковані видання, до яких відносяться газети і журнали.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Радіо, як і преса, в значній мірі користується інформацією, що надається інформаційними агентствами. Ця інформація редакторами перетворюється в тексти для радіомовлення.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Телебачення синтезує усне слово, рухоме зображення і музику. </w:t>
      </w:r>
    </w:p>
    <w:p w:rsid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Інтернет є порівняно новим інформаційним засобом, поступово перетворюється на засіб масової інформації. Комунікації через Інтернет використовують письмову мову в інтерактивному режимі, гіпертекст, звуки мови і музики, а також анімацію. Інтернет дає можливість тисячам людей одночасно обмінюватися інформацією за секунди, отримувати доступ до віддалених баз даних, реалізовувати обмін інформацією в інтерактивному </w:t>
      </w:r>
      <w:r w:rsidRPr="00612428">
        <w:rPr>
          <w:rFonts w:ascii="Times New Roman" w:hAnsi="Times New Roman"/>
          <w:bCs/>
          <w:sz w:val="28"/>
          <w:szCs w:val="28"/>
          <w:lang w:eastAsia="ru-RU"/>
        </w:rPr>
        <w:lastRenderedPageBreak/>
        <w:t xml:space="preserve">режимі, отримувати новини та іншу інформацію. Число користувачів Інтернет зростає в геометричній прогресії, що свідчить про придбання нею властивостей ЗМІ. Розвиток WWW (World Wide Web) представляє перспективні напрямки для PR, так як на серверах розміщується все більше PR інформації різних організацій. Крім того, Інтернет можна використовувати в якості пошти, що різко здешевлює такий комунікаційний канал як листування. Один із перспективних напрямків PR стають електронні розсилки повідомлень, прес-релізів що виявляється набагато швидше, дешевше і ефективніше, ніж факсимільний зв'язок або пряма доставка. </w:t>
      </w:r>
    </w:p>
    <w:p w:rsidR="00147B3F" w:rsidRDefault="00147B3F" w:rsidP="00612428">
      <w:pPr>
        <w:spacing w:line="240" w:lineRule="auto"/>
        <w:ind w:firstLine="567"/>
        <w:contextualSpacing/>
        <w:jc w:val="both"/>
        <w:rPr>
          <w:rFonts w:ascii="Times New Roman" w:hAnsi="Times New Roman"/>
          <w:bCs/>
          <w:sz w:val="28"/>
          <w:szCs w:val="28"/>
          <w:lang w:eastAsia="ru-RU"/>
        </w:rPr>
      </w:pPr>
    </w:p>
    <w:p w:rsidR="00147B3F" w:rsidRDefault="00147B3F" w:rsidP="00612428">
      <w:pPr>
        <w:spacing w:line="240" w:lineRule="auto"/>
        <w:ind w:firstLine="567"/>
        <w:contextualSpacing/>
        <w:jc w:val="both"/>
        <w:rPr>
          <w:rFonts w:ascii="Times New Roman" w:hAnsi="Times New Roman"/>
          <w:bCs/>
          <w:sz w:val="28"/>
          <w:szCs w:val="28"/>
          <w:lang w:eastAsia="ru-RU"/>
        </w:rPr>
      </w:pPr>
      <w:r>
        <w:rPr>
          <w:noProof/>
          <w:lang w:eastAsia="ru-RU"/>
        </w:rPr>
        <w:drawing>
          <wp:inline distT="0" distB="0" distL="0" distR="0" wp14:anchorId="11F876FE" wp14:editId="03F9B216">
            <wp:extent cx="5350934" cy="4457065"/>
            <wp:effectExtent l="0" t="0" r="2540" b="635"/>
            <wp:docPr id="10" name="Рисунок 10" descr="Інститут масової інформації порахував скільки «джинси» публікують видання  Одещини :: Ізбірком :: Головні події Од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Інститут масової інформації порахував скільки «джинси» публікують видання  Одещини :: Ізбірком :: Головні події Одес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6170" cy="4461427"/>
                    </a:xfrm>
                    <a:prstGeom prst="rect">
                      <a:avLst/>
                    </a:prstGeom>
                    <a:noFill/>
                    <a:ln>
                      <a:noFill/>
                    </a:ln>
                  </pic:spPr>
                </pic:pic>
              </a:graphicData>
            </a:graphic>
          </wp:inline>
        </w:drawing>
      </w:r>
    </w:p>
    <w:p w:rsidR="00147B3F" w:rsidRPr="00612428" w:rsidRDefault="00147B3F" w:rsidP="00612428">
      <w:pPr>
        <w:spacing w:line="240" w:lineRule="auto"/>
        <w:ind w:firstLine="567"/>
        <w:contextualSpacing/>
        <w:jc w:val="both"/>
        <w:rPr>
          <w:rFonts w:ascii="Times New Roman" w:hAnsi="Times New Roman"/>
          <w:bCs/>
          <w:sz w:val="28"/>
          <w:szCs w:val="28"/>
          <w:lang w:eastAsia="ru-RU"/>
        </w:rPr>
      </w:pP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
          <w:sz w:val="28"/>
          <w:szCs w:val="28"/>
          <w:lang w:eastAsia="ru-RU"/>
        </w:rPr>
        <w:t xml:space="preserve">Прийоми роботи зі ЗМІ. </w:t>
      </w:r>
      <w:r w:rsidRPr="00612428">
        <w:rPr>
          <w:rFonts w:ascii="Times New Roman" w:hAnsi="Times New Roman"/>
          <w:bCs/>
          <w:sz w:val="28"/>
          <w:szCs w:val="28"/>
          <w:lang w:eastAsia="ru-RU"/>
        </w:rPr>
        <w:t xml:space="preserve">Для ефективної роботи зі ЗМІ необхідні систематизовані і постійно оновлювані відомості про них, які фіксуються в медіа-картці (прес-карті). </w:t>
      </w:r>
    </w:p>
    <w:p w:rsidR="00612428" w:rsidRPr="00612428" w:rsidRDefault="00612428" w:rsidP="00612428">
      <w:pPr>
        <w:spacing w:line="240" w:lineRule="auto"/>
        <w:ind w:firstLine="360"/>
        <w:contextualSpacing/>
        <w:jc w:val="both"/>
        <w:rPr>
          <w:rFonts w:ascii="Times New Roman" w:hAnsi="Times New Roman"/>
          <w:bCs/>
          <w:sz w:val="28"/>
          <w:szCs w:val="28"/>
          <w:lang w:eastAsia="ru-RU"/>
        </w:rPr>
      </w:pPr>
      <w:r w:rsidRPr="00612428">
        <w:rPr>
          <w:rFonts w:ascii="Times New Roman" w:hAnsi="Times New Roman"/>
          <w:b/>
          <w:sz w:val="28"/>
          <w:szCs w:val="28"/>
          <w:lang w:eastAsia="ru-RU"/>
        </w:rPr>
        <w:t xml:space="preserve">Медіа-карта </w:t>
      </w:r>
      <w:r w:rsidRPr="00612428">
        <w:rPr>
          <w:rFonts w:ascii="Times New Roman" w:hAnsi="Times New Roman"/>
          <w:bCs/>
          <w:sz w:val="28"/>
          <w:szCs w:val="28"/>
          <w:lang w:eastAsia="ru-RU"/>
        </w:rPr>
        <w:t xml:space="preserve">складається на основі двох принципів: вертикального і горизонтального. У </w:t>
      </w:r>
      <w:r w:rsidRPr="00612428">
        <w:rPr>
          <w:rFonts w:ascii="Times New Roman" w:hAnsi="Times New Roman"/>
          <w:bCs/>
          <w:i/>
          <w:iCs/>
          <w:sz w:val="28"/>
          <w:szCs w:val="28"/>
          <w:lang w:eastAsia="ru-RU"/>
        </w:rPr>
        <w:t>вертикальний список</w:t>
      </w:r>
      <w:r w:rsidRPr="00612428">
        <w:rPr>
          <w:rFonts w:ascii="Times New Roman" w:hAnsi="Times New Roman"/>
          <w:bCs/>
          <w:sz w:val="28"/>
          <w:szCs w:val="28"/>
          <w:lang w:eastAsia="ru-RU"/>
        </w:rPr>
        <w:t xml:space="preserve"> ЗМІ включаються вузькоспеціалізовані й галузеві ЗМІ. </w:t>
      </w:r>
      <w:r w:rsidRPr="00612428">
        <w:rPr>
          <w:rFonts w:ascii="Times New Roman" w:hAnsi="Times New Roman"/>
          <w:bCs/>
          <w:i/>
          <w:iCs/>
          <w:sz w:val="28"/>
          <w:szCs w:val="28"/>
          <w:lang w:eastAsia="ru-RU"/>
        </w:rPr>
        <w:t>Горизонтальний список</w:t>
      </w:r>
      <w:r w:rsidRPr="00612428">
        <w:rPr>
          <w:rFonts w:ascii="Times New Roman" w:hAnsi="Times New Roman"/>
          <w:bCs/>
          <w:sz w:val="28"/>
          <w:szCs w:val="28"/>
          <w:lang w:eastAsia="ru-RU"/>
        </w:rPr>
        <w:t xml:space="preserve"> включає ЗМІ, які обслуговують широку громадськість потрібного регіону. Медіа-карта обов'язково містить:</w:t>
      </w:r>
      <w:r w:rsidRPr="00612428">
        <w:rPr>
          <w:rFonts w:ascii="Times New Roman" w:hAnsi="Times New Roman"/>
          <w:b/>
          <w:sz w:val="28"/>
          <w:szCs w:val="28"/>
          <w:lang w:eastAsia="ru-RU"/>
        </w:rPr>
        <w:t xml:space="preserve"> </w:t>
      </w:r>
    </w:p>
    <w:p w:rsidR="00612428" w:rsidRPr="00612428" w:rsidRDefault="00612428" w:rsidP="00DB0574">
      <w:pPr>
        <w:numPr>
          <w:ilvl w:val="0"/>
          <w:numId w:val="36"/>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базовий перелік ЗМІ, з якими фігурант має намір працювати; </w:t>
      </w:r>
    </w:p>
    <w:p w:rsidR="00612428" w:rsidRPr="00612428" w:rsidRDefault="00612428" w:rsidP="00DB0574">
      <w:pPr>
        <w:numPr>
          <w:ilvl w:val="0"/>
          <w:numId w:val="36"/>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спеціалізовані списки ЗМІ за цільовим аудиторіям, власникам чи групам впливу (урядові, що належать медіа-холдингам і т.д.), по відношенню до влади (конформістської, опозиційні, незалежні); реальний тираж і склад </w:t>
      </w:r>
      <w:r w:rsidRPr="00612428">
        <w:rPr>
          <w:rFonts w:ascii="Times New Roman" w:hAnsi="Times New Roman"/>
          <w:bCs/>
          <w:sz w:val="28"/>
          <w:szCs w:val="28"/>
          <w:lang w:eastAsia="ru-RU"/>
        </w:rPr>
        <w:lastRenderedPageBreak/>
        <w:t>аудиторії ЗМІ; графіки виходу видань і програм; структура по смугах (дням тижня) та рубриках; внутрішня структура редакції: головний редактор, відповідальний секретар, редактори відділів або напрямків, ключові кореспонденти;</w:t>
      </w:r>
    </w:p>
    <w:p w:rsidR="00612428" w:rsidRPr="00612428" w:rsidRDefault="00612428" w:rsidP="00DB0574">
      <w:pPr>
        <w:numPr>
          <w:ilvl w:val="0"/>
          <w:numId w:val="36"/>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адреси розташування, звичайної та електронної пошти, номери телефонів і факсів;</w:t>
      </w:r>
    </w:p>
    <w:p w:rsidR="00612428" w:rsidRPr="00612428" w:rsidRDefault="00612428" w:rsidP="00DB0574">
      <w:pPr>
        <w:numPr>
          <w:ilvl w:val="0"/>
          <w:numId w:val="36"/>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матеріали для розповсюдження в процесі організації та проведення новинних подій. </w:t>
      </w:r>
    </w:p>
    <w:p w:rsidR="00612428" w:rsidRPr="00612428" w:rsidRDefault="00612428" w:rsidP="00612428">
      <w:pPr>
        <w:spacing w:line="240" w:lineRule="auto"/>
        <w:contextualSpacing/>
        <w:rPr>
          <w:rFonts w:ascii="Times New Roman" w:hAnsi="Times New Roman"/>
          <w:b/>
          <w:bCs/>
          <w:sz w:val="28"/>
          <w:lang w:eastAsia="ru-RU"/>
        </w:rPr>
      </w:pPr>
    </w:p>
    <w:p w:rsidR="00612428" w:rsidRPr="00612428" w:rsidRDefault="00612428" w:rsidP="00147B3F">
      <w:pPr>
        <w:spacing w:line="240" w:lineRule="auto"/>
        <w:ind w:firstLine="567"/>
        <w:contextualSpacing/>
        <w:jc w:val="center"/>
        <w:rPr>
          <w:rFonts w:ascii="Times New Roman" w:hAnsi="Times New Roman"/>
          <w:b/>
          <w:sz w:val="28"/>
          <w:szCs w:val="28"/>
          <w:lang w:eastAsia="ru-RU"/>
        </w:rPr>
      </w:pPr>
      <w:r w:rsidRPr="00612428">
        <w:rPr>
          <w:rFonts w:ascii="Times New Roman" w:hAnsi="Times New Roman"/>
          <w:b/>
          <w:sz w:val="28"/>
          <w:szCs w:val="28"/>
          <w:lang w:eastAsia="ru-RU"/>
        </w:rPr>
        <w:t>2. О</w:t>
      </w:r>
      <w:r w:rsidR="00147B3F">
        <w:rPr>
          <w:rFonts w:ascii="Times New Roman" w:hAnsi="Times New Roman"/>
          <w:b/>
          <w:sz w:val="28"/>
          <w:szCs w:val="28"/>
          <w:lang w:eastAsia="ru-RU"/>
        </w:rPr>
        <w:t xml:space="preserve">собливості реалізації завдань </w:t>
      </w:r>
      <w:r w:rsidR="004F592A" w:rsidRPr="004F592A">
        <w:rPr>
          <w:rFonts w:ascii="Times New Roman" w:hAnsi="Times New Roman"/>
          <w:b/>
          <w:iCs/>
          <w:color w:val="000000"/>
          <w:spacing w:val="-1"/>
          <w:sz w:val="28"/>
          <w:szCs w:val="28"/>
          <w:lang w:val="en-US"/>
        </w:rPr>
        <w:t>PR</w:t>
      </w:r>
      <w:r w:rsidRPr="00612428">
        <w:rPr>
          <w:rFonts w:ascii="Times New Roman" w:hAnsi="Times New Roman"/>
          <w:b/>
          <w:sz w:val="28"/>
          <w:szCs w:val="28"/>
          <w:lang w:eastAsia="ru-RU"/>
        </w:rPr>
        <w:t xml:space="preserve"> у ЗМІ</w:t>
      </w:r>
    </w:p>
    <w:p w:rsidR="00612428" w:rsidRPr="00612428" w:rsidRDefault="00612428" w:rsidP="00612428">
      <w:pPr>
        <w:spacing w:line="240" w:lineRule="auto"/>
        <w:contextualSpacing/>
        <w:jc w:val="both"/>
        <w:rPr>
          <w:rFonts w:ascii="Times New Roman" w:hAnsi="Times New Roman"/>
          <w:b/>
          <w:sz w:val="28"/>
          <w:szCs w:val="28"/>
          <w:lang w:eastAsia="ru-RU"/>
        </w:rPr>
      </w:pP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Засоби масової інформації (ЗМІ) наділені великими можливостями у формуванні громадської думки, тому часто є головною опорою </w:t>
      </w:r>
      <w:r w:rsidRPr="00612428">
        <w:rPr>
          <w:rFonts w:ascii="Times New Roman" w:hAnsi="Times New Roman"/>
          <w:sz w:val="28"/>
          <w:szCs w:val="28"/>
          <w:lang w:eastAsia="ru-RU"/>
        </w:rPr>
        <w:t>PR</w:t>
      </w:r>
      <w:r w:rsidRPr="00612428">
        <w:rPr>
          <w:rFonts w:ascii="Times New Roman" w:hAnsi="Times New Roman"/>
          <w:bCs/>
          <w:sz w:val="28"/>
          <w:szCs w:val="28"/>
          <w:lang w:eastAsia="ru-RU"/>
        </w:rPr>
        <w:t xml:space="preserve">-програм: до 80% діяльності </w:t>
      </w:r>
      <w:r w:rsidRPr="00612428">
        <w:rPr>
          <w:rFonts w:ascii="Times New Roman" w:hAnsi="Times New Roman"/>
          <w:sz w:val="28"/>
          <w:szCs w:val="28"/>
          <w:lang w:eastAsia="ru-RU"/>
        </w:rPr>
        <w:t>PR</w:t>
      </w:r>
      <w:r w:rsidRPr="00612428">
        <w:rPr>
          <w:rFonts w:ascii="Times New Roman" w:hAnsi="Times New Roman"/>
          <w:bCs/>
          <w:sz w:val="28"/>
          <w:szCs w:val="28"/>
          <w:lang w:eastAsia="ru-RU"/>
        </w:rPr>
        <w:t>-фірм припадає на взаємодію з журналістами і підготовку матеріалів для преси.</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До засобів масової інформації належать періодичні друковані та електронні засоби поширення інформації. У їх сукупності виокремлюють:</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а</w:t>
      </w:r>
      <w:r w:rsidRPr="00612428">
        <w:rPr>
          <w:rFonts w:ascii="Times New Roman" w:hAnsi="Times New Roman"/>
          <w:bCs/>
          <w:i/>
          <w:iCs/>
          <w:sz w:val="28"/>
          <w:szCs w:val="28"/>
          <w:lang w:eastAsia="ru-RU"/>
        </w:rPr>
        <w:t>) газети</w:t>
      </w:r>
      <w:r w:rsidRPr="00612428">
        <w:rPr>
          <w:rFonts w:ascii="Times New Roman" w:hAnsi="Times New Roman"/>
          <w:bCs/>
          <w:sz w:val="28"/>
          <w:szCs w:val="28"/>
          <w:lang w:eastAsia="ru-RU"/>
        </w:rPr>
        <w:t xml:space="preserve"> – періодичні (щоденні, щотижневі) друковані на великих аркушах паперу (формати А-2, А-3, А-4) видання, які містять матеріали про поточні події суспільно-політичного, економічного, духовного, культурного життя. За територією поширення розрізняють загальнонаціональні, регіональні й місцеві газети; за тематикою – офіційні, загальнополітичні, ділові, галузеві, рекламно-інформаційні, розважальні; за використанням фарб – чорно-білі, кольорові, з кольоровими вставками. Перевагами газет перед іншими засобами масової інформації є масовість (читачі їх – широкі верстви населення), тривалий час функціонування (довго зберігаються, особливо в бібліотеках, до них можна звернутися будь-коли), вибірковість (окремі категорії населення обирають собі певні газети і шукають у них матеріали відповідно до своїх уподобань);</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б) </w:t>
      </w:r>
      <w:r w:rsidRPr="00612428">
        <w:rPr>
          <w:rFonts w:ascii="Times New Roman" w:hAnsi="Times New Roman"/>
          <w:bCs/>
          <w:i/>
          <w:iCs/>
          <w:sz w:val="28"/>
          <w:szCs w:val="28"/>
          <w:lang w:eastAsia="ru-RU"/>
        </w:rPr>
        <w:t xml:space="preserve">журнали </w:t>
      </w:r>
      <w:r w:rsidRPr="00612428">
        <w:rPr>
          <w:rFonts w:ascii="Times New Roman" w:hAnsi="Times New Roman"/>
          <w:bCs/>
          <w:sz w:val="28"/>
          <w:szCs w:val="28"/>
          <w:lang w:eastAsia="ru-RU"/>
        </w:rPr>
        <w:t>– періодичні (щотижневі, щомісячні, щоквартальні та ін.) видання, що виходять під постійними назвами, містять матеріали з різних питань, ілюстрації тощо. Журнали відрізняються тематикою, характером подачі матеріалу. Поступаючись газетам в оперативності, вони мають більше можливостей для аналізу процесів, явищ суспільно-політичного, економічного життя;</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в) </w:t>
      </w:r>
      <w:r w:rsidRPr="00612428">
        <w:rPr>
          <w:rFonts w:ascii="Times New Roman" w:hAnsi="Times New Roman"/>
          <w:bCs/>
          <w:i/>
          <w:iCs/>
          <w:sz w:val="28"/>
          <w:szCs w:val="28"/>
          <w:lang w:eastAsia="ru-RU"/>
        </w:rPr>
        <w:t>інформаційні агентства</w:t>
      </w:r>
      <w:r w:rsidRPr="00612428">
        <w:rPr>
          <w:rFonts w:ascii="Times New Roman" w:hAnsi="Times New Roman"/>
          <w:bCs/>
          <w:sz w:val="28"/>
          <w:szCs w:val="28"/>
          <w:lang w:eastAsia="ru-RU"/>
        </w:rPr>
        <w:t xml:space="preserve"> – організації, установи, що оперативно збирають інформацію і передають її ЗМІ та іншим користувачам, організовують прес-конференції, здійснюють іншу інформаційну діяльність, поширюють інформацію для преси, установ і організацій;</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г) </w:t>
      </w:r>
      <w:r w:rsidRPr="00612428">
        <w:rPr>
          <w:rFonts w:ascii="Times New Roman" w:hAnsi="Times New Roman"/>
          <w:bCs/>
          <w:i/>
          <w:iCs/>
          <w:sz w:val="28"/>
          <w:szCs w:val="28"/>
          <w:lang w:eastAsia="ru-RU"/>
        </w:rPr>
        <w:t>видавництва</w:t>
      </w:r>
      <w:r w:rsidRPr="00612428">
        <w:rPr>
          <w:rFonts w:ascii="Times New Roman" w:hAnsi="Times New Roman"/>
          <w:bCs/>
          <w:sz w:val="28"/>
          <w:szCs w:val="28"/>
          <w:lang w:eastAsia="ru-RU"/>
        </w:rPr>
        <w:t xml:space="preserve"> – підприємства, головним змістом діяльності яких є підготовка, випуск і реалізація різних видів видань. їх продукцією є книги, брошури, альбо ми, календарі, плакати, листівки тощо, виготовлені на паперових та електронних носіях;</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д) </w:t>
      </w:r>
      <w:r w:rsidRPr="00612428">
        <w:rPr>
          <w:rFonts w:ascii="Times New Roman" w:hAnsi="Times New Roman"/>
          <w:bCs/>
          <w:i/>
          <w:iCs/>
          <w:sz w:val="28"/>
          <w:szCs w:val="28"/>
          <w:lang w:eastAsia="ru-RU"/>
        </w:rPr>
        <w:t xml:space="preserve">електронні засоби масової інформації (радіо, телебачення) </w:t>
      </w:r>
      <w:r w:rsidRPr="00612428">
        <w:rPr>
          <w:rFonts w:ascii="Times New Roman" w:hAnsi="Times New Roman"/>
          <w:bCs/>
          <w:sz w:val="28"/>
          <w:szCs w:val="28"/>
          <w:lang w:eastAsia="ru-RU"/>
        </w:rPr>
        <w:t xml:space="preserve">– підприємства, організації, які здійснюють виробництво і розповсюдження </w:t>
      </w:r>
      <w:r w:rsidRPr="00612428">
        <w:rPr>
          <w:rFonts w:ascii="Times New Roman" w:hAnsi="Times New Roman"/>
          <w:bCs/>
          <w:sz w:val="28"/>
          <w:szCs w:val="28"/>
          <w:lang w:eastAsia="ru-RU"/>
        </w:rPr>
        <w:lastRenderedPageBreak/>
        <w:t>аудіовізуальних програм і передач. Вони є найоперативнішими і найпоширенішими органами ЗМІ. За прямої трансляції ці засоби можуть зробити очевидцями події майже все населення Землі, що не під силу газеті або журналу.</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Правові умови діяльності</w:t>
      </w:r>
      <w:r w:rsidR="004F592A">
        <w:rPr>
          <w:rFonts w:ascii="Times New Roman" w:hAnsi="Times New Roman"/>
          <w:bCs/>
          <w:sz w:val="28"/>
          <w:szCs w:val="28"/>
          <w:lang w:eastAsia="ru-RU"/>
        </w:rPr>
        <w:t xml:space="preserve"> ЗМІ визначають закони України </w:t>
      </w:r>
      <w:r w:rsidR="004F592A">
        <w:rPr>
          <w:rFonts w:ascii="Times New Roman" w:hAnsi="Times New Roman"/>
          <w:bCs/>
          <w:sz w:val="28"/>
          <w:szCs w:val="28"/>
          <w:lang w:val="uk-UA" w:eastAsia="ru-RU"/>
        </w:rPr>
        <w:t>«</w:t>
      </w:r>
      <w:r w:rsidR="004F592A">
        <w:rPr>
          <w:rFonts w:ascii="Times New Roman" w:hAnsi="Times New Roman"/>
          <w:bCs/>
          <w:sz w:val="28"/>
          <w:szCs w:val="28"/>
          <w:lang w:eastAsia="ru-RU"/>
        </w:rPr>
        <w:t>Про інформацію</w:t>
      </w:r>
      <w:r w:rsidR="004F592A">
        <w:rPr>
          <w:rFonts w:ascii="Times New Roman" w:hAnsi="Times New Roman"/>
          <w:bCs/>
          <w:sz w:val="28"/>
          <w:szCs w:val="28"/>
          <w:lang w:val="uk-UA" w:eastAsia="ru-RU"/>
        </w:rPr>
        <w:t>»</w:t>
      </w:r>
      <w:r w:rsidR="004F592A">
        <w:rPr>
          <w:rFonts w:ascii="Times New Roman" w:hAnsi="Times New Roman"/>
          <w:bCs/>
          <w:sz w:val="28"/>
          <w:szCs w:val="28"/>
          <w:lang w:eastAsia="ru-RU"/>
        </w:rPr>
        <w:t xml:space="preserve">, </w:t>
      </w:r>
      <w:r w:rsidR="004F592A">
        <w:rPr>
          <w:rFonts w:ascii="Times New Roman" w:hAnsi="Times New Roman"/>
          <w:bCs/>
          <w:sz w:val="28"/>
          <w:szCs w:val="28"/>
          <w:lang w:val="uk-UA" w:eastAsia="ru-RU"/>
        </w:rPr>
        <w:t>«</w:t>
      </w:r>
      <w:r w:rsidRPr="00612428">
        <w:rPr>
          <w:rFonts w:ascii="Times New Roman" w:hAnsi="Times New Roman"/>
          <w:bCs/>
          <w:sz w:val="28"/>
          <w:szCs w:val="28"/>
          <w:lang w:eastAsia="ru-RU"/>
        </w:rPr>
        <w:t>Про друковані засоби масов</w:t>
      </w:r>
      <w:r w:rsidR="004F592A">
        <w:rPr>
          <w:rFonts w:ascii="Times New Roman" w:hAnsi="Times New Roman"/>
          <w:bCs/>
          <w:sz w:val="28"/>
          <w:szCs w:val="28"/>
          <w:lang w:eastAsia="ru-RU"/>
        </w:rPr>
        <w:t>ої інформації (пресу) в Україні</w:t>
      </w:r>
      <w:r w:rsidR="004F592A">
        <w:rPr>
          <w:rFonts w:ascii="Times New Roman" w:hAnsi="Times New Roman"/>
          <w:bCs/>
          <w:sz w:val="28"/>
          <w:szCs w:val="28"/>
          <w:lang w:val="uk-UA" w:eastAsia="ru-RU"/>
        </w:rPr>
        <w:t>»</w:t>
      </w:r>
      <w:r w:rsidR="004F592A">
        <w:rPr>
          <w:rFonts w:ascii="Times New Roman" w:hAnsi="Times New Roman"/>
          <w:bCs/>
          <w:sz w:val="28"/>
          <w:szCs w:val="28"/>
          <w:lang w:eastAsia="ru-RU"/>
        </w:rPr>
        <w:t xml:space="preserve">, </w:t>
      </w:r>
      <w:r w:rsidR="004F592A">
        <w:rPr>
          <w:rFonts w:ascii="Times New Roman" w:hAnsi="Times New Roman"/>
          <w:bCs/>
          <w:sz w:val="28"/>
          <w:szCs w:val="28"/>
          <w:lang w:val="uk-UA" w:eastAsia="ru-RU"/>
        </w:rPr>
        <w:t>«</w:t>
      </w:r>
      <w:r w:rsidR="004F592A">
        <w:rPr>
          <w:rFonts w:ascii="Times New Roman" w:hAnsi="Times New Roman"/>
          <w:bCs/>
          <w:sz w:val="28"/>
          <w:szCs w:val="28"/>
          <w:lang w:eastAsia="ru-RU"/>
        </w:rPr>
        <w:t>Про телебачення і радіомовлення</w:t>
      </w:r>
      <w:r w:rsidR="004F592A">
        <w:rPr>
          <w:rFonts w:ascii="Times New Roman" w:hAnsi="Times New Roman"/>
          <w:bCs/>
          <w:sz w:val="28"/>
          <w:szCs w:val="28"/>
          <w:lang w:val="uk-UA" w:eastAsia="ru-RU"/>
        </w:rPr>
        <w:t>»</w:t>
      </w:r>
      <w:r w:rsidR="004F592A">
        <w:rPr>
          <w:rFonts w:ascii="Times New Roman" w:hAnsi="Times New Roman"/>
          <w:bCs/>
          <w:sz w:val="28"/>
          <w:szCs w:val="28"/>
          <w:lang w:eastAsia="ru-RU"/>
        </w:rPr>
        <w:t xml:space="preserve">, </w:t>
      </w:r>
      <w:r w:rsidR="004F592A">
        <w:rPr>
          <w:rFonts w:ascii="Times New Roman" w:hAnsi="Times New Roman"/>
          <w:bCs/>
          <w:sz w:val="28"/>
          <w:szCs w:val="28"/>
          <w:lang w:val="uk-UA" w:eastAsia="ru-RU"/>
        </w:rPr>
        <w:t>«</w:t>
      </w:r>
      <w:r w:rsidRPr="00612428">
        <w:rPr>
          <w:rFonts w:ascii="Times New Roman" w:hAnsi="Times New Roman"/>
          <w:bCs/>
          <w:sz w:val="28"/>
          <w:szCs w:val="28"/>
          <w:lang w:eastAsia="ru-RU"/>
        </w:rPr>
        <w:t xml:space="preserve">Про </w:t>
      </w:r>
      <w:r w:rsidR="004F592A">
        <w:rPr>
          <w:rFonts w:ascii="Times New Roman" w:hAnsi="Times New Roman"/>
          <w:bCs/>
          <w:sz w:val="28"/>
          <w:szCs w:val="28"/>
          <w:lang w:eastAsia="ru-RU"/>
        </w:rPr>
        <w:t>авторське право і суміжні права</w:t>
      </w:r>
      <w:r w:rsidR="004F592A">
        <w:rPr>
          <w:rFonts w:ascii="Times New Roman" w:hAnsi="Times New Roman"/>
          <w:bCs/>
          <w:sz w:val="28"/>
          <w:szCs w:val="28"/>
          <w:lang w:val="uk-UA" w:eastAsia="ru-RU"/>
        </w:rPr>
        <w:t>»</w:t>
      </w:r>
      <w:r w:rsidR="004F592A">
        <w:rPr>
          <w:rFonts w:ascii="Times New Roman" w:hAnsi="Times New Roman"/>
          <w:bCs/>
          <w:sz w:val="28"/>
          <w:szCs w:val="28"/>
          <w:lang w:eastAsia="ru-RU"/>
        </w:rPr>
        <w:t xml:space="preserve">, </w:t>
      </w:r>
      <w:r w:rsidR="004F592A">
        <w:rPr>
          <w:rFonts w:ascii="Times New Roman" w:hAnsi="Times New Roman"/>
          <w:bCs/>
          <w:sz w:val="28"/>
          <w:szCs w:val="28"/>
          <w:lang w:val="uk-UA" w:eastAsia="ru-RU"/>
        </w:rPr>
        <w:t>«</w:t>
      </w:r>
      <w:r w:rsidR="004F592A">
        <w:rPr>
          <w:rFonts w:ascii="Times New Roman" w:hAnsi="Times New Roman"/>
          <w:bCs/>
          <w:sz w:val="28"/>
          <w:szCs w:val="28"/>
          <w:lang w:eastAsia="ru-RU"/>
        </w:rPr>
        <w:t>Про інформаційні агентства</w:t>
      </w:r>
      <w:r w:rsidR="004F592A">
        <w:rPr>
          <w:rFonts w:ascii="Times New Roman" w:hAnsi="Times New Roman"/>
          <w:bCs/>
          <w:sz w:val="28"/>
          <w:szCs w:val="28"/>
          <w:lang w:val="uk-UA" w:eastAsia="ru-RU"/>
        </w:rPr>
        <w:t>»</w:t>
      </w:r>
      <w:r w:rsidRPr="00612428">
        <w:rPr>
          <w:rFonts w:ascii="Times New Roman" w:hAnsi="Times New Roman"/>
          <w:bCs/>
          <w:sz w:val="28"/>
          <w:szCs w:val="28"/>
          <w:lang w:eastAsia="ru-RU"/>
        </w:rPr>
        <w:t>. Деякі положення, які можуть бути застосовані до діяльності ЗМІ, містять й інші нормативні акти.</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ЗМІ поширюють інформацію, норми і цінності, засвоєння яких необхідне для свідомої участі громадян у житті суспільства. Вони створюють середовище з потоків інформації, спрямованих згори – дані про державні, адміністративні рішення (прямий зв'язок) і знизу – про те, як ці рішення сприймаються суспільством, які проблеми існують у ньому (зворотний зв'язок), їх використовують як елементи системи соціального управління. Із ЗМІ активно працюють органи влади всіх рівнів, адже вони доносять до громадян відомості про їх дії.</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Відчутну роль відіграють ЗМІ в політичній </w:t>
      </w:r>
      <w:r w:rsidRPr="00612428">
        <w:rPr>
          <w:rFonts w:ascii="Times New Roman" w:hAnsi="Times New Roman"/>
          <w:sz w:val="28"/>
          <w:szCs w:val="28"/>
          <w:lang w:eastAsia="ru-RU"/>
        </w:rPr>
        <w:t>PR</w:t>
      </w:r>
      <w:r w:rsidRPr="00612428">
        <w:rPr>
          <w:rFonts w:ascii="Times New Roman" w:hAnsi="Times New Roman"/>
          <w:bCs/>
          <w:sz w:val="28"/>
          <w:szCs w:val="28"/>
          <w:lang w:eastAsia="ru-RU"/>
        </w:rPr>
        <w:t>-сфері. Вона ґрунтується на потребі суспільства в інформації і на розумінні політичними організаціями значущості її поширення, інтерпретації, інтегрування у суспільне середовище певних політичних цінностей, досягнення завдяки цьому політичної мети.</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Завдяки ЗМІ громадськість дізнається про діяльність суб'єктів господарювання, а вони самі здобувають відомості про стан ринку, динаміку основних процесів і тенденцій у конкурентному середовищі, висвітлюють події свого життя, формують імідж, реалізовують маркетингові програми щодо просування товару на ринок. На основі використання можливостей і функцій ЗМІ щодо їх впливу на громадську думку сформувався специфічний вид соціальної практики і один із найважливіших елементів </w:t>
      </w:r>
      <w:r w:rsidRPr="00612428">
        <w:rPr>
          <w:rFonts w:ascii="Times New Roman" w:hAnsi="Times New Roman"/>
          <w:sz w:val="28"/>
          <w:szCs w:val="28"/>
          <w:lang w:eastAsia="ru-RU"/>
        </w:rPr>
        <w:t>PR</w:t>
      </w:r>
      <w:r w:rsidRPr="00612428">
        <w:rPr>
          <w:rFonts w:ascii="Times New Roman" w:hAnsi="Times New Roman"/>
          <w:bCs/>
          <w:sz w:val="28"/>
          <w:szCs w:val="28"/>
          <w:lang w:eastAsia="ru-RU"/>
        </w:rPr>
        <w:t xml:space="preserve"> -програми – медіа-рілейшнз.</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
          <w:sz w:val="28"/>
          <w:szCs w:val="28"/>
          <w:lang w:eastAsia="ru-RU"/>
        </w:rPr>
        <w:t>Медіа-рілейшнз</w:t>
      </w:r>
      <w:r w:rsidRPr="00612428">
        <w:rPr>
          <w:rFonts w:ascii="Times New Roman" w:hAnsi="Times New Roman"/>
          <w:bCs/>
          <w:sz w:val="28"/>
          <w:szCs w:val="28"/>
          <w:lang w:eastAsia="ru-RU"/>
        </w:rPr>
        <w:t xml:space="preserve"> - комплексна діяльність щодо реалізації комунікаційної політики, створення і підтримання контактів з допомогою ЗМІ, аналізу їх матеріалів.</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Вплив на аудиторію обумовлюється дієвістю та ефективністю їх діяльності. Дієвість ЗМІ виявляється в оперативній реакції органів управління на їх виступи.</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Досягнення її забезпечується критичним, точним і оперативним викладом фактів про важливі події.</w:t>
      </w:r>
    </w:p>
    <w:p w:rsidR="00612428" w:rsidRPr="00612428" w:rsidRDefault="00612428" w:rsidP="00612428">
      <w:pPr>
        <w:spacing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Для досягнення широкого резонансу і певних зрушень у громадській думці важливо забезпечити ефективність ЗМІ – вплив повідомлень на суспільні процеси, стан об'єктів соціуму. Від ефективності залежить рівень реалізації наміченої мети, задоволення аудиторії різнобічною достовірною інформацією.</w:t>
      </w:r>
    </w:p>
    <w:p w:rsidR="00612428" w:rsidRPr="00612428" w:rsidRDefault="00612428" w:rsidP="00612428">
      <w:pPr>
        <w:spacing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Ефективність значною мірою залежить від запитів аудиторії на інформацію, яка повинна бути правдивою, не містити елементів, використаних у попередніх повідомленнях, концентрувати увагу аудиторії на найважливіших </w:t>
      </w:r>
      <w:r w:rsidRPr="00612428">
        <w:rPr>
          <w:rFonts w:ascii="Times New Roman" w:hAnsi="Times New Roman"/>
          <w:bCs/>
          <w:sz w:val="28"/>
          <w:szCs w:val="28"/>
          <w:lang w:eastAsia="ru-RU"/>
        </w:rPr>
        <w:lastRenderedPageBreak/>
        <w:t>проблемах, подіях і явищах соціальної дійсності. Засвоєнню її сприяє варіативне повторення (щоразу по-новому) цінних для суспільства ідей.</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Подача інформації має бути драматичною і захоплювати аудиторію, адже в обмеженому газетному просторі, телевізійному часі кожне повідомлення конкурує не тільки з подібними до нього, а і з тими, що легше сприймаються.</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Ефективним чинником сприйняття інформації є розгляд проблем у процесі висвітлення певного конфлікту, організації полеміки (дискусії). Як організатор і модератор (посередник) у дискусії, журналіст повинен виявляти повагу до її учасників, уникати повчальності, доктринерства, уміло спрямовувати аудиторію до висновків. Важливо при цьому орієнтуватися на досягнення позитивних цілей. На етапі підготовки дискусії має бути максимально врахований освітній і культурний рівень аудиторії: чим він нижчий, тим з меншим бажанням учасники розмірковують над природою і суттю проблем, шукають можливості їх подолання. Вони уникають складних аналітичних, пошукових формул, натомість віддають перевагу простим поясненням і доступним рішенням.</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Орієнтація на ефективність передбачає вибір жанру. Для цього слід знати особливості кожного з них і вміти їх використовувати. Наприклад, замітка відповідає, як мінімум, на три запитання: коли, де і що відбулося? За світовою практикою вона починається з т. зв. ліду – винесеної на початок головної новини, події, їх суті, що дає змогу відразу викласти читачеві (слухачеві) актуальний зміст. Основний текст вибудовується за принципом піраміди, тобто додаванням до перших речень і абзаців нових. За потреби скоротити матеріал викреслюють останні речення і абзаци, що не порушує логіки тексту.</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Для забезпечення ефективності потрібно знати і враховувати особливості каналу передавання інформації, ставлення до нього аудиторії. Вибір конкретного засобу масової інформації передбачає з'ясування його особливостей (географії розповсюдження, складу аудиторії, технології випуску кінцевої продукції та ін.), загальної стратегії, позиції, тематики.</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Ці фактори формують сутність майстерності і професіоналізму</w:t>
      </w:r>
      <w:r w:rsidRPr="00612428">
        <w:rPr>
          <w:rFonts w:ascii="Times New Roman" w:hAnsi="Times New Roman"/>
          <w:sz w:val="28"/>
          <w:szCs w:val="28"/>
          <w:lang w:eastAsia="ru-RU"/>
        </w:rPr>
        <w:t xml:space="preserve"> PR-фахівця</w:t>
      </w:r>
      <w:r w:rsidRPr="00612428">
        <w:rPr>
          <w:rFonts w:ascii="Times New Roman" w:hAnsi="Times New Roman"/>
          <w:bCs/>
          <w:sz w:val="28"/>
          <w:szCs w:val="28"/>
          <w:lang w:eastAsia="ru-RU"/>
        </w:rPr>
        <w:t>, які є запорукою бажаного результату. Навпаки, непрофесіоналізм робить виступи преси марними.</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Ефективність роботи з аудиторіями розглядають на рівні журналіста, засобу масової інформації, певних категорій ЗМІ і всієї їх системи.</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Інформаційні агентства забезпечують поширення матеріалу відразу серед великої кількості користувачів. Переданий ними матеріал нерідко користується більшою увагою і довірою редакції, ніж розісланий самостійно фірмою (організацією).</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Робота з видавництвами передбачає випуск книг та іншої продукції з більш широкими відомостями про фірму (організацію). У таких виданнях можуть бути висвітлені її історія, мемуари видатних співробітників, спогади про знаних засновників і фахівців тощо.</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Телепередачі, особливо у прямому ефірі, дають змогу підкреслити переваги фірми (організації), її представника, керівника або політичного діяча </w:t>
      </w:r>
      <w:r w:rsidRPr="00612428">
        <w:rPr>
          <w:rFonts w:ascii="Times New Roman" w:hAnsi="Times New Roman"/>
          <w:bCs/>
          <w:sz w:val="28"/>
          <w:szCs w:val="28"/>
          <w:lang w:eastAsia="ru-RU"/>
        </w:rPr>
        <w:lastRenderedPageBreak/>
        <w:t>порівняно з конкурентами. Притаманна телепередачам діалогічність розкриває можливості для ефективного доведення до аудиторії своїх ідей.</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Застосування в </w:t>
      </w:r>
      <w:r w:rsidRPr="00612428">
        <w:rPr>
          <w:rFonts w:ascii="Times New Roman" w:hAnsi="Times New Roman"/>
          <w:sz w:val="28"/>
          <w:szCs w:val="28"/>
          <w:lang w:eastAsia="ru-RU"/>
        </w:rPr>
        <w:t>PR</w:t>
      </w:r>
      <w:r w:rsidRPr="00612428">
        <w:rPr>
          <w:rFonts w:ascii="Times New Roman" w:hAnsi="Times New Roman"/>
          <w:bCs/>
          <w:sz w:val="28"/>
          <w:szCs w:val="28"/>
          <w:lang w:eastAsia="ru-RU"/>
        </w:rPr>
        <w:t xml:space="preserve">-програмах різних засобів масової інформації потребує координації зусиль, узгодження змісту друкованих і електронних публікацій, теле-, радіопередач. Обираючи для поширення інформації, тривалого співробітництва </w:t>
      </w:r>
      <w:r w:rsidRPr="00612428">
        <w:rPr>
          <w:rFonts w:ascii="Times New Roman" w:hAnsi="Times New Roman"/>
          <w:sz w:val="28"/>
          <w:szCs w:val="28"/>
          <w:lang w:eastAsia="ru-RU"/>
        </w:rPr>
        <w:t>PR</w:t>
      </w:r>
      <w:r w:rsidRPr="00612428">
        <w:rPr>
          <w:rFonts w:ascii="Times New Roman" w:hAnsi="Times New Roman"/>
          <w:bCs/>
          <w:sz w:val="28"/>
          <w:szCs w:val="28"/>
          <w:lang w:eastAsia="ru-RU"/>
        </w:rPr>
        <w:t xml:space="preserve">-фірму, орган ЗМІ чи їх сукупну систему, </w:t>
      </w:r>
      <w:r w:rsidRPr="00612428">
        <w:rPr>
          <w:rFonts w:ascii="Times New Roman" w:hAnsi="Times New Roman"/>
          <w:sz w:val="28"/>
          <w:szCs w:val="28"/>
          <w:lang w:eastAsia="ru-RU"/>
        </w:rPr>
        <w:t>PR</w:t>
      </w:r>
      <w:r w:rsidRPr="00612428">
        <w:rPr>
          <w:rFonts w:ascii="Times New Roman" w:hAnsi="Times New Roman"/>
          <w:bCs/>
          <w:sz w:val="28"/>
          <w:szCs w:val="28"/>
          <w:lang w:eastAsia="ru-RU"/>
        </w:rPr>
        <w:t xml:space="preserve">-фахівці мають враховувати, наскільки вони є політично, фінансово незалежні, а також рівень професійних якостей і моральних орієнтирів журналістів, які там працюють. Нерозбірливість у пошуку партнерів для втілення </w:t>
      </w:r>
      <w:r w:rsidRPr="00612428">
        <w:rPr>
          <w:rFonts w:ascii="Times New Roman" w:hAnsi="Times New Roman"/>
          <w:sz w:val="28"/>
          <w:szCs w:val="28"/>
          <w:lang w:eastAsia="ru-RU"/>
        </w:rPr>
        <w:t>PR</w:t>
      </w:r>
      <w:r w:rsidRPr="00612428">
        <w:rPr>
          <w:rFonts w:ascii="Times New Roman" w:hAnsi="Times New Roman"/>
          <w:bCs/>
          <w:sz w:val="28"/>
          <w:szCs w:val="28"/>
          <w:lang w:eastAsia="ru-RU"/>
        </w:rPr>
        <w:t xml:space="preserve">-програм може негативно позначитися на репутації ПР-служби, </w:t>
      </w:r>
      <w:r w:rsidRPr="00612428">
        <w:rPr>
          <w:rFonts w:ascii="Times New Roman" w:hAnsi="Times New Roman"/>
          <w:sz w:val="28"/>
          <w:szCs w:val="28"/>
          <w:lang w:eastAsia="ru-RU"/>
        </w:rPr>
        <w:t>PR</w:t>
      </w:r>
      <w:r w:rsidRPr="00612428">
        <w:rPr>
          <w:rFonts w:ascii="Times New Roman" w:hAnsi="Times New Roman"/>
          <w:bCs/>
          <w:sz w:val="28"/>
          <w:szCs w:val="28"/>
          <w:lang w:eastAsia="ru-RU"/>
        </w:rPr>
        <w:t>-фірми та її клієнтів.</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З розвитком науки і техніки створено нові засоби поширення інформації - інформаційні технології (IT), передусім Інтернет. Формально на конкретні засоби IT не поширюється дія законів про пресу, однак за багатьма ознаками їх можна вважати засобами масової інформації. Характерною їх особливістю є доступність. Якщо </w:t>
      </w:r>
      <w:r w:rsidRPr="00612428">
        <w:rPr>
          <w:rFonts w:ascii="Times New Roman" w:hAnsi="Times New Roman"/>
          <w:sz w:val="28"/>
          <w:szCs w:val="28"/>
          <w:lang w:eastAsia="ru-RU"/>
        </w:rPr>
        <w:t>PR</w:t>
      </w:r>
      <w:r w:rsidRPr="00612428">
        <w:rPr>
          <w:rFonts w:ascii="Times New Roman" w:hAnsi="Times New Roman"/>
          <w:bCs/>
          <w:sz w:val="28"/>
          <w:szCs w:val="28"/>
          <w:lang w:eastAsia="ru-RU"/>
        </w:rPr>
        <w:t>-агентство, ПР-підрозділ не можуть видавати свою газету, створити т</w:t>
      </w:r>
      <w:r w:rsidR="004F592A">
        <w:rPr>
          <w:rFonts w:ascii="Times New Roman" w:hAnsi="Times New Roman"/>
          <w:bCs/>
          <w:sz w:val="28"/>
          <w:szCs w:val="28"/>
          <w:lang w:eastAsia="ru-RU"/>
        </w:rPr>
        <w:t>елепередачу, то Інтернет-сайт (</w:t>
      </w:r>
      <w:r w:rsidR="004F592A">
        <w:rPr>
          <w:rFonts w:ascii="Times New Roman" w:hAnsi="Times New Roman"/>
          <w:bCs/>
          <w:sz w:val="28"/>
          <w:szCs w:val="28"/>
          <w:lang w:val="uk-UA" w:eastAsia="ru-RU"/>
        </w:rPr>
        <w:t>«</w:t>
      </w:r>
      <w:r w:rsidRPr="00612428">
        <w:rPr>
          <w:rFonts w:ascii="Times New Roman" w:hAnsi="Times New Roman"/>
          <w:bCs/>
          <w:sz w:val="28"/>
          <w:szCs w:val="28"/>
          <w:lang w:eastAsia="ru-RU"/>
        </w:rPr>
        <w:t>е-</w:t>
      </w:r>
      <w:r w:rsidRPr="00612428">
        <w:rPr>
          <w:rFonts w:ascii="Times New Roman" w:hAnsi="Times New Roman"/>
          <w:sz w:val="28"/>
          <w:szCs w:val="28"/>
          <w:lang w:eastAsia="ru-RU"/>
        </w:rPr>
        <w:t>PR</w:t>
      </w:r>
      <w:r w:rsidR="004F592A">
        <w:rPr>
          <w:rFonts w:ascii="Times New Roman" w:hAnsi="Times New Roman"/>
          <w:bCs/>
          <w:sz w:val="28"/>
          <w:szCs w:val="28"/>
          <w:lang w:val="uk-UA" w:eastAsia="ru-RU"/>
        </w:rPr>
        <w:t>»</w:t>
      </w:r>
      <w:r w:rsidRPr="00612428">
        <w:rPr>
          <w:rFonts w:ascii="Times New Roman" w:hAnsi="Times New Roman"/>
          <w:bCs/>
          <w:sz w:val="28"/>
          <w:szCs w:val="28"/>
          <w:lang w:eastAsia="ru-RU"/>
        </w:rPr>
        <w:t>) є неодмінною умовою їх роботи. Певні інформаційні можливості пов'язані з використанням електронної пошти. Інтернет дає змогу за відносно невеликих витрат безперервно надавати актуальну інформацію про фірму (організацію) широкому колу потенційних клієнтів і замовників, а наявність власного сайту свідчить про рівень фірми (організації), є елементом її іміджу.</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Сайт фірми (організації) має відповідати іміджу, бути чітким за структурою, зручним у користуванні і надавати потенційному відвідувачу потрібну і достовірну інформацію про послуги, пропозиції. Його необхідно постійно поповнювати інформацією, що одночасно свідчитиме і про розвиток фірми (організації).</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Крім фірмових, збільшується кількість особистих сайтів, власни</w:t>
      </w:r>
      <w:r w:rsidR="004F592A">
        <w:rPr>
          <w:rFonts w:ascii="Times New Roman" w:hAnsi="Times New Roman"/>
          <w:bCs/>
          <w:sz w:val="28"/>
          <w:szCs w:val="28"/>
          <w:lang w:eastAsia="ru-RU"/>
        </w:rPr>
        <w:t>ки яких поширюють відомості про</w:t>
      </w:r>
      <w:r w:rsidRPr="00612428">
        <w:rPr>
          <w:rFonts w:ascii="Times New Roman" w:hAnsi="Times New Roman"/>
          <w:bCs/>
          <w:sz w:val="28"/>
          <w:szCs w:val="28"/>
          <w:lang w:eastAsia="ru-RU"/>
        </w:rPr>
        <w:t xml:space="preserve">себе і свою діяльність. Робота в цій сфері також відкриває простір для самореалізації </w:t>
      </w:r>
      <w:r w:rsidRPr="00612428">
        <w:rPr>
          <w:rFonts w:ascii="Times New Roman" w:hAnsi="Times New Roman"/>
          <w:sz w:val="28"/>
          <w:szCs w:val="28"/>
          <w:lang w:eastAsia="ru-RU"/>
        </w:rPr>
        <w:t>PR</w:t>
      </w:r>
      <w:r w:rsidRPr="00612428">
        <w:rPr>
          <w:rFonts w:ascii="Times New Roman" w:hAnsi="Times New Roman"/>
          <w:bCs/>
          <w:sz w:val="28"/>
          <w:szCs w:val="28"/>
          <w:lang w:eastAsia="ru-RU"/>
        </w:rPr>
        <w:t>-фахівців.</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Завдяки інтернет-моніторингу отримують широку інформацію про певні соціальні, політичні процеси, стан ринку тощо.</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Інтернет сприяє налагодженню активної взаємодії із соціальними аудиторіями, відкриває нові ресурси впливу на них. З використанням його відбувається розповсюдження прес-релізів, іншої інформації фірми (організації) чи окремої людини; презентація нових товарів, послуг, проектів, програм; участь у конференціях та інших заходах; творення стилю, іміджу фірми (організації), політика, бізнесмена; просування продукту, послуги; формування бренду фірми (організації), товару, послуги; робота з аудиторами в системі on-line; здійснення контактів з журналістами; взаємодія з аудиторією завдяки розміщенню матеріалів на сайтах інформацій них агентств, спеціалізованих і тематичних серверах; участь у конкурсах, рейтингах; проведення нагороджень, лотерей та ін.</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Оскільки журналісти часто звертаються до мережі, то саме через неї можна привернути їх увагу до інформації фірми (організації). Інтернет дає змогу контактувати з одержувачами інформації, дізнаватися про їх інтереси, </w:t>
      </w:r>
      <w:r w:rsidRPr="00612428">
        <w:rPr>
          <w:rFonts w:ascii="Times New Roman" w:hAnsi="Times New Roman"/>
          <w:bCs/>
          <w:sz w:val="28"/>
          <w:szCs w:val="28"/>
          <w:lang w:eastAsia="ru-RU"/>
        </w:rPr>
        <w:lastRenderedPageBreak/>
        <w:t>запити, вивчати громадську думку. Однак він поширює і негативну інформацію, що змушує фірми (організації) захищати свою репутацію і бренди, передбачати небезпечні моменти, кризові ситуації.</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
          <w:sz w:val="28"/>
          <w:szCs w:val="28"/>
          <w:lang w:eastAsia="ru-RU"/>
        </w:rPr>
        <w:t xml:space="preserve">Взаємодія зі ЗМІ.  </w:t>
      </w:r>
      <w:r w:rsidRPr="00612428">
        <w:rPr>
          <w:rFonts w:ascii="Times New Roman" w:hAnsi="Times New Roman"/>
          <w:bCs/>
          <w:sz w:val="28"/>
          <w:szCs w:val="28"/>
          <w:lang w:eastAsia="ru-RU"/>
        </w:rPr>
        <w:t>Взаємодія із засобами масової інформації є однією з найбільш важливих технологій у формуванні іміджу й репутації компанії, топ-менеджера або окремої події. Робота зі ЗМІ вирішує завдання щодо здійснення комунікацій із різноманітними цільовими аудиторіями: клієнтами, партнерами, акціонерами, державними структурами, інвесторами й т.д. Використовуються різні форми роботи зі ЗМІ, серед них:</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генерація й реалізація інформаційних приводів;</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сегментація цільових ЗМІ;</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організація й проведення прес-конференцій, брифінгів;</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організація й проведення прес-турів, прес-ланчів та інших журналістських заходів;</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формування пулу лояльних журналістів;</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організація інтерв'ю з керівником компанії;</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написання статей і підготовка будь-яких текстових матеріалів;</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написання й розсилання прес-релізів;</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моніторинг і аналіз ЗМІ;</w:t>
      </w:r>
    </w:p>
    <w:p w:rsidR="00612428" w:rsidRPr="00612428" w:rsidRDefault="00612428" w:rsidP="00DB0574">
      <w:pPr>
        <w:numPr>
          <w:ilvl w:val="0"/>
          <w:numId w:val="37"/>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розміщення інформаційних матеріалів у ЗМІ як редакційних матеріалів.</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ЗМІ можуть зробити істотний - позитивний чи негативний вплив на будь-який аспект діяльності компанії. Найчастіше довіра і підтримка з боку громадськості залежить від того, який характер отримало повідомлення в пресі, на радіо чи телебаченні.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В даний час ЗМІ мають найбільшу ефективність впливу на громадськість, тому PR-фахівці в усіх галузях своєї діяльності велику увагу приділяють зв'язках зі ЗМІ. Діяльність у цьому напрямі отримала назву “</w:t>
      </w:r>
      <w:r w:rsidRPr="00612428">
        <w:rPr>
          <w:rFonts w:ascii="Times New Roman" w:hAnsi="Times New Roman"/>
          <w:bCs/>
          <w:i/>
          <w:iCs/>
          <w:sz w:val="28"/>
          <w:szCs w:val="28"/>
          <w:lang w:eastAsia="ru-RU"/>
        </w:rPr>
        <w:t>media relations</w:t>
      </w:r>
      <w:r w:rsidRPr="00612428">
        <w:rPr>
          <w:rFonts w:ascii="Times New Roman" w:hAnsi="Times New Roman"/>
          <w:bCs/>
          <w:sz w:val="28"/>
          <w:szCs w:val="28"/>
          <w:lang w:eastAsia="ru-RU"/>
        </w:rPr>
        <w:t xml:space="preserve">” (MR) – зв'язки зі ЗМІ.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Дійсно, компанії, що встановлюють двосторонні зв'язки з громадськістю, домагаються широкої популярності, мають сприятливий імідж, користуються довірою і повагою населення, що забезпечує добре ставлення до них з його боку.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
          <w:sz w:val="28"/>
          <w:szCs w:val="28"/>
          <w:lang w:eastAsia="ru-RU"/>
        </w:rPr>
        <w:t xml:space="preserve">Використання засобів масової інформації у зв'язках з громадськістю. </w:t>
      </w:r>
      <w:r w:rsidRPr="00612428">
        <w:rPr>
          <w:rFonts w:ascii="Times New Roman" w:hAnsi="Times New Roman"/>
          <w:bCs/>
          <w:sz w:val="28"/>
          <w:szCs w:val="28"/>
          <w:lang w:eastAsia="ru-RU"/>
        </w:rPr>
        <w:t xml:space="preserve">Основною функцією PR-служб є здійснення взаємозв'язку компанії з громадськістю з метою реалізації інтересів і планів компанії на основі аналізу думки суспільства про неї, управління цією думкою і з урахуванням суспільних інтересів. На цій основі PR-служби вибудовують свою подальшу стратегічну і тактичну діяльність.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Засоби масової інформації – це основний інструмент у роботі PR-структур по встановленню та підтриманню інформаційних зв'язків компанії з різними категоріями громадськості.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Довірчі та партнерські відносини компанії зі ЗМІ дозволяють ефективно використовувати пресу, радіо і ТБ, електронні медіа як ефективного каналу змістовного впливу на споживчі аудиторії.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lastRenderedPageBreak/>
        <w:t xml:space="preserve">Серед головних інструментів зв'язків з громадськістю слід виділити поширення сприятливих новин про організацію і продуктах її діяльності, в усних виступах і промовах, через друковані, аудіо- та відеоматеріали, проведення спонсорської та благодійної діяльності і т.п.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Існує зв'язок між зовнішнім іміджем організації і матеріалами, які з'являються в засобах масової інформації. Несприятлива інформація негативно впливає на імідж організації, тому для сприйняття зовнішнього іміджу організації важлива її громадянська позиція у вирішенні соціальних, суспільно-політичних та економічних проблем. Саме цю позицію необхідно висвітлювати в засобах масової інформації. </w:t>
      </w:r>
    </w:p>
    <w:p w:rsidR="00612428" w:rsidRP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Результат діяльності PR-служби безпосередньо залежить від правильного вибору ЗМІ. Взаємини PR-служб компаній зі ЗМІ включають: </w:t>
      </w:r>
    </w:p>
    <w:p w:rsidR="00612428" w:rsidRPr="00612428" w:rsidRDefault="00612428" w:rsidP="00DB0574">
      <w:pPr>
        <w:numPr>
          <w:ilvl w:val="0"/>
          <w:numId w:val="38"/>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підготовку та розповсюдження аналітичних прес-матеріалів; </w:t>
      </w:r>
    </w:p>
    <w:p w:rsidR="00612428" w:rsidRPr="00612428" w:rsidRDefault="00612428" w:rsidP="00DB0574">
      <w:pPr>
        <w:numPr>
          <w:ilvl w:val="0"/>
          <w:numId w:val="38"/>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організацію різних загальнокорпоративних заходів за участю ЗМІ; </w:t>
      </w:r>
    </w:p>
    <w:p w:rsidR="00612428" w:rsidRPr="00612428" w:rsidRDefault="00612428" w:rsidP="00DB0574">
      <w:pPr>
        <w:numPr>
          <w:ilvl w:val="0"/>
          <w:numId w:val="38"/>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підготовку ексклюзивних інтерв'ю з керівниками компанії; </w:t>
      </w:r>
    </w:p>
    <w:p w:rsidR="00612428" w:rsidRDefault="00612428" w:rsidP="00DB0574">
      <w:pPr>
        <w:numPr>
          <w:ilvl w:val="0"/>
          <w:numId w:val="38"/>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прес-моніторинг. </w:t>
      </w:r>
    </w:p>
    <w:p w:rsidR="00147B3F" w:rsidRDefault="00147B3F" w:rsidP="00DB0574">
      <w:pPr>
        <w:numPr>
          <w:ilvl w:val="0"/>
          <w:numId w:val="38"/>
        </w:numPr>
        <w:spacing w:after="0" w:line="240" w:lineRule="auto"/>
        <w:contextualSpacing/>
        <w:jc w:val="both"/>
        <w:rPr>
          <w:rFonts w:ascii="Times New Roman" w:hAnsi="Times New Roman"/>
          <w:bCs/>
          <w:sz w:val="28"/>
          <w:szCs w:val="28"/>
          <w:lang w:eastAsia="ru-RU"/>
        </w:rPr>
      </w:pPr>
    </w:p>
    <w:p w:rsidR="00147B3F" w:rsidRPr="00612428" w:rsidRDefault="00147B3F" w:rsidP="00147B3F">
      <w:pPr>
        <w:spacing w:after="0" w:line="240" w:lineRule="auto"/>
        <w:contextualSpacing/>
        <w:jc w:val="both"/>
        <w:rPr>
          <w:rFonts w:ascii="Times New Roman" w:hAnsi="Times New Roman"/>
          <w:bCs/>
          <w:sz w:val="28"/>
          <w:szCs w:val="28"/>
          <w:lang w:eastAsia="ru-RU"/>
        </w:rPr>
      </w:pPr>
      <w:r>
        <w:rPr>
          <w:noProof/>
          <w:lang w:eastAsia="ru-RU"/>
        </w:rPr>
        <w:drawing>
          <wp:inline distT="0" distB="0" distL="0" distR="0">
            <wp:extent cx="5940425" cy="3168227"/>
            <wp:effectExtent l="0" t="0" r="3175" b="0"/>
            <wp:docPr id="12" name="Рисунок 12" descr="PW MEDIA ONLINE INDONESIA ( MOI ) SIAP MUNASLUBKAN LASMAN : KOMITMEN  PENDIRI JANGAN DIABAIKAN - Liputan Rakyat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W MEDIA ONLINE INDONESIA ( MOI ) SIAP MUNASLUBKAN LASMAN : KOMITMEN  PENDIRI JANGAN DIABAIKAN - Liputan Rakyat Indones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168227"/>
                    </a:xfrm>
                    <a:prstGeom prst="rect">
                      <a:avLst/>
                    </a:prstGeom>
                    <a:noFill/>
                    <a:ln>
                      <a:noFill/>
                    </a:ln>
                  </pic:spPr>
                </pic:pic>
              </a:graphicData>
            </a:graphic>
          </wp:inline>
        </w:drawing>
      </w:r>
    </w:p>
    <w:p w:rsidR="004F592A" w:rsidRDefault="004F592A" w:rsidP="00612428">
      <w:pPr>
        <w:spacing w:line="240" w:lineRule="auto"/>
        <w:ind w:firstLine="567"/>
        <w:contextualSpacing/>
        <w:jc w:val="both"/>
        <w:rPr>
          <w:rFonts w:ascii="Times New Roman" w:hAnsi="Times New Roman"/>
          <w:b/>
          <w:sz w:val="28"/>
          <w:szCs w:val="28"/>
          <w:lang w:eastAsia="ru-RU"/>
        </w:rPr>
      </w:pPr>
    </w:p>
    <w:p w:rsidR="00612428" w:rsidRPr="00612428" w:rsidRDefault="00612428" w:rsidP="00612428">
      <w:pPr>
        <w:spacing w:line="240" w:lineRule="auto"/>
        <w:ind w:firstLine="567"/>
        <w:contextualSpacing/>
        <w:jc w:val="both"/>
        <w:rPr>
          <w:rFonts w:ascii="Times New Roman" w:hAnsi="Times New Roman"/>
          <w:b/>
          <w:sz w:val="28"/>
          <w:szCs w:val="28"/>
          <w:lang w:eastAsia="ru-RU"/>
        </w:rPr>
      </w:pPr>
      <w:r w:rsidRPr="00612428">
        <w:rPr>
          <w:rFonts w:ascii="Times New Roman" w:hAnsi="Times New Roman"/>
          <w:b/>
          <w:sz w:val="28"/>
          <w:szCs w:val="28"/>
          <w:lang w:eastAsia="ru-RU"/>
        </w:rPr>
        <w:t xml:space="preserve">Робота зі ЗМІ організовується за допомогою кількох засобів: </w:t>
      </w:r>
    </w:p>
    <w:p w:rsidR="00612428" w:rsidRPr="00612428" w:rsidRDefault="00612428" w:rsidP="00DB0574">
      <w:pPr>
        <w:numPr>
          <w:ilvl w:val="0"/>
          <w:numId w:val="39"/>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розсилки прес-релізів та прес-пакетів (матеріалів, фотографій, статистичних даних тощо); </w:t>
      </w:r>
    </w:p>
    <w:p w:rsidR="00612428" w:rsidRPr="00612428" w:rsidRDefault="00612428" w:rsidP="00DB0574">
      <w:pPr>
        <w:numPr>
          <w:ilvl w:val="0"/>
          <w:numId w:val="39"/>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організація прес-конференцій; </w:t>
      </w:r>
    </w:p>
    <w:p w:rsidR="00612428" w:rsidRPr="00612428" w:rsidRDefault="00612428" w:rsidP="00DB0574">
      <w:pPr>
        <w:numPr>
          <w:ilvl w:val="0"/>
          <w:numId w:val="39"/>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відвідування журналістів; </w:t>
      </w:r>
    </w:p>
    <w:p w:rsidR="00612428" w:rsidRPr="00612428" w:rsidRDefault="00612428" w:rsidP="00DB0574">
      <w:pPr>
        <w:numPr>
          <w:ilvl w:val="0"/>
          <w:numId w:val="39"/>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оперативне надання інформації за запитами; </w:t>
      </w:r>
    </w:p>
    <w:p w:rsidR="00147B3F" w:rsidRPr="004F592A" w:rsidRDefault="00612428" w:rsidP="004F592A">
      <w:pPr>
        <w:numPr>
          <w:ilvl w:val="0"/>
          <w:numId w:val="39"/>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організація семінарів з навчання журналістів. </w:t>
      </w:r>
    </w:p>
    <w:p w:rsidR="00612428" w:rsidRDefault="00612428" w:rsidP="00612428">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Для регулярної роботи зі ЗМІ важливо використання всіх форм взаємодії. Крім того, застосування будь-якої з цих форм має бути обумовлено наявністю інформаційного приводу, без нього ЗМІ не будуть зацікавлені в матеріалах організації. Діяльність щодо встановлення зв'язків з громадськістю повинна </w:t>
      </w:r>
      <w:r w:rsidRPr="00612428">
        <w:rPr>
          <w:rFonts w:ascii="Times New Roman" w:hAnsi="Times New Roman"/>
          <w:bCs/>
          <w:sz w:val="28"/>
          <w:szCs w:val="28"/>
          <w:lang w:eastAsia="ru-RU"/>
        </w:rPr>
        <w:lastRenderedPageBreak/>
        <w:t xml:space="preserve">включати генерацію інформаційних приводів, тобто фахівці повинні займатися формуванням спеціальних заходів. Самі по собі заходи не мають великої цінності для зв'язків з громадськістю, якщо вони не освітлені в ЗМІ. </w:t>
      </w:r>
    </w:p>
    <w:p w:rsidR="00147B3F" w:rsidRPr="00147B3F" w:rsidRDefault="00147B3F" w:rsidP="00612428">
      <w:pPr>
        <w:spacing w:line="240" w:lineRule="auto"/>
        <w:ind w:firstLine="567"/>
        <w:contextualSpacing/>
        <w:jc w:val="both"/>
        <w:rPr>
          <w:rFonts w:ascii="Times New Roman" w:hAnsi="Times New Roman"/>
          <w:bCs/>
          <w:sz w:val="28"/>
          <w:szCs w:val="28"/>
          <w:lang w:eastAsia="ru-RU"/>
        </w:rPr>
      </w:pPr>
    </w:p>
    <w:p w:rsidR="00147B3F" w:rsidRPr="00147B3F" w:rsidRDefault="00147B3F" w:rsidP="00147B3F">
      <w:pPr>
        <w:ind w:left="-540"/>
        <w:jc w:val="center"/>
        <w:rPr>
          <w:rFonts w:ascii="Times New Roman" w:hAnsi="Times New Roman"/>
          <w:b/>
          <w:sz w:val="28"/>
          <w:szCs w:val="28"/>
        </w:rPr>
      </w:pPr>
      <w:r w:rsidRPr="00147B3F">
        <w:rPr>
          <w:rFonts w:ascii="Times New Roman" w:hAnsi="Times New Roman"/>
          <w:b/>
          <w:sz w:val="28"/>
          <w:szCs w:val="28"/>
          <w:lang w:val="uk-UA"/>
        </w:rPr>
        <w:t>3.</w:t>
      </w:r>
      <w:r w:rsidRPr="00147B3F">
        <w:rPr>
          <w:rFonts w:ascii="Times New Roman" w:hAnsi="Times New Roman"/>
          <w:b/>
          <w:sz w:val="28"/>
          <w:szCs w:val="28"/>
        </w:rPr>
        <w:t>Матеріали для ЗМІ</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З метою створення і підтримки позитивної громадської думки </w:t>
      </w:r>
      <w:proofErr w:type="gramStart"/>
      <w:r w:rsidRPr="00612428">
        <w:rPr>
          <w:rFonts w:ascii="Times New Roman" w:hAnsi="Times New Roman"/>
          <w:bCs/>
          <w:sz w:val="28"/>
          <w:szCs w:val="28"/>
          <w:lang w:eastAsia="ru-RU"/>
        </w:rPr>
        <w:t>про себе</w:t>
      </w:r>
      <w:proofErr w:type="gramEnd"/>
      <w:r w:rsidRPr="00612428">
        <w:rPr>
          <w:rFonts w:ascii="Times New Roman" w:hAnsi="Times New Roman"/>
          <w:bCs/>
          <w:sz w:val="28"/>
          <w:szCs w:val="28"/>
          <w:lang w:eastAsia="ru-RU"/>
        </w:rPr>
        <w:t xml:space="preserve">, для забезпечення бажаної поведінки громадськості щодо організації прес-спеціаліст надає пресі такі матеріали: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1) </w:t>
      </w:r>
      <w:r w:rsidRPr="00612428">
        <w:rPr>
          <w:rFonts w:ascii="Times New Roman" w:hAnsi="Times New Roman"/>
          <w:bCs/>
          <w:i/>
          <w:iCs/>
          <w:sz w:val="28"/>
          <w:szCs w:val="28"/>
          <w:lang w:eastAsia="ru-RU"/>
        </w:rPr>
        <w:t>бекграундер,</w:t>
      </w:r>
      <w:r w:rsidRPr="00612428">
        <w:rPr>
          <w:rFonts w:ascii="Times New Roman" w:hAnsi="Times New Roman"/>
          <w:bCs/>
          <w:sz w:val="28"/>
          <w:szCs w:val="28"/>
          <w:lang w:eastAsia="ru-RU"/>
        </w:rPr>
        <w:t xml:space="preserve"> тобто інформація поточного, подійного характеру. Це новина, яка не є сенсацією, – про нові напрямки діяльності, про поточні заходи. Наприклад, про майбутні “дні відкритих дверей”. Таку інформацію слід надсилати регулярно - для підтримки безперервного потоку новин, що виходять з організації. Чим більше значимість організації у вирішенні актуальних проблем суспільства, тим більше необхідно надання бекграундер пресі. Необхідно, хоча це й не легко, переконувати керівництво в тому, що інформувати </w:t>
      </w:r>
      <w:proofErr w:type="gramStart"/>
      <w:r w:rsidRPr="00612428">
        <w:rPr>
          <w:rFonts w:ascii="Times New Roman" w:hAnsi="Times New Roman"/>
          <w:bCs/>
          <w:sz w:val="28"/>
          <w:szCs w:val="28"/>
          <w:lang w:eastAsia="ru-RU"/>
        </w:rPr>
        <w:t>про себе</w:t>
      </w:r>
      <w:proofErr w:type="gramEnd"/>
      <w:r w:rsidRPr="00612428">
        <w:rPr>
          <w:rFonts w:ascii="Times New Roman" w:hAnsi="Times New Roman"/>
          <w:bCs/>
          <w:sz w:val="28"/>
          <w:szCs w:val="28"/>
          <w:lang w:eastAsia="ru-RU"/>
        </w:rPr>
        <w:t xml:space="preserve"> пресу треба постійно. Бекграундер може містити інформацію, що доповнює більш короткий прес-реліз і допомагає журналісту описати актуальну історію. Наприклад, двохсторінковий прес-реліз про злиття двох компаній може супроводжуватися 4-5-тістранічним бекграундер, що містить більш детальну інформацію про кожну з компаній та історію злиття.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2) </w:t>
      </w:r>
      <w:r w:rsidRPr="00612428">
        <w:rPr>
          <w:rFonts w:ascii="Times New Roman" w:hAnsi="Times New Roman"/>
          <w:bCs/>
          <w:i/>
          <w:iCs/>
          <w:sz w:val="28"/>
          <w:szCs w:val="28"/>
          <w:lang w:eastAsia="ru-RU"/>
        </w:rPr>
        <w:t>ньюз-,</w:t>
      </w:r>
      <w:r w:rsidRPr="00612428">
        <w:rPr>
          <w:rFonts w:ascii="Times New Roman" w:hAnsi="Times New Roman"/>
          <w:bCs/>
          <w:sz w:val="28"/>
          <w:szCs w:val="28"/>
          <w:lang w:eastAsia="ru-RU"/>
        </w:rPr>
        <w:t xml:space="preserve"> або </w:t>
      </w:r>
      <w:r w:rsidRPr="00612428">
        <w:rPr>
          <w:rFonts w:ascii="Times New Roman" w:hAnsi="Times New Roman"/>
          <w:bCs/>
          <w:i/>
          <w:iCs/>
          <w:sz w:val="28"/>
          <w:szCs w:val="28"/>
          <w:lang w:eastAsia="ru-RU"/>
        </w:rPr>
        <w:t>прес-реліз</w:t>
      </w:r>
      <w:r w:rsidRPr="00612428">
        <w:rPr>
          <w:rFonts w:ascii="Times New Roman" w:hAnsi="Times New Roman"/>
          <w:bCs/>
          <w:sz w:val="28"/>
          <w:szCs w:val="28"/>
          <w:lang w:eastAsia="ru-RU"/>
        </w:rPr>
        <w:t xml:space="preserve"> – повідомлення, що містить важливу новину або корисну інформацію для широкої аудиторії. Наприклад, про проведення навчальних семінарів відомою фірмою, про відкриття нового закордонного представництва компанії, про надання нового виду послуг. Це один з найпоширеніших методів роботи зі ЗМІ, оскільки не вимагає особливих витрат часу і грошей.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3) </w:t>
      </w:r>
      <w:r w:rsidRPr="00612428">
        <w:rPr>
          <w:rFonts w:ascii="Times New Roman" w:hAnsi="Times New Roman"/>
          <w:bCs/>
          <w:i/>
          <w:iCs/>
          <w:sz w:val="28"/>
          <w:szCs w:val="28"/>
          <w:lang w:eastAsia="ru-RU"/>
        </w:rPr>
        <w:t>медіа-кіт</w:t>
      </w:r>
      <w:r w:rsidRPr="00612428">
        <w:rPr>
          <w:rFonts w:ascii="Times New Roman" w:hAnsi="Times New Roman"/>
          <w:bCs/>
          <w:sz w:val="28"/>
          <w:szCs w:val="28"/>
          <w:lang w:eastAsia="ru-RU"/>
        </w:rPr>
        <w:t xml:space="preserve"> – другий за значимістю засіб PR після прес-релізу. Прес-кіт містить кілька видів матеріалів, потенційно корисних для газети чи журналу: прес-реліз, бекграундер, біографію, фото і ще один-два </w:t>
      </w:r>
      <w:proofErr w:type="gramStart"/>
      <w:r w:rsidRPr="00612428">
        <w:rPr>
          <w:rFonts w:ascii="Times New Roman" w:hAnsi="Times New Roman"/>
          <w:bCs/>
          <w:sz w:val="28"/>
          <w:szCs w:val="28"/>
          <w:lang w:eastAsia="ru-RU"/>
        </w:rPr>
        <w:t>інших  додаткових</w:t>
      </w:r>
      <w:proofErr w:type="gramEnd"/>
      <w:r w:rsidRPr="00612428">
        <w:rPr>
          <w:rFonts w:ascii="Times New Roman" w:hAnsi="Times New Roman"/>
          <w:bCs/>
          <w:sz w:val="28"/>
          <w:szCs w:val="28"/>
          <w:lang w:eastAsia="ru-RU"/>
        </w:rPr>
        <w:t xml:space="preserve"> матеріалів. Прес-кіт призначений для відповіді на найбільш імовірні відповіді преси з приводу заяви організації. Медіа-кіт також може включати факт-листи, а також листи “питання та відповіді”. Завданням фахівця </w:t>
      </w:r>
      <w:proofErr w:type="gramStart"/>
      <w:r w:rsidRPr="00612428">
        <w:rPr>
          <w:rFonts w:ascii="Times New Roman" w:hAnsi="Times New Roman"/>
          <w:bCs/>
          <w:sz w:val="28"/>
          <w:szCs w:val="28"/>
          <w:lang w:eastAsia="ru-RU"/>
        </w:rPr>
        <w:t>з  PR</w:t>
      </w:r>
      <w:proofErr w:type="gramEnd"/>
      <w:r w:rsidRPr="00612428">
        <w:rPr>
          <w:rFonts w:ascii="Times New Roman" w:hAnsi="Times New Roman"/>
          <w:bCs/>
          <w:sz w:val="28"/>
          <w:szCs w:val="28"/>
          <w:lang w:eastAsia="ru-RU"/>
        </w:rPr>
        <w:t xml:space="preserve"> є вирішити – як багато і якої інформації має бути включено в прес-кіт.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4) </w:t>
      </w:r>
      <w:r w:rsidRPr="00612428">
        <w:rPr>
          <w:rFonts w:ascii="Times New Roman" w:hAnsi="Times New Roman"/>
          <w:bCs/>
          <w:i/>
          <w:iCs/>
          <w:sz w:val="28"/>
          <w:szCs w:val="28"/>
          <w:lang w:eastAsia="ru-RU"/>
        </w:rPr>
        <w:t>цікава стаття</w:t>
      </w:r>
      <w:r w:rsidRPr="00612428">
        <w:rPr>
          <w:rFonts w:ascii="Times New Roman" w:hAnsi="Times New Roman"/>
          <w:bCs/>
          <w:sz w:val="28"/>
          <w:szCs w:val="28"/>
          <w:lang w:eastAsia="ru-RU"/>
        </w:rPr>
        <w:t xml:space="preserve"> – це стаття, мета якої - не стільки інформувати, скільки розважати. Стиль її – неформальний, легкий, іноді гумористичний. Ця стаття може починатися з прикладу-ілюстрації, анекдоту, а суть може викладатися пізніше. Цікава стаття будується за схемою: опис – пояснення – оцінка і служить для інформування читача в захоплюючій формі.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5) </w:t>
      </w:r>
      <w:r w:rsidRPr="00612428">
        <w:rPr>
          <w:rFonts w:ascii="Times New Roman" w:hAnsi="Times New Roman"/>
          <w:bCs/>
          <w:i/>
          <w:iCs/>
          <w:sz w:val="28"/>
          <w:szCs w:val="28"/>
          <w:lang w:eastAsia="ru-RU"/>
        </w:rPr>
        <w:t>кейс-історія</w:t>
      </w:r>
      <w:r w:rsidRPr="00612428">
        <w:rPr>
          <w:rFonts w:ascii="Times New Roman" w:hAnsi="Times New Roman"/>
          <w:bCs/>
          <w:sz w:val="28"/>
          <w:szCs w:val="28"/>
          <w:lang w:eastAsia="ru-RU"/>
        </w:rPr>
        <w:t xml:space="preserve">, або історія- випадок. Часто використовується для розповіді про сприятливий використанні споживачем продукту / послуги компанії, або про дозвіл проблемної ситуації. Зазвичай упорядник такої історії працює на компанію, чий продукт / послуга залучені. Багато компаній вже мають успішний досвід роботи в ринковому середовищі, їх “кейс-історії” чекають редактори українських видань. Журнали, особливо торгові, вітають </w:t>
      </w:r>
      <w:r w:rsidRPr="00612428">
        <w:rPr>
          <w:rFonts w:ascii="Times New Roman" w:hAnsi="Times New Roman"/>
          <w:bCs/>
          <w:sz w:val="28"/>
          <w:szCs w:val="28"/>
          <w:lang w:eastAsia="ru-RU"/>
        </w:rPr>
        <w:lastRenderedPageBreak/>
        <w:t xml:space="preserve">такі історії, оскільки досвід одного споживача може бути корисний для іншого. Кейс-історії зазвичай пишуться за формулою: подання проблеми однієї компанії, актуальною і для інших; як проблема розглядається компанією; показ використаного вирішення проблеми, і його переваг; деталізація досвіду після використаного рішення.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6) </w:t>
      </w:r>
      <w:r w:rsidRPr="00612428">
        <w:rPr>
          <w:rFonts w:ascii="Times New Roman" w:hAnsi="Times New Roman"/>
          <w:bCs/>
          <w:i/>
          <w:iCs/>
          <w:sz w:val="28"/>
          <w:szCs w:val="28"/>
          <w:lang w:eastAsia="ru-RU"/>
        </w:rPr>
        <w:t>іменні, або авторські статті</w:t>
      </w:r>
      <w:r w:rsidRPr="00612428">
        <w:rPr>
          <w:rFonts w:ascii="Times New Roman" w:hAnsi="Times New Roman"/>
          <w:bCs/>
          <w:sz w:val="28"/>
          <w:szCs w:val="28"/>
          <w:lang w:eastAsia="ru-RU"/>
        </w:rPr>
        <w:t xml:space="preserve"> – статті, уявно підписані посадовою особою конкретної фірми. Найчастіше ці статті пишуться фахівцем з PR. Використання бай-лайнера надає публікації престижність, а також дозволяє корпоративним спікерам висловити свої погляди в більш авторитетної формі. Авторські статті представляють керуючого в якості експерта і підвищують репутацію компанії і керівництва як джерела, що заслуговує довіри. Кінцева аудиторія звичайно ширше, ніж тираж видання. Організації нерідко використовують копії таких статей у прямій розсилці з метою формування та підтримки свого позитивного іміджу для ключових контактних груп.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7) </w:t>
      </w:r>
      <w:r w:rsidRPr="00612428">
        <w:rPr>
          <w:rFonts w:ascii="Times New Roman" w:hAnsi="Times New Roman"/>
          <w:bCs/>
          <w:i/>
          <w:iCs/>
          <w:sz w:val="28"/>
          <w:szCs w:val="28"/>
          <w:lang w:eastAsia="ru-RU"/>
        </w:rPr>
        <w:t>оглядові статті</w:t>
      </w:r>
      <w:r w:rsidRPr="00612428">
        <w:rPr>
          <w:rFonts w:ascii="Times New Roman" w:hAnsi="Times New Roman"/>
          <w:bCs/>
          <w:sz w:val="28"/>
          <w:szCs w:val="28"/>
          <w:lang w:eastAsia="ru-RU"/>
        </w:rPr>
        <w:t xml:space="preserve"> –  багато видань не особливо доброзичливі до паблісіті окремої компанії, але при цьому вони вітають статті про інтегруючий досвід декількох компаній в галузі. Такі оглядові статті можуть ініціюватися як сам</w:t>
      </w:r>
      <w:r w:rsidR="007278C0">
        <w:rPr>
          <w:rFonts w:ascii="Times New Roman" w:hAnsi="Times New Roman"/>
          <w:bCs/>
          <w:sz w:val="28"/>
          <w:szCs w:val="28"/>
          <w:lang w:eastAsia="ru-RU"/>
        </w:rPr>
        <w:t xml:space="preserve">ими виданнями, так і фахівцями </w:t>
      </w:r>
      <w:r w:rsidRPr="00612428">
        <w:rPr>
          <w:rFonts w:ascii="Times New Roman" w:hAnsi="Times New Roman"/>
          <w:bCs/>
          <w:sz w:val="28"/>
          <w:szCs w:val="28"/>
          <w:lang w:eastAsia="ru-RU"/>
        </w:rPr>
        <w:t xml:space="preserve">з PR. Паблісіті менших за розмірами і слабкіших компаній може покращати включення матеріалів про них в оглядову статтю разом з матеріалами про великих і сильних супротивників. Wall Street Journal і USA Today, “Комерсант-дейлі”, “Діловий світ” активно використовують оглядові статті.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8) </w:t>
      </w:r>
      <w:r w:rsidRPr="00612428">
        <w:rPr>
          <w:rFonts w:ascii="Times New Roman" w:hAnsi="Times New Roman"/>
          <w:bCs/>
          <w:i/>
          <w:iCs/>
          <w:sz w:val="28"/>
          <w:szCs w:val="28"/>
          <w:lang w:eastAsia="ru-RU"/>
        </w:rPr>
        <w:t>факт-лист</w:t>
      </w:r>
      <w:r w:rsidRPr="00612428">
        <w:rPr>
          <w:rFonts w:ascii="Times New Roman" w:hAnsi="Times New Roman"/>
          <w:bCs/>
          <w:sz w:val="28"/>
          <w:szCs w:val="28"/>
          <w:lang w:eastAsia="ru-RU"/>
        </w:rPr>
        <w:t xml:space="preserve"> – короткий документ, який компактно відображає профіль організації, посадової особи чи події. Факт-листи зазвичай підтримують інформацію прес-релізу або бекграундер і служать редактору підручним джерелом ресурсних матеріалів для статей. Типовий односторінковий факт-лист включає короткий опис компанії та її продуктних ліній, імена менеджерів, місце розташування, поточні цифри продажів, основну продукцію і коротку історію компанії.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9) </w:t>
      </w:r>
      <w:r w:rsidRPr="00612428">
        <w:rPr>
          <w:rFonts w:ascii="Times New Roman" w:hAnsi="Times New Roman"/>
          <w:bCs/>
          <w:i/>
          <w:iCs/>
          <w:sz w:val="28"/>
          <w:szCs w:val="28"/>
          <w:lang w:eastAsia="ru-RU"/>
        </w:rPr>
        <w:t>питання-відповідь</w:t>
      </w:r>
      <w:r w:rsidRPr="00612428">
        <w:rPr>
          <w:rFonts w:ascii="Times New Roman" w:hAnsi="Times New Roman"/>
          <w:bCs/>
          <w:sz w:val="28"/>
          <w:szCs w:val="28"/>
          <w:lang w:eastAsia="ru-RU"/>
        </w:rPr>
        <w:t xml:space="preserve"> – часто замінює або доповнює факт-лист у повідомленні найбільш вірогідно запитуваної інформації. У формі “питання-відповідь” перераховують найбільш поширені питання з предмету та дають на них відповіді. Уміло написана форма “питання-відповідь” часто може замінювати інтерв'ю редактора з посадовою особою корпорації.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10) </w:t>
      </w:r>
      <w:r w:rsidRPr="00612428">
        <w:rPr>
          <w:rFonts w:ascii="Times New Roman" w:hAnsi="Times New Roman"/>
          <w:bCs/>
          <w:i/>
          <w:iCs/>
          <w:sz w:val="28"/>
          <w:szCs w:val="28"/>
          <w:lang w:eastAsia="ru-RU"/>
        </w:rPr>
        <w:t>біографія</w:t>
      </w:r>
      <w:r w:rsidRPr="00612428">
        <w:rPr>
          <w:rFonts w:ascii="Times New Roman" w:hAnsi="Times New Roman"/>
          <w:bCs/>
          <w:sz w:val="28"/>
          <w:szCs w:val="28"/>
          <w:lang w:eastAsia="ru-RU"/>
        </w:rPr>
        <w:t xml:space="preserve"> перераховує факти про конкретну особу. Більшість організацій ведуть збірник біографій всіх вищих керівників. Провідні американські газети готують аналогічні “опорні” біографії на добре відомих людей. Такі біографії зберігаються для можливого негайного використання в новинах, в процесі підготовки випуску про раптову смерть або несподіване призначення.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11) </w:t>
      </w:r>
      <w:r w:rsidRPr="00612428">
        <w:rPr>
          <w:rFonts w:ascii="Times New Roman" w:hAnsi="Times New Roman"/>
          <w:bCs/>
          <w:i/>
          <w:iCs/>
          <w:sz w:val="28"/>
          <w:szCs w:val="28"/>
          <w:lang w:eastAsia="ru-RU"/>
        </w:rPr>
        <w:t>фотографії</w:t>
      </w:r>
      <w:r w:rsidRPr="00612428">
        <w:rPr>
          <w:rFonts w:ascii="Times New Roman" w:hAnsi="Times New Roman"/>
          <w:bCs/>
          <w:sz w:val="28"/>
          <w:szCs w:val="28"/>
          <w:lang w:eastAsia="ru-RU"/>
        </w:rPr>
        <w:t xml:space="preserve"> використовуються для підтримки текстових матеріалів. Основними вимогами до фотографій є: чітке відображення об'єкту, виразність, правильний вибір кута і точки зйомки.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12) </w:t>
      </w:r>
      <w:r w:rsidRPr="00612428">
        <w:rPr>
          <w:rFonts w:ascii="Times New Roman" w:hAnsi="Times New Roman"/>
          <w:bCs/>
          <w:i/>
          <w:iCs/>
          <w:sz w:val="28"/>
          <w:szCs w:val="28"/>
          <w:lang w:eastAsia="ru-RU"/>
        </w:rPr>
        <w:t>заяви</w:t>
      </w:r>
      <w:r w:rsidRPr="00612428">
        <w:rPr>
          <w:rFonts w:ascii="Times New Roman" w:hAnsi="Times New Roman"/>
          <w:bCs/>
          <w:sz w:val="28"/>
          <w:szCs w:val="28"/>
          <w:lang w:eastAsia="ru-RU"/>
        </w:rPr>
        <w:t xml:space="preserve"> покликані оголосити або пояснити позицію / політику організації у певному питанні. Найчастіше заяви носять оборонний характер </w:t>
      </w:r>
      <w:r w:rsidRPr="00612428">
        <w:rPr>
          <w:rFonts w:ascii="Times New Roman" w:hAnsi="Times New Roman"/>
          <w:bCs/>
          <w:sz w:val="28"/>
          <w:szCs w:val="28"/>
          <w:lang w:eastAsia="ru-RU"/>
        </w:rPr>
        <w:lastRenderedPageBreak/>
        <w:t xml:space="preserve">або служать для попередження небажаних подій. Важливо, щоб воно було коротким і недвозначним. </w:t>
      </w:r>
    </w:p>
    <w:p w:rsidR="00147B3F" w:rsidRPr="00612428" w:rsidRDefault="00147B3F" w:rsidP="00147B3F">
      <w:pPr>
        <w:spacing w:line="240" w:lineRule="auto"/>
        <w:ind w:left="360" w:firstLine="20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13) </w:t>
      </w:r>
      <w:r w:rsidRPr="00612428">
        <w:rPr>
          <w:rFonts w:ascii="Times New Roman" w:hAnsi="Times New Roman"/>
          <w:bCs/>
          <w:i/>
          <w:iCs/>
          <w:sz w:val="28"/>
          <w:szCs w:val="28"/>
          <w:lang w:eastAsia="ru-RU"/>
        </w:rPr>
        <w:t>інтерв'ю-бесіда</w:t>
      </w:r>
      <w:r w:rsidRPr="00612428">
        <w:rPr>
          <w:rFonts w:ascii="Times New Roman" w:hAnsi="Times New Roman"/>
          <w:bCs/>
          <w:sz w:val="28"/>
          <w:szCs w:val="28"/>
          <w:lang w:eastAsia="ru-RU"/>
        </w:rPr>
        <w:t xml:space="preserve"> призначена для опублікування в пресі. Це ефективний спосіб передачі думок, суджень з важливих питань.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14) </w:t>
      </w:r>
      <w:r w:rsidRPr="00612428">
        <w:rPr>
          <w:rFonts w:ascii="Times New Roman" w:hAnsi="Times New Roman"/>
          <w:bCs/>
          <w:i/>
          <w:iCs/>
          <w:sz w:val="28"/>
          <w:szCs w:val="28"/>
          <w:lang w:eastAsia="ru-RU"/>
        </w:rPr>
        <w:t>прес-конференція</w:t>
      </w:r>
      <w:r w:rsidRPr="00612428">
        <w:rPr>
          <w:rFonts w:ascii="Times New Roman" w:hAnsi="Times New Roman"/>
          <w:bCs/>
          <w:sz w:val="28"/>
          <w:szCs w:val="28"/>
          <w:lang w:eastAsia="ru-RU"/>
        </w:rPr>
        <w:t xml:space="preserve"> – зустріч журналістів із представниками організації, що мають на меті представити ЗМІ фактографічну, проблемну або іншу затребувану інформацію про презентований об'єкт. Це найпоширеніший метод роботи зі ЗМІ. Відгук про прес-конференції з'являється в найближчому випуску, що свідчить про високу оперативність даного методу.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
          <w:sz w:val="28"/>
          <w:szCs w:val="28"/>
          <w:lang w:eastAsia="ru-RU"/>
        </w:rPr>
        <w:t xml:space="preserve">Процес проведення та підготовки прес-конференції включає кілька етапів: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i/>
          <w:iCs/>
          <w:sz w:val="28"/>
          <w:szCs w:val="28"/>
          <w:lang w:eastAsia="ru-RU"/>
        </w:rPr>
        <w:t>перший етап</w:t>
      </w:r>
      <w:r w:rsidRPr="00612428">
        <w:rPr>
          <w:rFonts w:ascii="Times New Roman" w:hAnsi="Times New Roman"/>
          <w:bCs/>
          <w:sz w:val="28"/>
          <w:szCs w:val="28"/>
          <w:lang w:eastAsia="ru-RU"/>
        </w:rPr>
        <w:t xml:space="preserve"> – планування та оповіщення (наявність важливого приводу для прес-конференції, вибір часу (наприклад, вівторок, середа, четвер з 11-00 до 14-00), перший анонс за тиждень, повторний за два дні);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i/>
          <w:iCs/>
          <w:sz w:val="28"/>
          <w:szCs w:val="28"/>
          <w:lang w:eastAsia="ru-RU"/>
        </w:rPr>
        <w:t>другий етап</w:t>
      </w:r>
      <w:r w:rsidRPr="00612428">
        <w:rPr>
          <w:rFonts w:ascii="Times New Roman" w:hAnsi="Times New Roman"/>
          <w:bCs/>
          <w:sz w:val="28"/>
          <w:szCs w:val="28"/>
          <w:lang w:eastAsia="ru-RU"/>
        </w:rPr>
        <w:t xml:space="preserve"> – перед початком прес-конференції - розміщення покажчиків та оголошень, зустріч журналістів, роздача їм медіа-китів;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i/>
          <w:iCs/>
          <w:sz w:val="28"/>
          <w:szCs w:val="28"/>
          <w:lang w:eastAsia="ru-RU"/>
        </w:rPr>
        <w:t>третій етап</w:t>
      </w:r>
      <w:r w:rsidRPr="00612428">
        <w:rPr>
          <w:rFonts w:ascii="Times New Roman" w:hAnsi="Times New Roman"/>
          <w:bCs/>
          <w:sz w:val="28"/>
          <w:szCs w:val="28"/>
          <w:lang w:eastAsia="ru-RU"/>
        </w:rPr>
        <w:t xml:space="preserve"> – проведення прес-конференції – тривалість 30-60 хвилин, завчасна підготовка питань.</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Після прес-конференції – прес-кліппінг – аналіз матеріалів, що вийшли в ЗМІ після прес-конференції (оцінка ефективності проведеної акції).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Існують також і різні інші способи спілкування зі ЗМІ, наприклад, </w:t>
      </w:r>
      <w:r w:rsidRPr="00612428">
        <w:rPr>
          <w:rFonts w:ascii="Times New Roman" w:hAnsi="Times New Roman"/>
          <w:b/>
          <w:sz w:val="28"/>
          <w:szCs w:val="28"/>
          <w:lang w:eastAsia="ru-RU"/>
        </w:rPr>
        <w:t>спільні PR-акції</w:t>
      </w:r>
      <w:r w:rsidRPr="00612428">
        <w:rPr>
          <w:rFonts w:ascii="Times New Roman" w:hAnsi="Times New Roman"/>
          <w:bCs/>
          <w:sz w:val="28"/>
          <w:szCs w:val="28"/>
          <w:lang w:eastAsia="ru-RU"/>
        </w:rPr>
        <w:t>: незвичайні конкурси з призами від компанії для читачів, подарунки читачам-переможцям. Організовуючи заходи для своїх клієнтів, можна запросити ЗМІ в якості інформаційних спонсорів.</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Крім того, відмінний спосіб привернути увагу ЗМІ, громадськості – це соціальні проекти. Наприклад, реалізація освітніх програм, підтримка або розвиток будь-якого спорту, мистецтва, озеленення або благоустрій міста, дитячих майданчиків тощо, до яких у ЗМІ буває величезний інтерес. </w:t>
      </w:r>
    </w:p>
    <w:p w:rsidR="00147B3F" w:rsidRPr="00612428" w:rsidRDefault="00147B3F" w:rsidP="00147B3F">
      <w:pPr>
        <w:spacing w:line="240" w:lineRule="auto"/>
        <w:contextualSpacing/>
        <w:jc w:val="both"/>
        <w:rPr>
          <w:rFonts w:ascii="Times New Roman" w:hAnsi="Times New Roman"/>
          <w:bCs/>
          <w:sz w:val="28"/>
          <w:szCs w:val="28"/>
          <w:lang w:eastAsia="ru-RU"/>
        </w:rPr>
      </w:pPr>
    </w:p>
    <w:p w:rsidR="00147B3F" w:rsidRPr="00612428" w:rsidRDefault="00147B3F" w:rsidP="00147B3F">
      <w:pPr>
        <w:spacing w:line="240" w:lineRule="auto"/>
        <w:ind w:firstLine="567"/>
        <w:contextualSpacing/>
        <w:jc w:val="center"/>
        <w:rPr>
          <w:rFonts w:ascii="Times New Roman" w:hAnsi="Times New Roman"/>
          <w:b/>
          <w:sz w:val="28"/>
          <w:szCs w:val="28"/>
          <w:lang w:eastAsia="ru-RU"/>
        </w:rPr>
      </w:pPr>
      <w:r w:rsidRPr="00612428">
        <w:rPr>
          <w:rFonts w:ascii="Times New Roman" w:hAnsi="Times New Roman"/>
          <w:b/>
          <w:sz w:val="28"/>
          <w:szCs w:val="28"/>
          <w:lang w:eastAsia="ru-RU"/>
        </w:rPr>
        <w:t>4. Прийоми створення та посилення новини</w:t>
      </w:r>
    </w:p>
    <w:p w:rsidR="00147B3F" w:rsidRPr="00612428" w:rsidRDefault="00147B3F" w:rsidP="00147B3F">
      <w:pPr>
        <w:spacing w:line="240" w:lineRule="auto"/>
        <w:ind w:left="360" w:firstLine="900"/>
        <w:contextualSpacing/>
        <w:jc w:val="both"/>
        <w:rPr>
          <w:rFonts w:ascii="Times New Roman" w:hAnsi="Times New Roman"/>
          <w:bCs/>
          <w:sz w:val="28"/>
          <w:szCs w:val="28"/>
          <w:lang w:eastAsia="ru-RU"/>
        </w:rPr>
      </w:pP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Одним з основних принципів роботи зі ЗМІ, крім довірчих і коректних відносин, є новинний характер інформації. Не існує конкретного опису інформації, яка вважається є новиною, але фахівці висунули ряд вимог до такого роду повідомлень: своєчасність проведеного заходу, його значимість, актуальність його для даного регіону, емоційність заходу, можливість залучити у</w:t>
      </w:r>
      <w:r w:rsidR="007278C0">
        <w:rPr>
          <w:rFonts w:ascii="Times New Roman" w:hAnsi="Times New Roman"/>
          <w:bCs/>
          <w:sz w:val="28"/>
          <w:szCs w:val="28"/>
          <w:lang w:eastAsia="ru-RU"/>
        </w:rPr>
        <w:t xml:space="preserve">вагу та інтерес громадськості, </w:t>
      </w:r>
      <w:r w:rsidRPr="00612428">
        <w:rPr>
          <w:rFonts w:ascii="Times New Roman" w:hAnsi="Times New Roman"/>
          <w:bCs/>
          <w:sz w:val="28"/>
          <w:szCs w:val="28"/>
          <w:lang w:eastAsia="ru-RU"/>
        </w:rPr>
        <w:t xml:space="preserve">не викликати негативних емоцій, асоціацій; не містити елемент конфлікту. Безумовно, цей список не повний, але він створює уявлення про те, яка інформація може стати новиною.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Один з найпоширеніших прийомів – прив'язка новин до важливої дати. Схожим є прийом прив'язки новини до дати, коли відбулося або повинно буде важливе для всього суспільства або для значної його частини події. Цю подію і саме свято можна просто створити.</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Цікавим вважається прийом “пропозиції події на вибір”. Якщо фахівець невпевнений у важливості події, то він пропонує подію іншого профілю.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lastRenderedPageBreak/>
        <w:t>В одній події можна знайти різні складові, що може істотн</w:t>
      </w:r>
      <w:r w:rsidR="007278C0">
        <w:rPr>
          <w:rFonts w:ascii="Times New Roman" w:hAnsi="Times New Roman"/>
          <w:bCs/>
          <w:sz w:val="28"/>
          <w:szCs w:val="28"/>
          <w:lang w:eastAsia="ru-RU"/>
        </w:rPr>
        <w:t xml:space="preserve">о розширити спектр обраних для </w:t>
      </w:r>
      <w:r w:rsidRPr="00612428">
        <w:rPr>
          <w:rFonts w:ascii="Times New Roman" w:hAnsi="Times New Roman"/>
          <w:bCs/>
          <w:sz w:val="28"/>
          <w:szCs w:val="28"/>
          <w:lang w:eastAsia="ru-RU"/>
        </w:rPr>
        <w:t xml:space="preserve">ЗМІ новин. Демонстрація різних поглядів на проблему також може служити для створення новини. Дуже ефективний прийом посилення новини за рахунок присутності впливових людей. Поєднання новини з суспільно важливою проблемою підвищить значимість новини, при цьому її необхідно максимально конкретизувати.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У деяких випадках необхідно перетворити проблему в суспільно значущу. Майже універсальною є формула “солідні люди плюс значуща проблема”. Вона здатна зробити новиною практично будь-який вихід носіїв інформації до представників ЗМІ.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Найважливішим двигуном новини є інтрига. Безумовно, кращою інтриги, ніж скандал людство ще не винайшло. Якщо немає реального скандалу, то можна витлумачити деякі події як скандал.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Все сказане вище відноситься в основному до виробництва змістовної частини новини. Основна вага новини формується за рахунок її змісту. Шляхом використання спеціальних прийомів можна збільшити до первісної вагомості новини “додаткової ваги”. Одним з таких способів є повідомлення новини швидше інших, а також подача новини як ексклюзивної. Вага новини посилюється, коли вона стає ланкою в ланцюжку декількох об'єднаних єдиним задумом подій.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Можна також розбити новину на частини, що дасть більшу кількість згадувань про неї в пресі. Кількість інформаційних акцій навколо однієї новини можна збільшити за допомогою ланцюга: анонс новини – виклад новини - коментар новини – додаткові подробиці – проміжні підсумки – остаточні підсумки і т.п. </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Важливо надавати ЗМІ найбільш повну інформацію про подію, прикласти всі наявні додаткові матеріали (фотографії, відеоматеріали і т.п.). </w:t>
      </w:r>
    </w:p>
    <w:p w:rsidR="00147B3F" w:rsidRPr="00612428" w:rsidRDefault="00147B3F" w:rsidP="00147B3F">
      <w:pPr>
        <w:spacing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Таким чином, величезні можливості активного впливу ЗМІ на свідомість і поведінку суспільства свідчить про найважливішу роль ЗМІ.</w:t>
      </w: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
          <w:sz w:val="28"/>
          <w:szCs w:val="28"/>
          <w:lang w:eastAsia="ru-RU"/>
        </w:rPr>
        <w:t>Основні принципи роботи зі ЗМІ.</w:t>
      </w:r>
      <w:r w:rsidRPr="00612428">
        <w:rPr>
          <w:rFonts w:ascii="Times New Roman" w:hAnsi="Times New Roman"/>
          <w:bCs/>
          <w:sz w:val="28"/>
          <w:szCs w:val="28"/>
          <w:lang w:eastAsia="ru-RU"/>
        </w:rPr>
        <w:t xml:space="preserve"> Фахівці зі зв'язків з громадськістю повинні регулювати відносини між організацією та ЗМІ, підтримувати інформаційний баланс двосторонньої інформаційної взаємодії. </w:t>
      </w:r>
    </w:p>
    <w:p w:rsidR="00147B3F" w:rsidRPr="00612428" w:rsidRDefault="00147B3F" w:rsidP="00147B3F">
      <w:pPr>
        <w:spacing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Можна виділити декілька найбільш важливих принципів роботи зі ЗМІ: </w:t>
      </w:r>
    </w:p>
    <w:p w:rsidR="00147B3F" w:rsidRPr="00612428" w:rsidRDefault="00147B3F" w:rsidP="00DB0574">
      <w:pPr>
        <w:numPr>
          <w:ilvl w:val="0"/>
          <w:numId w:val="40"/>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вести чесну гру – відносини повинні бути чесними і коректними, не можна віддавати перевагу тільки одному джерелу; </w:t>
      </w:r>
    </w:p>
    <w:p w:rsidR="00147B3F" w:rsidRPr="00612428" w:rsidRDefault="00147B3F" w:rsidP="00DB0574">
      <w:pPr>
        <w:numPr>
          <w:ilvl w:val="0"/>
          <w:numId w:val="40"/>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забезпечувати ЗМІ актуальною, цікавою і сучасною інформацією, що надається вчасно і в зручній для журналістів формі; </w:t>
      </w:r>
    </w:p>
    <w:p w:rsidR="00147B3F" w:rsidRPr="00612428" w:rsidRDefault="00147B3F" w:rsidP="00DB0574">
      <w:pPr>
        <w:numPr>
          <w:ilvl w:val="0"/>
          <w:numId w:val="40"/>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не можна просити зам'яти якусь неприємну історію; </w:t>
      </w:r>
    </w:p>
    <w:p w:rsidR="00147B3F" w:rsidRPr="00612428" w:rsidRDefault="00147B3F" w:rsidP="00DB0574">
      <w:pPr>
        <w:numPr>
          <w:ilvl w:val="0"/>
          <w:numId w:val="40"/>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не обрушуються на пресу зі шквалом новин; </w:t>
      </w:r>
    </w:p>
    <w:p w:rsidR="00147B3F" w:rsidRPr="00612428" w:rsidRDefault="00147B3F" w:rsidP="00DB0574">
      <w:pPr>
        <w:numPr>
          <w:ilvl w:val="0"/>
          <w:numId w:val="40"/>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необхідно враховувати інтереси ЗМІ; </w:t>
      </w:r>
    </w:p>
    <w:p w:rsidR="00147B3F" w:rsidRPr="00612428" w:rsidRDefault="00147B3F" w:rsidP="00DB0574">
      <w:pPr>
        <w:numPr>
          <w:ilvl w:val="0"/>
          <w:numId w:val="40"/>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підтримувати довірливі стосунки з тими, чия аудиторія становить найбільший інтерес; </w:t>
      </w:r>
    </w:p>
    <w:p w:rsidR="00147B3F" w:rsidRPr="00612428" w:rsidRDefault="00147B3F" w:rsidP="00DB0574">
      <w:pPr>
        <w:numPr>
          <w:ilvl w:val="0"/>
          <w:numId w:val="40"/>
        </w:numPr>
        <w:spacing w:after="0" w:line="240" w:lineRule="auto"/>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t xml:space="preserve">організація повинна мати план роботи із ЗМІ, працювати по ньому і чекати того ж від ЗМІ. </w:t>
      </w:r>
    </w:p>
    <w:p w:rsidR="00147B3F" w:rsidRDefault="00147B3F" w:rsidP="00147B3F">
      <w:pPr>
        <w:spacing w:line="240" w:lineRule="auto"/>
        <w:ind w:firstLine="567"/>
        <w:contextualSpacing/>
        <w:jc w:val="both"/>
        <w:rPr>
          <w:rFonts w:ascii="Times New Roman" w:hAnsi="Times New Roman"/>
          <w:bCs/>
          <w:sz w:val="28"/>
          <w:szCs w:val="28"/>
          <w:lang w:eastAsia="ru-RU"/>
        </w:rPr>
      </w:pPr>
      <w:r w:rsidRPr="00612428">
        <w:rPr>
          <w:rFonts w:ascii="Times New Roman" w:hAnsi="Times New Roman"/>
          <w:bCs/>
          <w:sz w:val="28"/>
          <w:szCs w:val="28"/>
          <w:lang w:eastAsia="ru-RU"/>
        </w:rPr>
        <w:lastRenderedPageBreak/>
        <w:t>Все це дозволяє сформулювати позицію компанії для громадськості в цілісній і несуперечливій формі. Необхідно своєчасно спростовувати несправедливі звинувачення, навіть якщо для цього недостатньо фактів. Необхідно виступати із запереченнями, якщо в пресі відображена невірна позиція, бо навіть тактичний програш може зберегти стратегічну позицію в громадській думці.</w:t>
      </w:r>
    </w:p>
    <w:p w:rsidR="00147B3F" w:rsidRDefault="00147B3F" w:rsidP="00147B3F">
      <w:pPr>
        <w:spacing w:line="240" w:lineRule="auto"/>
        <w:ind w:firstLine="567"/>
        <w:contextualSpacing/>
        <w:jc w:val="both"/>
        <w:rPr>
          <w:rFonts w:ascii="Times New Roman" w:hAnsi="Times New Roman"/>
          <w:bCs/>
          <w:sz w:val="28"/>
          <w:szCs w:val="28"/>
          <w:lang w:eastAsia="ru-RU"/>
        </w:rPr>
      </w:pPr>
    </w:p>
    <w:p w:rsidR="00147B3F" w:rsidRDefault="00147B3F" w:rsidP="00147B3F">
      <w:pPr>
        <w:spacing w:after="0" w:line="240" w:lineRule="auto"/>
        <w:jc w:val="center"/>
        <w:rPr>
          <w:rFonts w:ascii="Times New Roman" w:hAnsi="Times New Roman"/>
          <w:b/>
          <w:bCs/>
          <w:i/>
          <w:iCs/>
          <w:sz w:val="28"/>
          <w:szCs w:val="28"/>
          <w:u w:val="single"/>
          <w:lang w:val="uk-UA"/>
        </w:rPr>
      </w:pPr>
      <w:r w:rsidRPr="008505DB">
        <w:rPr>
          <w:b/>
          <w:sz w:val="36"/>
          <w:szCs w:val="36"/>
          <w:lang w:val="uk-UA"/>
        </w:rPr>
        <w:sym w:font="Webdings" w:char="F073"/>
      </w:r>
      <w:r>
        <w:rPr>
          <w:rFonts w:ascii="Arial" w:hAnsi="Arial" w:cs="Arial"/>
          <w:b/>
          <w:sz w:val="56"/>
          <w:lang w:val="uk-UA"/>
        </w:rPr>
        <w:t xml:space="preserve"> </w:t>
      </w:r>
      <w:r>
        <w:rPr>
          <w:rFonts w:ascii="Times New Roman" w:hAnsi="Times New Roman"/>
          <w:b/>
          <w:bCs/>
          <w:i/>
          <w:iCs/>
          <w:sz w:val="28"/>
          <w:szCs w:val="28"/>
          <w:u w:val="single"/>
          <w:lang w:val="uk-UA"/>
        </w:rPr>
        <w:t>Питання для самоконтролю</w:t>
      </w:r>
    </w:p>
    <w:p w:rsidR="00147B3F" w:rsidRPr="00147B3F" w:rsidRDefault="00147B3F" w:rsidP="00DB0574">
      <w:pPr>
        <w:numPr>
          <w:ilvl w:val="0"/>
          <w:numId w:val="41"/>
        </w:numPr>
        <w:autoSpaceDE w:val="0"/>
        <w:autoSpaceDN w:val="0"/>
        <w:adjustRightInd w:val="0"/>
        <w:spacing w:after="35" w:line="240" w:lineRule="auto"/>
        <w:ind w:left="284" w:hanging="284"/>
        <w:jc w:val="both"/>
        <w:rPr>
          <w:rFonts w:ascii="Times New Roman" w:hAnsi="Times New Roman"/>
          <w:sz w:val="28"/>
          <w:szCs w:val="23"/>
          <w:lang w:eastAsia="ru-RU"/>
        </w:rPr>
      </w:pPr>
      <w:r w:rsidRPr="00147B3F">
        <w:rPr>
          <w:rFonts w:ascii="Times New Roman" w:hAnsi="Times New Roman"/>
          <w:sz w:val="28"/>
          <w:szCs w:val="23"/>
          <w:lang w:eastAsia="ru-RU"/>
        </w:rPr>
        <w:t xml:space="preserve">Чим буде відрізнятися кампанія пабліситі для організації виробничої та установи соціокультурного типу? На що треба звернути увагу в першому випадку, на що – у другому? </w:t>
      </w:r>
    </w:p>
    <w:p w:rsidR="00147B3F" w:rsidRPr="00147B3F" w:rsidRDefault="00147B3F" w:rsidP="00DB0574">
      <w:pPr>
        <w:numPr>
          <w:ilvl w:val="0"/>
          <w:numId w:val="41"/>
        </w:numPr>
        <w:autoSpaceDE w:val="0"/>
        <w:autoSpaceDN w:val="0"/>
        <w:adjustRightInd w:val="0"/>
        <w:spacing w:after="35" w:line="240" w:lineRule="auto"/>
        <w:ind w:left="284" w:hanging="284"/>
        <w:jc w:val="both"/>
        <w:rPr>
          <w:rFonts w:ascii="Times New Roman" w:hAnsi="Times New Roman"/>
          <w:color w:val="000000"/>
          <w:sz w:val="28"/>
          <w:szCs w:val="23"/>
          <w:lang w:eastAsia="ru-RU"/>
        </w:rPr>
      </w:pPr>
      <w:r w:rsidRPr="00147B3F">
        <w:rPr>
          <w:rFonts w:ascii="Times New Roman" w:hAnsi="Times New Roman"/>
          <w:color w:val="000000"/>
          <w:sz w:val="28"/>
          <w:szCs w:val="23"/>
          <w:lang w:eastAsia="ru-RU"/>
        </w:rPr>
        <w:t xml:space="preserve">Чим відрізняється прес–реліз від репортажів, заміток, нарисів та інших журналістських жанрів? </w:t>
      </w:r>
    </w:p>
    <w:p w:rsidR="00147B3F" w:rsidRPr="00147B3F" w:rsidRDefault="00147B3F" w:rsidP="00DB0574">
      <w:pPr>
        <w:numPr>
          <w:ilvl w:val="0"/>
          <w:numId w:val="41"/>
        </w:numPr>
        <w:autoSpaceDE w:val="0"/>
        <w:autoSpaceDN w:val="0"/>
        <w:adjustRightInd w:val="0"/>
        <w:spacing w:after="35" w:line="240" w:lineRule="auto"/>
        <w:ind w:left="284" w:hanging="284"/>
        <w:jc w:val="both"/>
        <w:rPr>
          <w:rFonts w:ascii="Times New Roman" w:hAnsi="Times New Roman"/>
          <w:color w:val="000000"/>
          <w:sz w:val="28"/>
          <w:szCs w:val="23"/>
          <w:lang w:eastAsia="ru-RU"/>
        </w:rPr>
      </w:pPr>
      <w:r w:rsidRPr="00147B3F">
        <w:rPr>
          <w:rFonts w:ascii="Times New Roman" w:hAnsi="Times New Roman"/>
          <w:color w:val="000000"/>
          <w:sz w:val="28"/>
          <w:szCs w:val="23"/>
          <w:lang w:eastAsia="ru-RU"/>
        </w:rPr>
        <w:t xml:space="preserve">Ви – працівник служби ПР будівельної організації. Декілька будинків, що збудувало ваше підприємство, були зруйновані під час землетрусу. Вам доручено підготувати інформаційні релізи для ЗМІ. Як Ви будете поводитися з негативної інформацією? </w:t>
      </w:r>
    </w:p>
    <w:p w:rsidR="00147B3F" w:rsidRPr="00147B3F" w:rsidRDefault="00147B3F" w:rsidP="00147B3F">
      <w:pPr>
        <w:tabs>
          <w:tab w:val="num" w:pos="1080"/>
        </w:tabs>
        <w:spacing w:after="0" w:line="240" w:lineRule="auto"/>
        <w:ind w:left="284" w:hanging="284"/>
        <w:jc w:val="both"/>
        <w:rPr>
          <w:rFonts w:ascii="Times New Roman" w:hAnsi="Times New Roman"/>
          <w:sz w:val="28"/>
          <w:szCs w:val="24"/>
          <w:lang w:eastAsia="ru-RU"/>
        </w:rPr>
      </w:pPr>
    </w:p>
    <w:p w:rsidR="00147B3F" w:rsidRPr="00147B3F" w:rsidRDefault="00147B3F" w:rsidP="00147B3F">
      <w:pPr>
        <w:widowControl w:val="0"/>
        <w:tabs>
          <w:tab w:val="num" w:pos="1080"/>
        </w:tabs>
        <w:spacing w:after="0" w:line="240" w:lineRule="auto"/>
        <w:ind w:left="284" w:hanging="284"/>
        <w:jc w:val="center"/>
        <w:rPr>
          <w:rFonts w:ascii="Times New Roman" w:hAnsi="Times New Roman"/>
          <w:b/>
          <w:sz w:val="28"/>
          <w:szCs w:val="20"/>
          <w:u w:val="single"/>
          <w:lang w:val="uk-UA" w:eastAsia="ru-RU"/>
        </w:rPr>
      </w:pPr>
      <w:r w:rsidRPr="00147B3F">
        <w:rPr>
          <w:rFonts w:ascii="Times New Roman" w:hAnsi="Times New Roman"/>
          <w:b/>
          <w:sz w:val="56"/>
          <w:szCs w:val="20"/>
          <w:lang w:val="uk-UA" w:eastAsia="ru-RU"/>
        </w:rPr>
        <w:sym w:font="Webdings" w:char="F0A8"/>
      </w:r>
      <w:r w:rsidRPr="00147B3F">
        <w:rPr>
          <w:rFonts w:ascii="Times New Roman" w:hAnsi="Times New Roman"/>
          <w:b/>
          <w:sz w:val="56"/>
          <w:szCs w:val="20"/>
          <w:lang w:val="uk-UA" w:eastAsia="ru-RU"/>
        </w:rPr>
        <w:t xml:space="preserve"> </w:t>
      </w:r>
      <w:r w:rsidRPr="00147B3F">
        <w:rPr>
          <w:rFonts w:ascii="Times New Roman" w:hAnsi="Times New Roman"/>
          <w:b/>
          <w:i/>
          <w:iCs/>
          <w:sz w:val="28"/>
          <w:szCs w:val="20"/>
          <w:u w:val="single"/>
          <w:lang w:val="uk-UA" w:eastAsia="ru-RU"/>
        </w:rPr>
        <w:t>Теми рефератів:</w:t>
      </w:r>
    </w:p>
    <w:p w:rsidR="00147B3F" w:rsidRPr="00147B3F" w:rsidRDefault="00147B3F" w:rsidP="007278C0">
      <w:pPr>
        <w:numPr>
          <w:ilvl w:val="0"/>
          <w:numId w:val="42"/>
        </w:numPr>
        <w:autoSpaceDE w:val="0"/>
        <w:autoSpaceDN w:val="0"/>
        <w:adjustRightInd w:val="0"/>
        <w:spacing w:after="49" w:line="240" w:lineRule="auto"/>
        <w:ind w:left="284" w:hanging="284"/>
        <w:rPr>
          <w:rFonts w:ascii="Times New Roman" w:hAnsi="Times New Roman"/>
          <w:color w:val="000000"/>
          <w:sz w:val="28"/>
          <w:szCs w:val="23"/>
          <w:lang w:eastAsia="ru-RU"/>
        </w:rPr>
      </w:pPr>
      <w:r w:rsidRPr="00147B3F">
        <w:rPr>
          <w:rFonts w:ascii="Times New Roman" w:hAnsi="Times New Roman"/>
          <w:i/>
          <w:iCs/>
          <w:color w:val="000000"/>
          <w:sz w:val="28"/>
          <w:szCs w:val="23"/>
          <w:lang w:eastAsia="ru-RU"/>
        </w:rPr>
        <w:t>Пабліситі в умовах кризи.</w:t>
      </w:r>
    </w:p>
    <w:p w:rsidR="00147B3F" w:rsidRPr="00147B3F" w:rsidRDefault="00147B3F" w:rsidP="007278C0">
      <w:pPr>
        <w:numPr>
          <w:ilvl w:val="0"/>
          <w:numId w:val="42"/>
        </w:numPr>
        <w:autoSpaceDE w:val="0"/>
        <w:autoSpaceDN w:val="0"/>
        <w:adjustRightInd w:val="0"/>
        <w:spacing w:after="0" w:line="240" w:lineRule="auto"/>
        <w:ind w:left="284" w:hanging="284"/>
        <w:rPr>
          <w:rFonts w:ascii="Times New Roman" w:hAnsi="Times New Roman"/>
          <w:i/>
          <w:iCs/>
          <w:color w:val="000000"/>
          <w:sz w:val="28"/>
          <w:szCs w:val="23"/>
          <w:lang w:eastAsia="ru-RU"/>
        </w:rPr>
      </w:pPr>
      <w:r w:rsidRPr="00147B3F">
        <w:rPr>
          <w:rFonts w:ascii="Times New Roman" w:hAnsi="Times New Roman"/>
          <w:i/>
          <w:iCs/>
          <w:color w:val="000000"/>
          <w:sz w:val="28"/>
          <w:szCs w:val="23"/>
          <w:lang w:eastAsia="ru-RU"/>
        </w:rPr>
        <w:t>Пабліситі та реклама.</w:t>
      </w:r>
    </w:p>
    <w:p w:rsidR="00147B3F" w:rsidRPr="00147B3F" w:rsidRDefault="00147B3F" w:rsidP="007278C0">
      <w:pPr>
        <w:widowControl w:val="0"/>
        <w:spacing w:after="0" w:line="240" w:lineRule="auto"/>
        <w:ind w:left="284" w:hanging="284"/>
        <w:rPr>
          <w:rFonts w:ascii="Times New Roman" w:hAnsi="Times New Roman"/>
          <w:i/>
          <w:iCs/>
          <w:sz w:val="28"/>
          <w:szCs w:val="28"/>
          <w:lang w:val="uk-UA" w:eastAsia="ru-RU"/>
        </w:rPr>
      </w:pPr>
    </w:p>
    <w:p w:rsidR="00147B3F" w:rsidRPr="00147B3F" w:rsidRDefault="00147B3F" w:rsidP="00147B3F">
      <w:pPr>
        <w:pStyle w:val="11"/>
        <w:spacing w:after="0" w:line="240" w:lineRule="auto"/>
        <w:ind w:left="284" w:hanging="284"/>
        <w:jc w:val="center"/>
        <w:rPr>
          <w:rFonts w:ascii="Times New Roman" w:hAnsi="Times New Roman"/>
          <w:b/>
          <w:i/>
          <w:sz w:val="28"/>
          <w:szCs w:val="28"/>
          <w:u w:val="single"/>
          <w:lang w:val="uk-UA"/>
        </w:rPr>
      </w:pPr>
      <w:r w:rsidRPr="00147B3F">
        <w:rPr>
          <w:rFonts w:ascii="Times New Roman" w:hAnsi="Times New Roman"/>
          <w:b/>
          <w:sz w:val="40"/>
          <w:szCs w:val="40"/>
          <w:lang w:val="uk-UA"/>
        </w:rPr>
        <w:sym w:font="Wingdings" w:char="F03F"/>
      </w:r>
      <w:r w:rsidRPr="00147B3F">
        <w:rPr>
          <w:rFonts w:ascii="Times New Roman" w:hAnsi="Times New Roman"/>
          <w:b/>
          <w:sz w:val="40"/>
          <w:szCs w:val="40"/>
          <w:lang w:val="uk-UA"/>
        </w:rPr>
        <w:t xml:space="preserve"> </w:t>
      </w:r>
      <w:r w:rsidRPr="00147B3F">
        <w:rPr>
          <w:rFonts w:ascii="Times New Roman" w:hAnsi="Times New Roman"/>
          <w:b/>
          <w:i/>
          <w:sz w:val="28"/>
          <w:szCs w:val="28"/>
          <w:u w:val="single"/>
          <w:lang w:val="uk-UA"/>
        </w:rPr>
        <w:t>Практичні завдання</w:t>
      </w:r>
    </w:p>
    <w:p w:rsidR="00147B3F" w:rsidRPr="00147B3F" w:rsidRDefault="00147B3F" w:rsidP="00DB0574">
      <w:pPr>
        <w:numPr>
          <w:ilvl w:val="0"/>
          <w:numId w:val="43"/>
        </w:numPr>
        <w:autoSpaceDE w:val="0"/>
        <w:autoSpaceDN w:val="0"/>
        <w:adjustRightInd w:val="0"/>
        <w:spacing w:after="35" w:line="240" w:lineRule="auto"/>
        <w:ind w:left="284" w:hanging="284"/>
        <w:jc w:val="both"/>
        <w:rPr>
          <w:rFonts w:ascii="Times New Roman" w:hAnsi="Times New Roman"/>
          <w:color w:val="000000"/>
          <w:sz w:val="28"/>
          <w:szCs w:val="23"/>
          <w:lang w:eastAsia="ru-RU"/>
        </w:rPr>
      </w:pPr>
      <w:r w:rsidRPr="00147B3F">
        <w:rPr>
          <w:rFonts w:ascii="Times New Roman" w:hAnsi="Times New Roman"/>
          <w:color w:val="000000"/>
          <w:sz w:val="28"/>
          <w:szCs w:val="23"/>
          <w:lang w:eastAsia="ru-RU"/>
        </w:rPr>
        <w:t xml:space="preserve">Розробіть програму пабліситі для редакції місцевої газети, фірми дитячої іграшки, недержавного вузу, торговельної фірми. Проаналізуйте, в чому головні відмінності пабліситі цих установ та організацій? Які з них могли б об’єднатися для здійснення спільної програми пабліситі, які – ні? </w:t>
      </w:r>
    </w:p>
    <w:p w:rsidR="00147B3F" w:rsidRPr="00147B3F" w:rsidRDefault="00147B3F" w:rsidP="00147B3F">
      <w:pPr>
        <w:pStyle w:val="a5"/>
        <w:jc w:val="center"/>
        <w:rPr>
          <w:b/>
          <w:i/>
          <w:szCs w:val="28"/>
          <w:u w:val="single"/>
        </w:rPr>
      </w:pPr>
      <w:r w:rsidRPr="00147B3F">
        <w:rPr>
          <w:rFonts w:ascii="Arial" w:hAnsi="Arial" w:cs="Arial"/>
          <w:sz w:val="40"/>
          <w:szCs w:val="40"/>
        </w:rPr>
        <w:sym w:font="Wingdings" w:char="F03F"/>
      </w:r>
      <w:r w:rsidRPr="00147B3F">
        <w:rPr>
          <w:rFonts w:ascii="Arial" w:hAnsi="Arial" w:cs="Arial"/>
          <w:b/>
          <w:sz w:val="40"/>
          <w:szCs w:val="40"/>
        </w:rPr>
        <w:t xml:space="preserve"> </w:t>
      </w:r>
      <w:proofErr w:type="gramStart"/>
      <w:r w:rsidRPr="00147B3F">
        <w:rPr>
          <w:b/>
          <w:i/>
          <w:szCs w:val="28"/>
          <w:u w:val="single"/>
        </w:rPr>
        <w:t>Завдання  для</w:t>
      </w:r>
      <w:proofErr w:type="gramEnd"/>
      <w:r w:rsidRPr="00147B3F">
        <w:rPr>
          <w:b/>
          <w:i/>
          <w:szCs w:val="28"/>
          <w:u w:val="single"/>
        </w:rPr>
        <w:t xml:space="preserve"> самостійної роботи</w:t>
      </w:r>
    </w:p>
    <w:p w:rsidR="00147B3F" w:rsidRPr="00147B3F" w:rsidRDefault="00147B3F" w:rsidP="00DB0574">
      <w:pPr>
        <w:numPr>
          <w:ilvl w:val="0"/>
          <w:numId w:val="43"/>
        </w:numPr>
        <w:tabs>
          <w:tab w:val="clear" w:pos="720"/>
          <w:tab w:val="num" w:pos="426"/>
        </w:tabs>
        <w:autoSpaceDE w:val="0"/>
        <w:autoSpaceDN w:val="0"/>
        <w:adjustRightInd w:val="0"/>
        <w:spacing w:after="35" w:line="240" w:lineRule="auto"/>
        <w:ind w:left="426" w:hanging="426"/>
        <w:jc w:val="both"/>
        <w:rPr>
          <w:rFonts w:ascii="Times New Roman" w:hAnsi="Times New Roman"/>
          <w:sz w:val="28"/>
          <w:szCs w:val="23"/>
          <w:lang w:eastAsia="ru-RU"/>
        </w:rPr>
      </w:pPr>
      <w:r w:rsidRPr="00147B3F">
        <w:rPr>
          <w:rFonts w:ascii="Times New Roman" w:hAnsi="Times New Roman"/>
          <w:color w:val="000000"/>
          <w:sz w:val="28"/>
          <w:szCs w:val="23"/>
          <w:lang w:eastAsia="ru-RU"/>
        </w:rPr>
        <w:t xml:space="preserve">Проаналізуйте фотознімки, що вміщені в тому чи іншому періодичному виданні. Оцініть, наскільки інформативними є ці знімки. Про які проблеми, явища, події, товари, послуги повинні вони розповісти? Чи є під фотознімками написи? Яким написом чи текстом Ви супроводили б </w:t>
      </w:r>
      <w:r w:rsidRPr="00147B3F">
        <w:rPr>
          <w:rFonts w:ascii="Times New Roman" w:hAnsi="Times New Roman"/>
          <w:sz w:val="28"/>
          <w:szCs w:val="23"/>
          <w:lang w:eastAsia="ru-RU"/>
        </w:rPr>
        <w:t xml:space="preserve">конкретний фотознімок. </w:t>
      </w:r>
    </w:p>
    <w:p w:rsidR="00147B3F" w:rsidRPr="00147B3F" w:rsidRDefault="00147B3F" w:rsidP="00147B3F">
      <w:pPr>
        <w:tabs>
          <w:tab w:val="num" w:pos="1080"/>
        </w:tabs>
        <w:spacing w:after="0" w:line="240" w:lineRule="auto"/>
        <w:jc w:val="both"/>
        <w:rPr>
          <w:rFonts w:ascii="Times New Roman" w:hAnsi="Times New Roman"/>
          <w:sz w:val="28"/>
          <w:szCs w:val="28"/>
        </w:rPr>
      </w:pPr>
    </w:p>
    <w:p w:rsidR="000D5649" w:rsidRPr="00A032EE" w:rsidRDefault="000D5649" w:rsidP="000D5649">
      <w:pPr>
        <w:pStyle w:val="11"/>
        <w:spacing w:after="0" w:line="240" w:lineRule="auto"/>
        <w:ind w:left="1069"/>
        <w:jc w:val="center"/>
        <w:rPr>
          <w:rFonts w:ascii="Times New Roman" w:hAnsi="Times New Roman"/>
          <w:b/>
          <w:sz w:val="28"/>
          <w:szCs w:val="28"/>
          <w:lang w:val="uk-UA"/>
        </w:rPr>
      </w:pPr>
      <w:r>
        <w:rPr>
          <w:rFonts w:ascii="Times New Roman" w:hAnsi="Times New Roman"/>
          <w:b/>
          <w:sz w:val="28"/>
          <w:szCs w:val="28"/>
          <w:lang w:val="uk-UA"/>
        </w:rPr>
        <w:t>Список рекомендованої літератури</w:t>
      </w:r>
    </w:p>
    <w:p w:rsidR="00147B3F" w:rsidRPr="00A032EE" w:rsidRDefault="00147B3F" w:rsidP="00147B3F">
      <w:pPr>
        <w:pStyle w:val="11"/>
        <w:spacing w:after="0" w:line="240" w:lineRule="auto"/>
        <w:ind w:left="1069"/>
        <w:jc w:val="center"/>
        <w:rPr>
          <w:rFonts w:ascii="Times New Roman" w:hAnsi="Times New Roman"/>
          <w:b/>
          <w:sz w:val="28"/>
          <w:szCs w:val="28"/>
          <w:lang w:val="uk-UA"/>
        </w:rPr>
      </w:pPr>
    </w:p>
    <w:p w:rsidR="00147B3F" w:rsidRPr="008660EF" w:rsidRDefault="00147B3F" w:rsidP="00DB0574">
      <w:pPr>
        <w:pStyle w:val="a5"/>
        <w:numPr>
          <w:ilvl w:val="0"/>
          <w:numId w:val="44"/>
        </w:numPr>
        <w:rPr>
          <w:szCs w:val="28"/>
          <w:lang w:val="uk-UA"/>
        </w:rPr>
      </w:pPr>
      <w:r w:rsidRPr="008660EF">
        <w:rPr>
          <w:szCs w:val="28"/>
        </w:rPr>
        <w:t xml:space="preserve">Королько В.Г. Основы паблик рилейшнз. М., </w:t>
      </w:r>
      <w:r w:rsidRPr="008660EF">
        <w:rPr>
          <w:szCs w:val="28"/>
          <w:lang w:val="uk-UA"/>
        </w:rPr>
        <w:t>«</w:t>
      </w:r>
      <w:r w:rsidRPr="008660EF">
        <w:rPr>
          <w:szCs w:val="28"/>
        </w:rPr>
        <w:t>Рефл-бук</w:t>
      </w:r>
      <w:r w:rsidRPr="008660EF">
        <w:rPr>
          <w:szCs w:val="28"/>
          <w:lang w:val="uk-UA"/>
        </w:rPr>
        <w:t>»</w:t>
      </w:r>
      <w:r w:rsidRPr="008660EF">
        <w:rPr>
          <w:szCs w:val="28"/>
        </w:rPr>
        <w:t xml:space="preserve">, Київ: </w:t>
      </w:r>
      <w:r w:rsidRPr="008660EF">
        <w:rPr>
          <w:szCs w:val="28"/>
          <w:lang w:val="uk-UA"/>
        </w:rPr>
        <w:t>«</w:t>
      </w:r>
      <w:r w:rsidRPr="008660EF">
        <w:rPr>
          <w:szCs w:val="28"/>
        </w:rPr>
        <w:t>Ваклер</w:t>
      </w:r>
      <w:r w:rsidRPr="008660EF">
        <w:rPr>
          <w:szCs w:val="28"/>
          <w:lang w:val="uk-UA"/>
        </w:rPr>
        <w:t>»</w:t>
      </w:r>
      <w:r w:rsidRPr="008660EF">
        <w:rPr>
          <w:szCs w:val="28"/>
        </w:rPr>
        <w:t xml:space="preserve"> 2000. С. 36-37</w:t>
      </w:r>
      <w:r w:rsidRPr="008660EF">
        <w:rPr>
          <w:szCs w:val="28"/>
          <w:lang w:val="uk-UA"/>
        </w:rPr>
        <w:t>.</w:t>
      </w:r>
    </w:p>
    <w:p w:rsidR="00147B3F" w:rsidRPr="006B28E2" w:rsidRDefault="00147B3F" w:rsidP="00DB0574">
      <w:pPr>
        <w:numPr>
          <w:ilvl w:val="0"/>
          <w:numId w:val="44"/>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Паблик рилейшнз. Наукові основи, мет</w:t>
      </w:r>
      <w:r>
        <w:rPr>
          <w:rFonts w:ascii="Times New Roman" w:hAnsi="Times New Roman"/>
          <w:sz w:val="28"/>
          <w:szCs w:val="28"/>
        </w:rPr>
        <w:t>одика, практика. Підручник.  Київ</w:t>
      </w:r>
      <w:r w:rsidRPr="006B28E2">
        <w:rPr>
          <w:rFonts w:ascii="Times New Roman" w:hAnsi="Times New Roman"/>
          <w:sz w:val="28"/>
          <w:szCs w:val="28"/>
        </w:rPr>
        <w:t xml:space="preserve">: </w:t>
      </w:r>
      <w:r>
        <w:rPr>
          <w:rFonts w:ascii="Times New Roman" w:hAnsi="Times New Roman"/>
          <w:sz w:val="28"/>
          <w:szCs w:val="28"/>
        </w:rPr>
        <w:t xml:space="preserve">Видавничий дім «Скарби», 2001. </w:t>
      </w:r>
      <w:r w:rsidRPr="006B28E2">
        <w:rPr>
          <w:rFonts w:ascii="Times New Roman" w:hAnsi="Times New Roman"/>
          <w:sz w:val="28"/>
          <w:szCs w:val="28"/>
        </w:rPr>
        <w:t xml:space="preserve"> 4000с.</w:t>
      </w:r>
    </w:p>
    <w:p w:rsidR="00147B3F" w:rsidRPr="006B28E2" w:rsidRDefault="00147B3F" w:rsidP="00DB0574">
      <w:pPr>
        <w:numPr>
          <w:ilvl w:val="0"/>
          <w:numId w:val="44"/>
        </w:numPr>
        <w:spacing w:after="0" w:line="240" w:lineRule="auto"/>
        <w:jc w:val="both"/>
        <w:rPr>
          <w:rFonts w:ascii="Times New Roman" w:hAnsi="Times New Roman"/>
          <w:sz w:val="28"/>
          <w:szCs w:val="28"/>
        </w:rPr>
      </w:pPr>
      <w:r w:rsidRPr="006B28E2">
        <w:rPr>
          <w:rFonts w:ascii="Times New Roman" w:hAnsi="Times New Roman"/>
          <w:sz w:val="28"/>
          <w:szCs w:val="28"/>
        </w:rPr>
        <w:lastRenderedPageBreak/>
        <w:t>Королько В.Г., Некрасова О.В. Зв’язки з громадськістю. Наукові основи, методика, практика. Підр. Для студен</w:t>
      </w:r>
      <w:r>
        <w:rPr>
          <w:rFonts w:ascii="Times New Roman" w:hAnsi="Times New Roman"/>
          <w:sz w:val="28"/>
          <w:szCs w:val="28"/>
        </w:rPr>
        <w:t xml:space="preserve">тів вищих навчальних закладів. </w:t>
      </w:r>
      <w:r>
        <w:rPr>
          <w:rFonts w:ascii="Times New Roman" w:hAnsi="Times New Roman"/>
          <w:sz w:val="28"/>
          <w:szCs w:val="28"/>
          <w:lang w:val="uk-UA"/>
        </w:rPr>
        <w:t>Київ</w:t>
      </w:r>
      <w:r w:rsidRPr="006B28E2">
        <w:rPr>
          <w:rFonts w:ascii="Times New Roman" w:hAnsi="Times New Roman"/>
          <w:sz w:val="28"/>
          <w:szCs w:val="28"/>
        </w:rPr>
        <w:t>: Вид. дім «Києв</w:t>
      </w:r>
      <w:r>
        <w:rPr>
          <w:rFonts w:ascii="Times New Roman" w:hAnsi="Times New Roman"/>
          <w:sz w:val="28"/>
          <w:szCs w:val="28"/>
        </w:rPr>
        <w:t xml:space="preserve">о-Могилянська академія», 2009. </w:t>
      </w:r>
      <w:r w:rsidRPr="006B28E2">
        <w:rPr>
          <w:rFonts w:ascii="Times New Roman" w:hAnsi="Times New Roman"/>
          <w:sz w:val="28"/>
          <w:szCs w:val="28"/>
        </w:rPr>
        <w:t>831с.</w:t>
      </w:r>
    </w:p>
    <w:p w:rsidR="00147B3F" w:rsidRDefault="00147B3F" w:rsidP="00DB0574">
      <w:pPr>
        <w:numPr>
          <w:ilvl w:val="0"/>
          <w:numId w:val="44"/>
        </w:numPr>
        <w:spacing w:after="0" w:line="240" w:lineRule="auto"/>
        <w:rPr>
          <w:rFonts w:ascii="Times New Roman" w:hAnsi="Times New Roman"/>
          <w:sz w:val="28"/>
          <w:szCs w:val="28"/>
        </w:rPr>
      </w:pPr>
      <w:r>
        <w:rPr>
          <w:rFonts w:ascii="Times New Roman" w:hAnsi="Times New Roman"/>
          <w:sz w:val="28"/>
          <w:szCs w:val="28"/>
        </w:rPr>
        <w:t xml:space="preserve">Ротовский А.А. Системный PR. </w:t>
      </w:r>
      <w:r w:rsidRPr="006B28E2">
        <w:rPr>
          <w:rFonts w:ascii="Times New Roman" w:hAnsi="Times New Roman"/>
          <w:sz w:val="28"/>
          <w:szCs w:val="28"/>
        </w:rPr>
        <w:t xml:space="preserve">Днепропетровск: Баланс Бизнес </w:t>
      </w:r>
      <w:r>
        <w:rPr>
          <w:rFonts w:ascii="Times New Roman" w:hAnsi="Times New Roman"/>
          <w:sz w:val="28"/>
          <w:szCs w:val="28"/>
        </w:rPr>
        <w:t xml:space="preserve">Букс, 2006. </w:t>
      </w:r>
      <w:r w:rsidRPr="006B28E2">
        <w:rPr>
          <w:rFonts w:ascii="Times New Roman" w:hAnsi="Times New Roman"/>
          <w:sz w:val="28"/>
          <w:szCs w:val="28"/>
        </w:rPr>
        <w:t xml:space="preserve">256с. </w:t>
      </w:r>
    </w:p>
    <w:p w:rsidR="00147B3F" w:rsidRPr="008660EF" w:rsidRDefault="00147B3F" w:rsidP="00DB0574">
      <w:pPr>
        <w:numPr>
          <w:ilvl w:val="0"/>
          <w:numId w:val="44"/>
        </w:numPr>
        <w:spacing w:after="0" w:line="240" w:lineRule="auto"/>
        <w:jc w:val="both"/>
        <w:rPr>
          <w:rFonts w:ascii="Times New Roman" w:hAnsi="Times New Roman"/>
          <w:sz w:val="28"/>
          <w:szCs w:val="28"/>
        </w:rPr>
      </w:pPr>
      <w:r>
        <w:rPr>
          <w:rFonts w:ascii="Times New Roman" w:hAnsi="Times New Roman"/>
          <w:sz w:val="28"/>
          <w:szCs w:val="28"/>
          <w:lang w:val="uk-UA"/>
        </w:rPr>
        <w:t xml:space="preserve">Парасюк О.О. </w:t>
      </w:r>
      <w:r w:rsidRPr="008660EF">
        <w:rPr>
          <w:rFonts w:ascii="Times New Roman" w:hAnsi="Times New Roman"/>
          <w:sz w:val="28"/>
          <w:szCs w:val="28"/>
          <w:lang w:val="uk-UA"/>
        </w:rPr>
        <w:t>Методичні вказівки до самостійної роботи з дисципліни «Паблік Рілейшнз» для студентів 4 курсу денної і 5 курсу заочної форм навчання за напрям</w:t>
      </w:r>
      <w:r>
        <w:rPr>
          <w:rFonts w:ascii="Times New Roman" w:hAnsi="Times New Roman"/>
          <w:sz w:val="28"/>
          <w:szCs w:val="28"/>
          <w:lang w:val="uk-UA"/>
        </w:rPr>
        <w:t>ом підготовки 0502 (6.030601) «Менеджмент», спеціальності «Менеджмент організацій». Харьків</w:t>
      </w:r>
      <w:r w:rsidRPr="008660EF">
        <w:rPr>
          <w:rFonts w:ascii="Times New Roman" w:hAnsi="Times New Roman"/>
          <w:sz w:val="28"/>
          <w:szCs w:val="28"/>
          <w:lang w:val="uk-UA"/>
        </w:rPr>
        <w:t>: ХНАМ</w:t>
      </w:r>
      <w:r>
        <w:rPr>
          <w:rFonts w:ascii="Times New Roman" w:hAnsi="Times New Roman"/>
          <w:sz w:val="28"/>
          <w:szCs w:val="28"/>
          <w:lang w:val="uk-UA"/>
        </w:rPr>
        <w:t>Г, 2010</w:t>
      </w:r>
      <w:r w:rsidR="004F592A">
        <w:rPr>
          <w:rFonts w:ascii="Times New Roman" w:hAnsi="Times New Roman"/>
          <w:sz w:val="28"/>
          <w:szCs w:val="28"/>
          <w:lang w:val="uk-UA"/>
        </w:rPr>
        <w:t>.</w:t>
      </w:r>
      <w:r>
        <w:rPr>
          <w:rFonts w:ascii="Times New Roman" w:hAnsi="Times New Roman"/>
          <w:sz w:val="28"/>
          <w:szCs w:val="28"/>
          <w:lang w:val="uk-UA"/>
        </w:rPr>
        <w:t xml:space="preserve"> </w:t>
      </w:r>
      <w:r w:rsidRPr="008660EF">
        <w:rPr>
          <w:rFonts w:ascii="Times New Roman" w:hAnsi="Times New Roman"/>
          <w:sz w:val="28"/>
          <w:szCs w:val="28"/>
          <w:lang w:val="uk-UA"/>
        </w:rPr>
        <w:t>23 с.</w:t>
      </w:r>
    </w:p>
    <w:p w:rsidR="00147B3F" w:rsidRDefault="00147B3F" w:rsidP="00147B3F">
      <w:pPr>
        <w:spacing w:after="0" w:line="240" w:lineRule="auto"/>
        <w:ind w:left="284"/>
        <w:jc w:val="both"/>
        <w:rPr>
          <w:rFonts w:ascii="Times New Roman" w:hAnsi="Times New Roman"/>
          <w:sz w:val="28"/>
          <w:szCs w:val="28"/>
          <w:lang w:val="uk-UA"/>
        </w:rPr>
      </w:pPr>
    </w:p>
    <w:p w:rsidR="00147B3F" w:rsidRPr="00612428" w:rsidRDefault="00147B3F" w:rsidP="00147B3F">
      <w:pPr>
        <w:spacing w:line="240" w:lineRule="auto"/>
        <w:ind w:firstLine="567"/>
        <w:contextualSpacing/>
        <w:jc w:val="both"/>
        <w:rPr>
          <w:rFonts w:ascii="Times New Roman" w:hAnsi="Times New Roman"/>
          <w:bCs/>
          <w:sz w:val="28"/>
          <w:szCs w:val="28"/>
          <w:lang w:eastAsia="ru-RU"/>
        </w:rPr>
      </w:pPr>
    </w:p>
    <w:p w:rsidR="00147B3F" w:rsidRDefault="00147B3F" w:rsidP="00147B3F">
      <w:pPr>
        <w:jc w:val="both"/>
        <w:rPr>
          <w:bCs/>
          <w:sz w:val="28"/>
          <w:szCs w:val="28"/>
          <w:lang w:eastAsia="ru-RU"/>
        </w:rPr>
      </w:pPr>
    </w:p>
    <w:p w:rsidR="00147B3F" w:rsidRPr="00571A0D" w:rsidRDefault="00147B3F" w:rsidP="00147B3F">
      <w:pPr>
        <w:pStyle w:val="11"/>
        <w:spacing w:after="0"/>
        <w:rPr>
          <w:rFonts w:ascii="Times New Roman" w:hAnsi="Times New Roman"/>
          <w:b/>
          <w:bCs/>
          <w:sz w:val="28"/>
          <w:szCs w:val="28"/>
        </w:rPr>
      </w:pPr>
    </w:p>
    <w:p w:rsidR="00147B3F" w:rsidRDefault="00147B3F" w:rsidP="00612428">
      <w:pPr>
        <w:spacing w:line="240" w:lineRule="auto"/>
        <w:ind w:firstLine="567"/>
        <w:contextualSpacing/>
        <w:jc w:val="both"/>
        <w:rPr>
          <w:rFonts w:ascii="Times New Roman" w:hAnsi="Times New Roman"/>
          <w:bCs/>
          <w:sz w:val="28"/>
          <w:szCs w:val="28"/>
          <w:lang w:eastAsia="ru-RU"/>
        </w:rPr>
      </w:pPr>
    </w:p>
    <w:p w:rsidR="00147B3F" w:rsidRDefault="00147B3F" w:rsidP="00612428">
      <w:pPr>
        <w:spacing w:line="240" w:lineRule="auto"/>
        <w:ind w:firstLine="567"/>
        <w:contextualSpacing/>
        <w:jc w:val="both"/>
        <w:rPr>
          <w:rFonts w:ascii="Times New Roman" w:hAnsi="Times New Roman"/>
          <w:bCs/>
          <w:sz w:val="28"/>
          <w:szCs w:val="28"/>
          <w:lang w:eastAsia="ru-RU"/>
        </w:rPr>
      </w:pPr>
    </w:p>
    <w:p w:rsidR="00147B3F" w:rsidRDefault="00147B3F" w:rsidP="00612428">
      <w:pPr>
        <w:spacing w:line="240" w:lineRule="auto"/>
        <w:ind w:firstLine="567"/>
        <w:contextualSpacing/>
        <w:jc w:val="both"/>
        <w:rPr>
          <w:rFonts w:ascii="Times New Roman" w:hAnsi="Times New Roman"/>
          <w:bCs/>
          <w:sz w:val="28"/>
          <w:szCs w:val="28"/>
          <w:lang w:eastAsia="ru-RU"/>
        </w:rPr>
      </w:pPr>
    </w:p>
    <w:p w:rsidR="009362C4" w:rsidRPr="00612428" w:rsidRDefault="009362C4" w:rsidP="00612428">
      <w:pPr>
        <w:spacing w:line="240" w:lineRule="auto"/>
        <w:ind w:firstLine="567"/>
        <w:contextualSpacing/>
        <w:jc w:val="both"/>
        <w:rPr>
          <w:rFonts w:ascii="Times New Roman" w:hAnsi="Times New Roman"/>
          <w:bCs/>
          <w:sz w:val="28"/>
          <w:szCs w:val="28"/>
          <w:lang w:eastAsia="ru-RU"/>
        </w:rPr>
      </w:pPr>
    </w:p>
    <w:p w:rsidR="00DB0574" w:rsidRDefault="00612428" w:rsidP="00DB0574">
      <w:pPr>
        <w:spacing w:after="0" w:line="240" w:lineRule="auto"/>
        <w:jc w:val="center"/>
        <w:rPr>
          <w:rFonts w:ascii="Times New Roman" w:hAnsi="Times New Roman"/>
          <w:b/>
          <w:sz w:val="28"/>
          <w:szCs w:val="28"/>
          <w:lang w:val="uk-UA"/>
        </w:rPr>
      </w:pPr>
      <w:r w:rsidRPr="00147B3F">
        <w:rPr>
          <w:bCs/>
          <w:szCs w:val="28"/>
        </w:rPr>
        <w:br w:type="page"/>
      </w:r>
      <w:r w:rsidR="00DB0574" w:rsidRPr="00B9517C">
        <w:rPr>
          <w:rFonts w:ascii="Times New Roman" w:hAnsi="Times New Roman"/>
          <w:b/>
          <w:color w:val="7030A0"/>
          <w:sz w:val="28"/>
          <w:szCs w:val="28"/>
          <w:lang w:val="uk-UA"/>
        </w:rPr>
        <w:lastRenderedPageBreak/>
        <w:t>РОЗДІЛ 2. УПРАВЛІННЯ ПРОЦЕСОМ ПАБЛІК РИЛЕЙШНЗ В КОНТЕКСТІ ІНФОРМАЦІЙНОЇ ДІЯЛЬНОСТІ</w:t>
      </w:r>
    </w:p>
    <w:p w:rsidR="00DB0574" w:rsidRPr="008505DB" w:rsidRDefault="00DB0574" w:rsidP="00DB0574">
      <w:pPr>
        <w:spacing w:after="0" w:line="240" w:lineRule="auto"/>
        <w:jc w:val="center"/>
        <w:rPr>
          <w:rFonts w:ascii="Times New Roman" w:hAnsi="Times New Roman"/>
          <w:b/>
          <w:sz w:val="28"/>
          <w:szCs w:val="28"/>
          <w:lang w:val="uk-UA"/>
        </w:rPr>
      </w:pPr>
    </w:p>
    <w:p w:rsidR="00DB0574" w:rsidRPr="008505DB" w:rsidRDefault="00DB0574" w:rsidP="00DB0574">
      <w:pPr>
        <w:spacing w:after="0" w:line="240" w:lineRule="auto"/>
        <w:ind w:firstLine="709"/>
        <w:jc w:val="center"/>
        <w:rPr>
          <w:rFonts w:ascii="Times New Roman" w:hAnsi="Times New Roman"/>
          <w:b/>
          <w:sz w:val="28"/>
          <w:szCs w:val="28"/>
          <w:lang w:val="uk-UA"/>
        </w:rPr>
      </w:pPr>
    </w:p>
    <w:p w:rsidR="00DB0574" w:rsidRPr="00B9517C" w:rsidRDefault="005A4796" w:rsidP="00DB0574">
      <w:pPr>
        <w:spacing w:after="0" w:line="240" w:lineRule="auto"/>
        <w:ind w:firstLine="709"/>
        <w:jc w:val="center"/>
        <w:rPr>
          <w:rFonts w:ascii="Times New Roman" w:hAnsi="Times New Roman"/>
          <w:b/>
          <w:color w:val="FF0000"/>
          <w:sz w:val="28"/>
          <w:szCs w:val="28"/>
          <w:lang w:val="uk-UA"/>
        </w:rPr>
      </w:pPr>
      <w:r w:rsidRPr="00B9517C">
        <w:rPr>
          <w:rFonts w:ascii="Times New Roman" w:hAnsi="Times New Roman"/>
          <w:b/>
          <w:color w:val="FF0000"/>
          <w:sz w:val="28"/>
          <w:szCs w:val="28"/>
          <w:lang w:val="uk-UA"/>
        </w:rPr>
        <w:t>ТЕМА 5</w:t>
      </w:r>
      <w:r w:rsidR="00DB0574" w:rsidRPr="00B9517C">
        <w:rPr>
          <w:rFonts w:ascii="Times New Roman" w:hAnsi="Times New Roman"/>
          <w:b/>
          <w:color w:val="FF0000"/>
          <w:sz w:val="28"/>
          <w:szCs w:val="28"/>
          <w:lang w:val="uk-UA"/>
        </w:rPr>
        <w:t>:</w:t>
      </w:r>
      <w:r w:rsidR="00DB0574" w:rsidRPr="00B9517C">
        <w:rPr>
          <w:rFonts w:ascii="Times New Roman" w:hAnsi="Times New Roman"/>
          <w:color w:val="FF0000"/>
          <w:sz w:val="28"/>
          <w:szCs w:val="28"/>
          <w:lang w:val="uk-UA"/>
        </w:rPr>
        <w:t xml:space="preserve"> </w:t>
      </w:r>
      <w:r w:rsidR="00DB0574" w:rsidRPr="00B9517C">
        <w:rPr>
          <w:rFonts w:ascii="Times New Roman" w:hAnsi="Times New Roman"/>
          <w:b/>
          <w:color w:val="FF0000"/>
          <w:sz w:val="36"/>
          <w:szCs w:val="36"/>
          <w:lang w:val="uk-UA"/>
        </w:rPr>
        <w:t>Основи управління процесом паблік рилейшнз</w:t>
      </w:r>
    </w:p>
    <w:p w:rsidR="00DB0574" w:rsidRPr="00B9517C" w:rsidRDefault="00DB0574" w:rsidP="00DB0574">
      <w:pPr>
        <w:spacing w:after="0" w:line="240" w:lineRule="auto"/>
        <w:ind w:firstLine="709"/>
        <w:jc w:val="center"/>
        <w:rPr>
          <w:rFonts w:ascii="Times New Roman" w:hAnsi="Times New Roman"/>
          <w:color w:val="FF0000"/>
          <w:sz w:val="28"/>
          <w:szCs w:val="28"/>
          <w:lang w:val="uk-UA"/>
        </w:rPr>
      </w:pPr>
    </w:p>
    <w:p w:rsidR="00DB0574" w:rsidRPr="00B9517C" w:rsidRDefault="00DB0574" w:rsidP="00DB0574">
      <w:pPr>
        <w:spacing w:after="0" w:line="240" w:lineRule="auto"/>
        <w:ind w:firstLine="709"/>
        <w:jc w:val="both"/>
        <w:rPr>
          <w:rFonts w:ascii="Times New Roman" w:hAnsi="Times New Roman"/>
          <w:color w:val="002060"/>
          <w:sz w:val="28"/>
          <w:szCs w:val="28"/>
          <w:lang w:val="uk-UA"/>
        </w:rPr>
      </w:pPr>
      <w:r w:rsidRPr="008505DB">
        <w:rPr>
          <w:rFonts w:ascii="Times New Roman" w:hAnsi="Times New Roman"/>
          <w:b/>
          <w:sz w:val="28"/>
          <w:szCs w:val="28"/>
          <w:lang w:val="uk-UA"/>
        </w:rPr>
        <w:t>Мета</w:t>
      </w:r>
      <w:r w:rsidRPr="008505DB">
        <w:rPr>
          <w:rFonts w:ascii="Times New Roman" w:hAnsi="Times New Roman"/>
          <w:i/>
          <w:sz w:val="28"/>
          <w:szCs w:val="28"/>
          <w:lang w:val="uk-UA"/>
        </w:rPr>
        <w:t xml:space="preserve">: </w:t>
      </w:r>
      <w:r w:rsidRPr="00A8102E">
        <w:rPr>
          <w:rFonts w:ascii="Times New Roman" w:hAnsi="Times New Roman"/>
          <w:sz w:val="28"/>
          <w:szCs w:val="28"/>
          <w:lang w:val="uk-UA"/>
        </w:rPr>
        <w:t>з’ясувати</w:t>
      </w:r>
      <w:r w:rsidR="007278C0" w:rsidRPr="00A8102E">
        <w:rPr>
          <w:rFonts w:ascii="Times New Roman" w:hAnsi="Times New Roman"/>
          <w:sz w:val="28"/>
          <w:szCs w:val="28"/>
          <w:lang w:val="uk-UA"/>
        </w:rPr>
        <w:t xml:space="preserve"> сутність управління процесом паблік рилейшнз, </w:t>
      </w:r>
      <w:r w:rsidR="007278C0" w:rsidRPr="00B9517C">
        <w:rPr>
          <w:rFonts w:ascii="Times New Roman" w:hAnsi="Times New Roman"/>
          <w:color w:val="002060"/>
          <w:sz w:val="28"/>
          <w:szCs w:val="28"/>
          <w:lang w:val="uk-UA"/>
        </w:rPr>
        <w:t>визначити</w:t>
      </w:r>
      <w:r w:rsidR="00A8102E" w:rsidRPr="00B9517C">
        <w:rPr>
          <w:rFonts w:ascii="Times New Roman" w:hAnsi="Times New Roman"/>
          <w:color w:val="002060"/>
          <w:sz w:val="28"/>
          <w:szCs w:val="28"/>
          <w:lang w:val="uk-UA"/>
        </w:rPr>
        <w:t xml:space="preserve"> основні його складові, охарактеризувати специфіку кожного з етапів.</w:t>
      </w:r>
      <w:r w:rsidR="007278C0" w:rsidRPr="00B9517C">
        <w:rPr>
          <w:rFonts w:ascii="Times New Roman" w:hAnsi="Times New Roman"/>
          <w:color w:val="002060"/>
          <w:sz w:val="28"/>
          <w:szCs w:val="28"/>
          <w:lang w:val="uk-UA"/>
        </w:rPr>
        <w:t xml:space="preserve"> </w:t>
      </w:r>
      <w:r w:rsidRPr="00B9517C">
        <w:rPr>
          <w:rFonts w:ascii="Times New Roman" w:hAnsi="Times New Roman"/>
          <w:i/>
          <w:color w:val="002060"/>
          <w:sz w:val="28"/>
          <w:szCs w:val="28"/>
          <w:lang w:val="uk-UA"/>
        </w:rPr>
        <w:t xml:space="preserve"> </w:t>
      </w:r>
    </w:p>
    <w:p w:rsidR="00DB0574" w:rsidRPr="00B9517C" w:rsidRDefault="00DB0574" w:rsidP="00DB0574">
      <w:pPr>
        <w:spacing w:after="0" w:line="240" w:lineRule="auto"/>
        <w:ind w:firstLine="709"/>
        <w:jc w:val="center"/>
        <w:rPr>
          <w:rFonts w:ascii="Times New Roman" w:hAnsi="Times New Roman"/>
          <w:b/>
          <w:color w:val="002060"/>
          <w:sz w:val="28"/>
          <w:szCs w:val="28"/>
          <w:lang w:val="uk-UA"/>
        </w:rPr>
      </w:pPr>
      <w:r w:rsidRPr="00B9517C">
        <w:rPr>
          <w:rFonts w:ascii="Times New Roman" w:hAnsi="Times New Roman"/>
          <w:b/>
          <w:color w:val="002060"/>
          <w:sz w:val="28"/>
          <w:szCs w:val="28"/>
          <w:lang w:val="uk-UA"/>
        </w:rPr>
        <w:t xml:space="preserve">План </w:t>
      </w:r>
    </w:p>
    <w:p w:rsidR="007D5822" w:rsidRPr="00B9517C" w:rsidRDefault="007D5822" w:rsidP="00A8102E">
      <w:pPr>
        <w:numPr>
          <w:ilvl w:val="0"/>
          <w:numId w:val="45"/>
        </w:numPr>
        <w:tabs>
          <w:tab w:val="left" w:pos="360"/>
          <w:tab w:val="num" w:pos="720"/>
        </w:tabs>
        <w:spacing w:after="0" w:line="240" w:lineRule="auto"/>
        <w:jc w:val="both"/>
        <w:rPr>
          <w:rFonts w:ascii="Times New Roman" w:hAnsi="Times New Roman"/>
          <w:color w:val="002060"/>
          <w:sz w:val="28"/>
          <w:lang w:eastAsia="uk-UA"/>
        </w:rPr>
      </w:pPr>
      <w:r w:rsidRPr="00B9517C">
        <w:rPr>
          <w:rFonts w:ascii="Times New Roman" w:hAnsi="Times New Roman"/>
          <w:bCs/>
          <w:color w:val="002060"/>
          <w:sz w:val="28"/>
          <w:lang w:val="uk-UA" w:eastAsia="uk-UA"/>
        </w:rPr>
        <w:t xml:space="preserve">Теорія управління паблік рилейшнз.  </w:t>
      </w:r>
    </w:p>
    <w:p w:rsidR="007D5822" w:rsidRPr="00B9517C" w:rsidRDefault="007D5822" w:rsidP="00A8102E">
      <w:pPr>
        <w:numPr>
          <w:ilvl w:val="0"/>
          <w:numId w:val="45"/>
        </w:numPr>
        <w:tabs>
          <w:tab w:val="left" w:pos="360"/>
          <w:tab w:val="num" w:pos="720"/>
        </w:tabs>
        <w:spacing w:after="0" w:line="240" w:lineRule="auto"/>
        <w:jc w:val="both"/>
        <w:rPr>
          <w:rFonts w:ascii="Times New Roman" w:hAnsi="Times New Roman"/>
          <w:color w:val="002060"/>
          <w:sz w:val="28"/>
          <w:lang w:eastAsia="uk-UA"/>
        </w:rPr>
      </w:pPr>
      <w:r w:rsidRPr="00B9517C">
        <w:rPr>
          <w:rFonts w:ascii="Times New Roman" w:hAnsi="Times New Roman"/>
          <w:bCs/>
          <w:color w:val="002060"/>
          <w:sz w:val="28"/>
          <w:lang w:val="uk-UA" w:eastAsia="uk-UA"/>
        </w:rPr>
        <w:t>Складові процесу уп</w:t>
      </w:r>
      <w:r w:rsidR="009B5A31" w:rsidRPr="00B9517C">
        <w:rPr>
          <w:rFonts w:ascii="Times New Roman" w:hAnsi="Times New Roman"/>
          <w:bCs/>
          <w:color w:val="002060"/>
          <w:sz w:val="28"/>
          <w:lang w:val="uk-UA" w:eastAsia="uk-UA"/>
        </w:rPr>
        <w:t xml:space="preserve">равління (етапи розв’язування </w:t>
      </w:r>
      <w:r w:rsidR="009B5A31" w:rsidRPr="00B9517C">
        <w:rPr>
          <w:rFonts w:ascii="Times New Roman" w:hAnsi="Times New Roman"/>
          <w:color w:val="002060"/>
          <w:sz w:val="28"/>
          <w:lang w:val="uk-UA" w:eastAsia="uk-UA"/>
        </w:rPr>
        <w:t>Р</w:t>
      </w:r>
      <w:r w:rsidR="009B5A31" w:rsidRPr="00B9517C">
        <w:rPr>
          <w:rFonts w:ascii="Times New Roman" w:hAnsi="Times New Roman"/>
          <w:color w:val="002060"/>
          <w:sz w:val="28"/>
          <w:lang w:eastAsia="uk-UA"/>
        </w:rPr>
        <w:t>R</w:t>
      </w:r>
      <w:r w:rsidR="009B5A31" w:rsidRPr="00B9517C">
        <w:rPr>
          <w:rFonts w:ascii="Times New Roman" w:hAnsi="Times New Roman"/>
          <w:bCs/>
          <w:color w:val="002060"/>
          <w:sz w:val="28"/>
          <w:lang w:val="uk-UA" w:eastAsia="uk-UA"/>
        </w:rPr>
        <w:t xml:space="preserve"> </w:t>
      </w:r>
      <w:r w:rsidRPr="00B9517C">
        <w:rPr>
          <w:rFonts w:ascii="Times New Roman" w:hAnsi="Times New Roman"/>
          <w:bCs/>
          <w:color w:val="002060"/>
          <w:sz w:val="28"/>
          <w:lang w:val="uk-UA" w:eastAsia="uk-UA"/>
        </w:rPr>
        <w:t xml:space="preserve">-проблем) за версією В.Г.Королька. </w:t>
      </w:r>
    </w:p>
    <w:p w:rsidR="007D5822" w:rsidRPr="00B9517C" w:rsidRDefault="007D5822" w:rsidP="00A8102E">
      <w:pPr>
        <w:numPr>
          <w:ilvl w:val="0"/>
          <w:numId w:val="45"/>
        </w:numPr>
        <w:tabs>
          <w:tab w:val="left" w:pos="360"/>
          <w:tab w:val="num" w:pos="720"/>
        </w:tabs>
        <w:spacing w:after="0" w:line="240" w:lineRule="auto"/>
        <w:jc w:val="both"/>
        <w:rPr>
          <w:rFonts w:ascii="Times New Roman" w:hAnsi="Times New Roman"/>
          <w:color w:val="002060"/>
          <w:sz w:val="28"/>
          <w:lang w:eastAsia="uk-UA"/>
        </w:rPr>
      </w:pPr>
      <w:r w:rsidRPr="00B9517C">
        <w:rPr>
          <w:rFonts w:ascii="Times New Roman" w:hAnsi="Times New Roman"/>
          <w:bCs/>
          <w:color w:val="002060"/>
          <w:sz w:val="28"/>
          <w:lang w:val="uk-UA" w:eastAsia="uk-UA"/>
        </w:rPr>
        <w:t xml:space="preserve">Складові процесу управління  паблік рилейшнз заверсією Е.Бернайза. </w:t>
      </w:r>
      <w:r w:rsidR="00A8102E" w:rsidRPr="00B9517C">
        <w:rPr>
          <w:rFonts w:ascii="Times New Roman" w:hAnsi="Times New Roman"/>
          <w:bCs/>
          <w:color w:val="002060"/>
          <w:sz w:val="28"/>
          <w:lang w:val="uk-UA" w:eastAsia="uk-UA"/>
        </w:rPr>
        <w:t xml:space="preserve">та </w:t>
      </w:r>
      <w:r w:rsidRPr="00B9517C">
        <w:rPr>
          <w:rFonts w:ascii="Times New Roman" w:hAnsi="Times New Roman"/>
          <w:bCs/>
          <w:color w:val="002060"/>
          <w:sz w:val="28"/>
          <w:lang w:val="uk-UA" w:eastAsia="uk-UA"/>
        </w:rPr>
        <w:t xml:space="preserve">Х.Чайлдза. </w:t>
      </w:r>
    </w:p>
    <w:p w:rsidR="00DB0574" w:rsidRPr="00B9517C" w:rsidRDefault="007D5822" w:rsidP="009B5A31">
      <w:pPr>
        <w:numPr>
          <w:ilvl w:val="0"/>
          <w:numId w:val="45"/>
        </w:numPr>
        <w:tabs>
          <w:tab w:val="left" w:pos="360"/>
          <w:tab w:val="num" w:pos="720"/>
        </w:tabs>
        <w:spacing w:after="0" w:line="240" w:lineRule="auto"/>
        <w:jc w:val="both"/>
        <w:rPr>
          <w:rFonts w:ascii="Times New Roman" w:hAnsi="Times New Roman"/>
          <w:color w:val="002060"/>
          <w:sz w:val="28"/>
          <w:lang w:eastAsia="uk-UA"/>
        </w:rPr>
      </w:pPr>
      <w:r w:rsidRPr="00B9517C">
        <w:rPr>
          <w:rFonts w:ascii="Times New Roman" w:hAnsi="Times New Roman"/>
          <w:bCs/>
          <w:color w:val="002060"/>
          <w:sz w:val="28"/>
          <w:lang w:eastAsia="uk-UA"/>
        </w:rPr>
        <w:t xml:space="preserve">Характеристика етапів розв’язування </w:t>
      </w:r>
      <w:r w:rsidR="009B5A31" w:rsidRPr="00B9517C">
        <w:rPr>
          <w:rFonts w:ascii="Times New Roman" w:hAnsi="Times New Roman"/>
          <w:color w:val="002060"/>
          <w:sz w:val="28"/>
          <w:lang w:val="uk-UA" w:eastAsia="uk-UA"/>
        </w:rPr>
        <w:t>Р</w:t>
      </w:r>
      <w:r w:rsidR="009B5A31" w:rsidRPr="00B9517C">
        <w:rPr>
          <w:rFonts w:ascii="Times New Roman" w:hAnsi="Times New Roman"/>
          <w:color w:val="002060"/>
          <w:sz w:val="28"/>
          <w:lang w:eastAsia="uk-UA"/>
        </w:rPr>
        <w:t>R</w:t>
      </w:r>
      <w:r w:rsidRPr="00B9517C">
        <w:rPr>
          <w:rFonts w:ascii="Times New Roman" w:hAnsi="Times New Roman"/>
          <w:bCs/>
          <w:color w:val="002060"/>
          <w:sz w:val="28"/>
          <w:lang w:eastAsia="uk-UA"/>
        </w:rPr>
        <w:t>-проблем.</w:t>
      </w:r>
    </w:p>
    <w:p w:rsidR="00DB0574" w:rsidRPr="00B9517C" w:rsidRDefault="00DB0574" w:rsidP="00DB0574">
      <w:pPr>
        <w:pStyle w:val="11"/>
        <w:spacing w:after="0" w:line="240" w:lineRule="auto"/>
        <w:ind w:left="709"/>
        <w:jc w:val="both"/>
        <w:rPr>
          <w:rFonts w:ascii="Times New Roman" w:hAnsi="Times New Roman"/>
          <w:color w:val="002060"/>
          <w:sz w:val="28"/>
          <w:szCs w:val="28"/>
          <w:lang w:val="uk-UA"/>
        </w:rPr>
      </w:pPr>
    </w:p>
    <w:p w:rsidR="00DB0574" w:rsidRPr="00B9517C" w:rsidRDefault="00DB0574" w:rsidP="00DB0574">
      <w:pPr>
        <w:pStyle w:val="11"/>
        <w:shd w:val="clear" w:color="auto" w:fill="FFFFFF"/>
        <w:spacing w:before="120" w:after="120" w:line="240" w:lineRule="auto"/>
        <w:ind w:left="0" w:firstLine="709"/>
        <w:jc w:val="center"/>
        <w:rPr>
          <w:b/>
          <w:bCs/>
          <w:color w:val="002060"/>
          <w:szCs w:val="28"/>
          <w:lang w:val="uk-UA"/>
        </w:rPr>
      </w:pPr>
      <w:r w:rsidRPr="00B9517C">
        <w:rPr>
          <w:color w:val="002060"/>
          <w:lang w:val="uk-UA"/>
        </w:rPr>
        <w:sym w:font="Wingdings" w:char="F021"/>
      </w:r>
      <w:r w:rsidRPr="00B9517C">
        <w:rPr>
          <w:rFonts w:ascii="Times New Roman" w:hAnsi="Times New Roman"/>
          <w:b/>
          <w:bCs/>
          <w:color w:val="002060"/>
          <w:sz w:val="28"/>
          <w:szCs w:val="28"/>
          <w:lang w:val="uk-UA"/>
        </w:rPr>
        <w:t>Основні терміни і поняття</w:t>
      </w:r>
    </w:p>
    <w:p w:rsidR="00DB0574" w:rsidRPr="00B9517C" w:rsidRDefault="00DB0574" w:rsidP="00DB0574">
      <w:pPr>
        <w:tabs>
          <w:tab w:val="left" w:pos="360"/>
        </w:tabs>
        <w:spacing w:after="0" w:line="240" w:lineRule="auto"/>
        <w:jc w:val="both"/>
        <w:rPr>
          <w:rFonts w:ascii="Times New Roman" w:hAnsi="Times New Roman"/>
          <w:i/>
          <w:iCs/>
          <w:color w:val="002060"/>
          <w:sz w:val="28"/>
          <w:lang w:val="uk-UA" w:eastAsia="uk-UA"/>
        </w:rPr>
      </w:pPr>
      <w:r w:rsidRPr="00B9517C">
        <w:rPr>
          <w:rFonts w:ascii="Times New Roman" w:hAnsi="Times New Roman"/>
          <w:i/>
          <w:iCs/>
          <w:color w:val="002060"/>
          <w:sz w:val="28"/>
          <w:lang w:val="uk-UA" w:eastAsia="uk-UA"/>
        </w:rPr>
        <w:t>Зв'язки з громадськістю (ПР,</w:t>
      </w:r>
      <w:r w:rsidRPr="00B9517C">
        <w:rPr>
          <w:rFonts w:ascii="Times New Roman" w:hAnsi="Times New Roman"/>
          <w:i/>
          <w:iCs/>
          <w:color w:val="002060"/>
          <w:sz w:val="28"/>
          <w:szCs w:val="28"/>
          <w:lang w:val="uk-UA" w:eastAsia="uk-UA"/>
        </w:rPr>
        <w:t xml:space="preserve"> PR, public relations</w:t>
      </w:r>
      <w:r w:rsidRPr="00B9517C">
        <w:rPr>
          <w:rFonts w:ascii="Times New Roman" w:hAnsi="Times New Roman"/>
          <w:i/>
          <w:iCs/>
          <w:color w:val="002060"/>
          <w:sz w:val="28"/>
          <w:lang w:val="uk-UA" w:eastAsia="uk-UA"/>
        </w:rPr>
        <w:t xml:space="preserve">), </w:t>
      </w:r>
      <w:r w:rsidR="009B5A31" w:rsidRPr="00B9517C">
        <w:rPr>
          <w:rFonts w:ascii="Times New Roman" w:hAnsi="Times New Roman"/>
          <w:i/>
          <w:iCs/>
          <w:color w:val="002060"/>
          <w:sz w:val="28"/>
          <w:lang w:val="uk-UA" w:eastAsia="uk-UA"/>
        </w:rPr>
        <w:t xml:space="preserve"> теорія управління </w:t>
      </w:r>
      <w:r w:rsidR="009B5A31" w:rsidRPr="00B9517C">
        <w:rPr>
          <w:rFonts w:ascii="Times New Roman" w:hAnsi="Times New Roman"/>
          <w:i/>
          <w:color w:val="002060"/>
          <w:sz w:val="28"/>
          <w:lang w:val="uk-UA" w:eastAsia="uk-UA"/>
        </w:rPr>
        <w:t>Р</w:t>
      </w:r>
      <w:r w:rsidR="009B5A31" w:rsidRPr="00B9517C">
        <w:rPr>
          <w:rFonts w:ascii="Times New Roman" w:hAnsi="Times New Roman"/>
          <w:i/>
          <w:color w:val="002060"/>
          <w:sz w:val="28"/>
          <w:lang w:eastAsia="uk-UA"/>
        </w:rPr>
        <w:t>R</w:t>
      </w:r>
      <w:r w:rsidRPr="00B9517C">
        <w:rPr>
          <w:rFonts w:ascii="Times New Roman" w:hAnsi="Times New Roman"/>
          <w:i/>
          <w:iCs/>
          <w:color w:val="002060"/>
          <w:sz w:val="28"/>
          <w:szCs w:val="28"/>
          <w:lang w:val="uk-UA" w:eastAsia="uk-UA"/>
        </w:rPr>
        <w:t>,</w:t>
      </w:r>
      <w:r w:rsidR="009B5A31" w:rsidRPr="00B9517C">
        <w:rPr>
          <w:rFonts w:ascii="Times New Roman" w:hAnsi="Times New Roman"/>
          <w:i/>
          <w:iCs/>
          <w:color w:val="002060"/>
          <w:sz w:val="28"/>
          <w:szCs w:val="28"/>
          <w:lang w:val="uk-UA" w:eastAsia="uk-UA"/>
        </w:rPr>
        <w:t xml:space="preserve"> складові ппроцесу управління, етапи </w:t>
      </w:r>
      <w:r w:rsidR="009B5A31" w:rsidRPr="00B9517C">
        <w:rPr>
          <w:rFonts w:ascii="Times New Roman" w:hAnsi="Times New Roman"/>
          <w:i/>
          <w:color w:val="002060"/>
          <w:sz w:val="28"/>
          <w:lang w:val="uk-UA" w:eastAsia="uk-UA"/>
        </w:rPr>
        <w:t>Р</w:t>
      </w:r>
      <w:r w:rsidR="009B5A31" w:rsidRPr="00B9517C">
        <w:rPr>
          <w:rFonts w:ascii="Times New Roman" w:hAnsi="Times New Roman"/>
          <w:i/>
          <w:color w:val="002060"/>
          <w:sz w:val="28"/>
          <w:lang w:eastAsia="uk-UA"/>
        </w:rPr>
        <w:t>R</w:t>
      </w:r>
      <w:r w:rsidR="009B5A31" w:rsidRPr="00B9517C">
        <w:rPr>
          <w:rFonts w:ascii="Times New Roman" w:hAnsi="Times New Roman"/>
          <w:i/>
          <w:color w:val="002060"/>
          <w:sz w:val="28"/>
          <w:lang w:val="uk-UA" w:eastAsia="uk-UA"/>
        </w:rPr>
        <w:t>-дій</w:t>
      </w:r>
      <w:r w:rsidR="00D33E09" w:rsidRPr="00B9517C">
        <w:rPr>
          <w:rFonts w:ascii="Times New Roman" w:hAnsi="Times New Roman"/>
          <w:i/>
          <w:iCs/>
          <w:color w:val="002060"/>
          <w:sz w:val="28"/>
          <w:lang w:val="uk-UA" w:eastAsia="uk-UA"/>
        </w:rPr>
        <w:t xml:space="preserve">, </w:t>
      </w:r>
      <w:r w:rsidR="00D33E09" w:rsidRPr="00B9517C">
        <w:rPr>
          <w:rFonts w:ascii="Times New Roman" w:hAnsi="Times New Roman"/>
          <w:i/>
          <w:color w:val="002060"/>
          <w:sz w:val="28"/>
          <w:szCs w:val="28"/>
          <w:lang w:val="uk-UA"/>
        </w:rPr>
        <w:t xml:space="preserve">інформація, засоби поширення інформації, комунікація,  планування, прогнозування, </w:t>
      </w:r>
      <w:r w:rsidR="00D33E09" w:rsidRPr="00B9517C">
        <w:rPr>
          <w:rFonts w:ascii="Times New Roman" w:hAnsi="Times New Roman"/>
          <w:i/>
          <w:iCs/>
          <w:color w:val="002060"/>
          <w:sz w:val="28"/>
          <w:szCs w:val="28"/>
        </w:rPr>
        <w:t>PR</w:t>
      </w:r>
      <w:r w:rsidR="00D33E09" w:rsidRPr="00B9517C">
        <w:rPr>
          <w:rFonts w:ascii="Times New Roman" w:hAnsi="Times New Roman"/>
          <w:i/>
          <w:iCs/>
          <w:color w:val="002060"/>
          <w:sz w:val="28"/>
          <w:szCs w:val="28"/>
          <w:lang w:val="uk-UA"/>
        </w:rPr>
        <w:t>-</w:t>
      </w:r>
      <w:r w:rsidR="00D33E09" w:rsidRPr="00B9517C">
        <w:rPr>
          <w:rFonts w:ascii="Times New Roman" w:hAnsi="Times New Roman"/>
          <w:i/>
          <w:color w:val="002060"/>
          <w:sz w:val="28"/>
          <w:szCs w:val="28"/>
          <w:lang w:val="uk-UA"/>
        </w:rPr>
        <w:t>програма, проблема, стратегія, дослідження</w:t>
      </w:r>
    </w:p>
    <w:p w:rsidR="00DB0574" w:rsidRPr="002D3336" w:rsidRDefault="00DB0574" w:rsidP="00DB0574">
      <w:pPr>
        <w:tabs>
          <w:tab w:val="left" w:pos="0"/>
        </w:tabs>
        <w:spacing w:after="0" w:line="240" w:lineRule="auto"/>
        <w:ind w:firstLine="709"/>
        <w:jc w:val="both"/>
        <w:rPr>
          <w:rFonts w:ascii="Times New Roman" w:hAnsi="Times New Roman"/>
          <w:color w:val="FF0000"/>
          <w:sz w:val="28"/>
          <w:szCs w:val="28"/>
          <w:lang w:val="uk-UA" w:eastAsia="ru-RU"/>
        </w:rPr>
      </w:pPr>
    </w:p>
    <w:p w:rsidR="00DB0574" w:rsidRPr="009B5A31" w:rsidRDefault="00DB0574" w:rsidP="009B5A31">
      <w:pPr>
        <w:pStyle w:val="11"/>
        <w:spacing w:after="0"/>
        <w:ind w:left="0" w:firstLine="709"/>
        <w:jc w:val="center"/>
        <w:rPr>
          <w:rFonts w:ascii="Times New Roman" w:hAnsi="Times New Roman"/>
          <w:b/>
          <w:bCs/>
          <w:sz w:val="28"/>
          <w:szCs w:val="28"/>
          <w:lang w:val="uk-UA"/>
        </w:rPr>
      </w:pPr>
      <w:r w:rsidRPr="001E4BBA">
        <w:rPr>
          <w:rFonts w:ascii="Times New Roman" w:hAnsi="Times New Roman"/>
          <w:b/>
          <w:sz w:val="28"/>
          <w:szCs w:val="28"/>
          <w:lang w:val="uk-UA"/>
        </w:rPr>
        <w:sym w:font="Webdings" w:char="F0A8"/>
      </w:r>
      <w:r w:rsidRPr="001E4BBA">
        <w:rPr>
          <w:rFonts w:ascii="Times New Roman" w:hAnsi="Times New Roman"/>
          <w:b/>
          <w:sz w:val="28"/>
          <w:szCs w:val="28"/>
          <w:lang w:val="uk-UA"/>
        </w:rPr>
        <w:t xml:space="preserve"> ОСНОВНІ ТЕОРЕТИЧНІ ПОЛОЖЕННЯ </w:t>
      </w:r>
    </w:p>
    <w:p w:rsidR="009B5A31" w:rsidRDefault="00C50F57" w:rsidP="009B5A31">
      <w:pPr>
        <w:pStyle w:val="a7"/>
        <w:numPr>
          <w:ilvl w:val="1"/>
          <w:numId w:val="46"/>
        </w:numPr>
        <w:tabs>
          <w:tab w:val="clear" w:pos="1440"/>
          <w:tab w:val="num" w:pos="1134"/>
        </w:tabs>
        <w:spacing w:after="0" w:afterAutospacing="0"/>
        <w:ind w:left="0" w:firstLine="709"/>
        <w:jc w:val="center"/>
        <w:rPr>
          <w:color w:val="000000"/>
          <w:sz w:val="28"/>
          <w:szCs w:val="28"/>
        </w:rPr>
      </w:pPr>
      <w:r>
        <w:rPr>
          <w:b/>
          <w:bCs/>
          <w:color w:val="000000"/>
          <w:sz w:val="28"/>
          <w:szCs w:val="28"/>
        </w:rPr>
        <w:t>Теорія управління п</w:t>
      </w:r>
      <w:r w:rsidRPr="00C50F57">
        <w:rPr>
          <w:b/>
          <w:bCs/>
          <w:color w:val="000000"/>
          <w:sz w:val="28"/>
          <w:szCs w:val="28"/>
        </w:rPr>
        <w:t>аблік рилейшнз.</w:t>
      </w:r>
    </w:p>
    <w:p w:rsidR="009B5A31" w:rsidRPr="009B5A31" w:rsidRDefault="009B5A31" w:rsidP="009B5A31">
      <w:pPr>
        <w:pStyle w:val="a7"/>
        <w:spacing w:after="0" w:afterAutospacing="0"/>
        <w:ind w:left="709"/>
        <w:rPr>
          <w:color w:val="000000"/>
          <w:sz w:val="28"/>
          <w:szCs w:val="28"/>
        </w:rPr>
      </w:pPr>
    </w:p>
    <w:p w:rsidR="00C50F57" w:rsidRPr="00C50F57" w:rsidRDefault="00C50F57" w:rsidP="00C50F57">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t>Останніми роками розроблені теоретичні принципи, покладені в ос</w:t>
      </w:r>
      <w:r>
        <w:rPr>
          <w:color w:val="000000"/>
          <w:sz w:val="28"/>
          <w:szCs w:val="28"/>
        </w:rPr>
        <w:t>нову системи управління сферою п</w:t>
      </w:r>
      <w:r w:rsidRPr="00C50F57">
        <w:rPr>
          <w:color w:val="000000"/>
          <w:sz w:val="28"/>
          <w:szCs w:val="28"/>
        </w:rPr>
        <w:t>аблік рилейшнз. Зокрема, вагомий внесок до цих питань внесли американс</w:t>
      </w:r>
      <w:r>
        <w:rPr>
          <w:color w:val="000000"/>
          <w:sz w:val="28"/>
          <w:szCs w:val="28"/>
        </w:rPr>
        <w:t>ькі дослідники, професори Дж. Груніг і Т. Хант</w:t>
      </w:r>
      <w:r w:rsidRPr="00C50F57">
        <w:rPr>
          <w:color w:val="000000"/>
          <w:sz w:val="28"/>
          <w:szCs w:val="28"/>
        </w:rPr>
        <w:t>. Вони прийшли до висновку, що управлінці паблік рилейшнз виконують, користуючись термінологією теорії організації, прикордонну роль. Вони функціонують на межі організації як сполучна ланка між внутрішньою і зовнішньою громадськістю. Інакше кажучи, управлінці паблік рилейшнз однією ногою стоять усередині організації, а інший — за її межами. Часто таке положення не тільки унікально, але і достатньо хистко.</w:t>
      </w:r>
    </w:p>
    <w:p w:rsidR="00C50F57" w:rsidRPr="00C50F57" w:rsidRDefault="00C50F57" w:rsidP="00C50F57">
      <w:pPr>
        <w:pStyle w:val="a7"/>
        <w:tabs>
          <w:tab w:val="num" w:pos="1134"/>
        </w:tabs>
        <w:spacing w:before="0" w:beforeAutospacing="0" w:after="0" w:afterAutospacing="0"/>
        <w:ind w:firstLine="709"/>
        <w:jc w:val="both"/>
        <w:rPr>
          <w:color w:val="000000"/>
          <w:sz w:val="28"/>
          <w:szCs w:val="28"/>
        </w:rPr>
      </w:pPr>
      <w:r>
        <w:rPr>
          <w:color w:val="000000"/>
          <w:sz w:val="28"/>
          <w:szCs w:val="28"/>
        </w:rPr>
        <w:t>То</w:t>
      </w:r>
      <w:r w:rsidRPr="00C50F57">
        <w:rPr>
          <w:color w:val="000000"/>
          <w:sz w:val="28"/>
          <w:szCs w:val="28"/>
        </w:rPr>
        <w:t xml:space="preserve">му фахівці </w:t>
      </w:r>
      <w:r>
        <w:rPr>
          <w:color w:val="000000"/>
          <w:sz w:val="28"/>
          <w:szCs w:val="28"/>
        </w:rPr>
        <w:t xml:space="preserve">з паблік рилейшнз є </w:t>
      </w:r>
      <w:r>
        <w:rPr>
          <w:color w:val="000000"/>
          <w:sz w:val="28"/>
          <w:szCs w:val="28"/>
          <w:lang w:val="uk-UA"/>
        </w:rPr>
        <w:t xml:space="preserve">системними </w:t>
      </w:r>
      <w:r>
        <w:rPr>
          <w:color w:val="000000"/>
          <w:sz w:val="28"/>
          <w:szCs w:val="28"/>
        </w:rPr>
        <w:t>менеджерами</w:t>
      </w:r>
      <w:r w:rsidRPr="00C50F57">
        <w:rPr>
          <w:color w:val="000000"/>
          <w:sz w:val="28"/>
          <w:szCs w:val="28"/>
        </w:rPr>
        <w:t xml:space="preserve">, що розуміють і на ділі знають, як підходити до складних взаємин, властивих організації. </w:t>
      </w:r>
      <w:r>
        <w:rPr>
          <w:color w:val="000000"/>
          <w:sz w:val="28"/>
          <w:szCs w:val="28"/>
          <w:lang w:val="uk-UA"/>
        </w:rPr>
        <w:t xml:space="preserve">Фахівці відзначають </w:t>
      </w:r>
      <w:r w:rsidRPr="00C50F57">
        <w:rPr>
          <w:color w:val="000000"/>
          <w:sz w:val="28"/>
          <w:szCs w:val="28"/>
        </w:rPr>
        <w:t xml:space="preserve">наступні особливості принципів управління, </w:t>
      </w:r>
      <w:r>
        <w:rPr>
          <w:color w:val="000000"/>
          <w:sz w:val="28"/>
          <w:szCs w:val="28"/>
          <w:lang w:val="uk-UA"/>
        </w:rPr>
        <w:t xml:space="preserve">які підтверджені </w:t>
      </w:r>
      <w:r w:rsidRPr="00C50F57">
        <w:rPr>
          <w:color w:val="000000"/>
          <w:sz w:val="28"/>
          <w:szCs w:val="28"/>
        </w:rPr>
        <w:t>практик</w:t>
      </w:r>
      <w:r>
        <w:rPr>
          <w:color w:val="000000"/>
          <w:sz w:val="28"/>
          <w:szCs w:val="28"/>
          <w:lang w:val="uk-UA"/>
        </w:rPr>
        <w:t>ою</w:t>
      </w:r>
      <w:r w:rsidRPr="00C50F57">
        <w:rPr>
          <w:color w:val="000000"/>
          <w:sz w:val="28"/>
          <w:szCs w:val="28"/>
        </w:rPr>
        <w:t xml:space="preserve"> паблік рилейшнз</w:t>
      </w:r>
      <w:r w:rsidR="007D0D1F">
        <w:rPr>
          <w:color w:val="000000"/>
          <w:sz w:val="28"/>
          <w:szCs w:val="28"/>
          <w:lang w:val="uk-UA"/>
        </w:rPr>
        <w:t xml:space="preserve"> і які виконують спеціалісти департаменту по зв’язках із громадськістю під час здійснення інформаційної діяльності</w:t>
      </w:r>
      <w:r w:rsidRPr="00C50F57">
        <w:rPr>
          <w:color w:val="000000"/>
          <w:sz w:val="28"/>
          <w:szCs w:val="28"/>
        </w:rPr>
        <w:t>:</w:t>
      </w:r>
    </w:p>
    <w:p w:rsidR="00C50F57" w:rsidRPr="00C50F57" w:rsidRDefault="00C50F57" w:rsidP="00C50F57">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lastRenderedPageBreak/>
        <w:t>– вони повинні розглядати зв'язки організації з її оточенням, ланки, об'єднуючі керівників виробництва з виконавчим персоналом, також як і конфлікти, роз’єднуючи їх;</w:t>
      </w:r>
    </w:p>
    <w:p w:rsidR="00C50F57" w:rsidRPr="00C50F57" w:rsidRDefault="00C50F57" w:rsidP="00C50F57">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t>– вони повинні працювати усередині організаційних конфліктів, відшукувати інноваційні рішення вини</w:t>
      </w:r>
      <w:r w:rsidR="007D0D1F">
        <w:rPr>
          <w:color w:val="000000"/>
          <w:sz w:val="28"/>
          <w:szCs w:val="28"/>
        </w:rPr>
        <w:t>каючих проблем. За змістом своєї</w:t>
      </w:r>
      <w:r w:rsidRPr="00C50F57">
        <w:rPr>
          <w:color w:val="000000"/>
          <w:sz w:val="28"/>
          <w:szCs w:val="28"/>
        </w:rPr>
        <w:t xml:space="preserve"> діяльності керівники паблік рилейшнз відрізняються від своїх колег по організації, оскільки PR-спеціалісти маю</w:t>
      </w:r>
      <w:r w:rsidR="007D0D1F">
        <w:rPr>
          <w:color w:val="000000"/>
          <w:sz w:val="28"/>
          <w:szCs w:val="28"/>
        </w:rPr>
        <w:t>ть справу із сприйняттям</w:t>
      </w:r>
      <w:r w:rsidRPr="00C50F57">
        <w:rPr>
          <w:color w:val="000000"/>
          <w:sz w:val="28"/>
          <w:szCs w:val="28"/>
        </w:rPr>
        <w:t>, установками і громадською думкою. Інші керівники мають справу з більш емпіричними, кількісно вимірюваними конкретними явищами. Тому фахівці з паблік рилейшнз зобов'язані бути новаторами не тільки з погляду пропонованих комунікаційних рішень, але і з урахуванням того, щоб ці пропозиції були зрозумілими і прийнятними для їх колег;</w:t>
      </w:r>
    </w:p>
    <w:p w:rsidR="00C50F57" w:rsidRPr="00C50F57" w:rsidRDefault="00C50F57" w:rsidP="00C50F57">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t>– вони зобов'язані мислити стратегічно. PR-спеціалісти покликані демонструвати знання місії, цілей і стратегії організації. Їх рішення повинні задовольняти реальні потреби організації і відображати загальну картину. Керівники виробництва доти ігноруватимуть згадку назви організації в уранішній газеті, поки не усвідомлюють стратегічне значення даного факту;</w:t>
      </w:r>
    </w:p>
    <w:p w:rsidR="00C50F57" w:rsidRPr="00C50F57" w:rsidRDefault="00C50F57" w:rsidP="00C50F57">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t xml:space="preserve">– керівники паблік рилейшнз повинні прагнути до того, щоб результати їх діяльності вимірювалися. Їм необхідно чітко формулювати завдання, систематично працювати </w:t>
      </w:r>
      <w:r w:rsidR="007D0D1F">
        <w:rPr>
          <w:color w:val="000000"/>
          <w:sz w:val="28"/>
          <w:szCs w:val="28"/>
          <w:lang w:val="uk-UA"/>
        </w:rPr>
        <w:t xml:space="preserve">задля </w:t>
      </w:r>
      <w:r w:rsidRPr="00C50F57">
        <w:rPr>
          <w:color w:val="000000"/>
          <w:sz w:val="28"/>
          <w:szCs w:val="28"/>
        </w:rPr>
        <w:t>досягнення поставленої мети, вимірюючи рівень успіху просуванням до неї. Це передбачає використання таких визнаних у сфері бізнесу</w:t>
      </w:r>
      <w:r w:rsidR="007D0D1F">
        <w:rPr>
          <w:color w:val="000000"/>
          <w:sz w:val="28"/>
          <w:szCs w:val="28"/>
          <w:lang w:val="uk-UA"/>
        </w:rPr>
        <w:t>, політики та державного управління</w:t>
      </w:r>
      <w:r w:rsidRPr="00C50F57">
        <w:rPr>
          <w:color w:val="000000"/>
          <w:sz w:val="28"/>
          <w:szCs w:val="28"/>
        </w:rPr>
        <w:t xml:space="preserve"> засобів, як управління на основі поставлених цілей, управління результатами і інші процедури управління.</w:t>
      </w:r>
    </w:p>
    <w:p w:rsidR="00C50F57" w:rsidRPr="00C50F57" w:rsidRDefault="00C50F57" w:rsidP="00C50F57">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t>В процесі управління системою зв'язків організації з громадськістю PR-спеціалісти повинні демонструвати глибоку обізнаність про різні елементи самої</w:t>
      </w:r>
      <w:r w:rsidR="007D0D1F">
        <w:rPr>
          <w:color w:val="000000"/>
          <w:sz w:val="28"/>
          <w:szCs w:val="28"/>
          <w:lang w:val="uk-UA"/>
        </w:rPr>
        <w:t>базисних суб’єктів</w:t>
      </w:r>
      <w:r w:rsidRPr="00C50F57">
        <w:rPr>
          <w:color w:val="000000"/>
          <w:sz w:val="28"/>
          <w:szCs w:val="28"/>
        </w:rPr>
        <w:t>:</w:t>
      </w:r>
    </w:p>
    <w:p w:rsidR="00C50F57" w:rsidRPr="00C50F57" w:rsidRDefault="007D0D1F" w:rsidP="00C50F57">
      <w:pPr>
        <w:pStyle w:val="a7"/>
        <w:numPr>
          <w:ilvl w:val="0"/>
          <w:numId w:val="47"/>
        </w:numPr>
        <w:tabs>
          <w:tab w:val="num" w:pos="1134"/>
        </w:tabs>
        <w:spacing w:before="0" w:beforeAutospacing="0" w:after="0" w:afterAutospacing="0"/>
        <w:ind w:left="0" w:firstLine="709"/>
        <w:jc w:val="both"/>
        <w:rPr>
          <w:color w:val="000000"/>
          <w:sz w:val="28"/>
          <w:szCs w:val="28"/>
        </w:rPr>
      </w:pPr>
      <w:r>
        <w:rPr>
          <w:color w:val="000000"/>
          <w:sz w:val="28"/>
          <w:szCs w:val="28"/>
        </w:rPr>
        <w:t>їх функції, організаційні компоненти</w:t>
      </w:r>
      <w:r w:rsidR="00C50F57" w:rsidRPr="00C50F57">
        <w:rPr>
          <w:color w:val="000000"/>
          <w:sz w:val="28"/>
          <w:szCs w:val="28"/>
        </w:rPr>
        <w:t>;</w:t>
      </w:r>
    </w:p>
    <w:p w:rsidR="00C50F57" w:rsidRPr="00C50F57" w:rsidRDefault="007D0D1F" w:rsidP="00C50F57">
      <w:pPr>
        <w:pStyle w:val="a7"/>
        <w:numPr>
          <w:ilvl w:val="0"/>
          <w:numId w:val="47"/>
        </w:numPr>
        <w:tabs>
          <w:tab w:val="num" w:pos="1134"/>
        </w:tabs>
        <w:spacing w:before="0" w:beforeAutospacing="0" w:after="0" w:afterAutospacing="0"/>
        <w:ind w:left="0" w:firstLine="709"/>
        <w:jc w:val="both"/>
        <w:rPr>
          <w:color w:val="000000"/>
          <w:sz w:val="28"/>
          <w:szCs w:val="28"/>
        </w:rPr>
      </w:pPr>
      <w:r>
        <w:rPr>
          <w:color w:val="000000"/>
          <w:sz w:val="28"/>
          <w:szCs w:val="28"/>
        </w:rPr>
        <w:t>структуру, ієрархічну побудову</w:t>
      </w:r>
      <w:r w:rsidR="00C50F57" w:rsidRPr="00C50F57">
        <w:rPr>
          <w:color w:val="000000"/>
          <w:sz w:val="28"/>
          <w:szCs w:val="28"/>
        </w:rPr>
        <w:t xml:space="preserve"> управління штатами;</w:t>
      </w:r>
    </w:p>
    <w:p w:rsidR="00C50F57" w:rsidRPr="00C50F57" w:rsidRDefault="007D0D1F" w:rsidP="00C50F57">
      <w:pPr>
        <w:pStyle w:val="a7"/>
        <w:numPr>
          <w:ilvl w:val="0"/>
          <w:numId w:val="47"/>
        </w:numPr>
        <w:tabs>
          <w:tab w:val="num" w:pos="1134"/>
        </w:tabs>
        <w:spacing w:before="0" w:beforeAutospacing="0" w:after="0" w:afterAutospacing="0"/>
        <w:ind w:left="0" w:firstLine="709"/>
        <w:jc w:val="both"/>
        <w:rPr>
          <w:color w:val="000000"/>
          <w:sz w:val="28"/>
          <w:szCs w:val="28"/>
        </w:rPr>
      </w:pPr>
      <w:r>
        <w:rPr>
          <w:color w:val="000000"/>
          <w:sz w:val="28"/>
          <w:szCs w:val="28"/>
        </w:rPr>
        <w:t>процеси ухвалення рішень, існуючі регламентні процедури</w:t>
      </w:r>
      <w:r w:rsidR="00C50F57" w:rsidRPr="00C50F57">
        <w:rPr>
          <w:color w:val="000000"/>
          <w:sz w:val="28"/>
          <w:szCs w:val="28"/>
        </w:rPr>
        <w:t>, якими керується організація;</w:t>
      </w:r>
    </w:p>
    <w:p w:rsidR="00C50F57" w:rsidRPr="00C50F57" w:rsidRDefault="007D0D1F" w:rsidP="00C50F57">
      <w:pPr>
        <w:pStyle w:val="a7"/>
        <w:numPr>
          <w:ilvl w:val="0"/>
          <w:numId w:val="47"/>
        </w:numPr>
        <w:tabs>
          <w:tab w:val="num" w:pos="1134"/>
        </w:tabs>
        <w:spacing w:before="0" w:beforeAutospacing="0" w:after="0" w:afterAutospacing="0"/>
        <w:ind w:left="0" w:firstLine="709"/>
        <w:jc w:val="both"/>
        <w:rPr>
          <w:color w:val="000000"/>
          <w:sz w:val="28"/>
          <w:szCs w:val="28"/>
        </w:rPr>
      </w:pPr>
      <w:r>
        <w:rPr>
          <w:color w:val="000000"/>
          <w:sz w:val="28"/>
          <w:szCs w:val="28"/>
        </w:rPr>
        <w:t>зворотні зв'язки, механізми</w:t>
      </w:r>
      <w:r w:rsidR="00C50F57" w:rsidRPr="00C50F57">
        <w:rPr>
          <w:color w:val="000000"/>
          <w:sz w:val="28"/>
          <w:szCs w:val="28"/>
        </w:rPr>
        <w:t xml:space="preserve"> формальної і неформальної оцінки </w:t>
      </w:r>
      <w:r>
        <w:rPr>
          <w:color w:val="000000"/>
          <w:sz w:val="28"/>
          <w:szCs w:val="28"/>
          <w:lang w:val="uk-UA"/>
        </w:rPr>
        <w:t>інформаційної та комунікаційної політики.</w:t>
      </w:r>
    </w:p>
    <w:p w:rsidR="009B5A31" w:rsidRPr="009B5A31" w:rsidRDefault="009B5A31" w:rsidP="009B5A31">
      <w:pPr>
        <w:tabs>
          <w:tab w:val="left" w:pos="360"/>
        </w:tabs>
        <w:spacing w:after="0" w:line="240" w:lineRule="auto"/>
        <w:ind w:left="720"/>
        <w:jc w:val="both"/>
        <w:rPr>
          <w:rFonts w:ascii="Times New Roman" w:hAnsi="Times New Roman"/>
          <w:b/>
          <w:sz w:val="28"/>
          <w:lang w:eastAsia="uk-UA"/>
        </w:rPr>
      </w:pPr>
    </w:p>
    <w:p w:rsidR="00C50F57" w:rsidRPr="009B5A31" w:rsidRDefault="009B5A31" w:rsidP="009B5A31">
      <w:pPr>
        <w:pStyle w:val="a5"/>
        <w:numPr>
          <w:ilvl w:val="0"/>
          <w:numId w:val="46"/>
        </w:numPr>
        <w:tabs>
          <w:tab w:val="left" w:pos="360"/>
        </w:tabs>
        <w:jc w:val="center"/>
        <w:rPr>
          <w:b/>
          <w:lang w:eastAsia="uk-UA"/>
        </w:rPr>
      </w:pPr>
      <w:r w:rsidRPr="009B5A31">
        <w:rPr>
          <w:b/>
          <w:bCs/>
          <w:color w:val="000000"/>
          <w:szCs w:val="28"/>
        </w:rPr>
        <w:t>Складові процесу управління</w:t>
      </w:r>
      <w:r>
        <w:rPr>
          <w:b/>
          <w:bCs/>
          <w:color w:val="000000"/>
          <w:szCs w:val="28"/>
          <w:lang w:val="uk-UA"/>
        </w:rPr>
        <w:t xml:space="preserve"> </w:t>
      </w:r>
      <w:r w:rsidRPr="009B5A31">
        <w:rPr>
          <w:b/>
          <w:bCs/>
          <w:lang w:val="uk-UA" w:eastAsia="uk-UA"/>
        </w:rPr>
        <w:t xml:space="preserve">(етапи розв’язування </w:t>
      </w:r>
      <w:r w:rsidRPr="009B5A31">
        <w:rPr>
          <w:b/>
          <w:lang w:val="uk-UA" w:eastAsia="uk-UA"/>
        </w:rPr>
        <w:t>Р</w:t>
      </w:r>
      <w:r w:rsidRPr="009B5A31">
        <w:rPr>
          <w:b/>
          <w:lang w:eastAsia="uk-UA"/>
        </w:rPr>
        <w:t>R</w:t>
      </w:r>
      <w:r w:rsidRPr="009B5A31">
        <w:rPr>
          <w:b/>
          <w:bCs/>
          <w:lang w:val="uk-UA" w:eastAsia="uk-UA"/>
        </w:rPr>
        <w:t xml:space="preserve"> -проблем) за версією В.Г.Королька.</w:t>
      </w:r>
    </w:p>
    <w:p w:rsidR="009B5A31" w:rsidRPr="009B5A31" w:rsidRDefault="009B5A31" w:rsidP="002A039D">
      <w:pPr>
        <w:pStyle w:val="a5"/>
        <w:tabs>
          <w:tab w:val="left" w:pos="360"/>
        </w:tabs>
        <w:rPr>
          <w:b/>
          <w:lang w:eastAsia="uk-UA"/>
        </w:rPr>
      </w:pPr>
    </w:p>
    <w:p w:rsidR="00C50F57" w:rsidRPr="00C50F57" w:rsidRDefault="00C50F57" w:rsidP="007D0D1F">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t>У найбільш розвиненій формі паблік рилейшнз як відкрита система є складовою частиною науково керованого процесу вирішення проблем організації. Спираючись на теорію і тривалу практику управління, фахівці сфери зв'язків з громадськістю</w:t>
      </w:r>
      <w:r w:rsidR="007D0D1F">
        <w:rPr>
          <w:color w:val="000000"/>
          <w:sz w:val="28"/>
          <w:szCs w:val="28"/>
          <w:lang w:val="uk-UA"/>
        </w:rPr>
        <w:t xml:space="preserve">, до яких належить і </w:t>
      </w:r>
      <w:r w:rsidR="007D0D1F" w:rsidRPr="007D0D1F">
        <w:rPr>
          <w:b/>
          <w:color w:val="000000"/>
          <w:sz w:val="28"/>
          <w:szCs w:val="28"/>
          <w:lang w:val="uk-UA"/>
        </w:rPr>
        <w:t>В. Королько</w:t>
      </w:r>
      <w:r w:rsidR="007D0D1F">
        <w:rPr>
          <w:color w:val="000000"/>
          <w:sz w:val="28"/>
          <w:szCs w:val="28"/>
          <w:lang w:val="uk-UA"/>
        </w:rPr>
        <w:t xml:space="preserve"> </w:t>
      </w:r>
      <w:r w:rsidR="007D0D1F" w:rsidRPr="00C50F57">
        <w:rPr>
          <w:color w:val="000000"/>
          <w:sz w:val="28"/>
          <w:szCs w:val="28"/>
        </w:rPr>
        <w:t>–</w:t>
      </w:r>
      <w:r w:rsidR="007D0D1F">
        <w:rPr>
          <w:color w:val="000000"/>
          <w:sz w:val="28"/>
          <w:szCs w:val="28"/>
          <w:lang w:val="uk-UA"/>
        </w:rPr>
        <w:t xml:space="preserve"> </w:t>
      </w:r>
      <w:r w:rsidR="007D0D1F" w:rsidRPr="007D0D1F">
        <w:rPr>
          <w:sz w:val="28"/>
          <w:szCs w:val="28"/>
          <w:shd w:val="clear" w:color="auto" w:fill="FFFFFF"/>
        </w:rPr>
        <w:t>завідувач кафедри теорії і методики </w:t>
      </w:r>
      <w:hyperlink r:id="rId21" w:tooltip="Зв'язки з громадськістю" w:history="1">
        <w:r w:rsidR="007D0D1F" w:rsidRPr="007D0D1F">
          <w:rPr>
            <w:rStyle w:val="ab"/>
            <w:color w:val="auto"/>
            <w:sz w:val="28"/>
            <w:szCs w:val="28"/>
            <w:u w:val="none"/>
            <w:shd w:val="clear" w:color="auto" w:fill="FFFFFF"/>
          </w:rPr>
          <w:t>зв'язків із громадськістю</w:t>
        </w:r>
      </w:hyperlink>
      <w:r w:rsidR="007D0D1F" w:rsidRPr="007D0D1F">
        <w:rPr>
          <w:sz w:val="28"/>
          <w:szCs w:val="28"/>
          <w:shd w:val="clear" w:color="auto" w:fill="FFFFFF"/>
        </w:rPr>
        <w:t> </w:t>
      </w:r>
      <w:hyperlink r:id="rId22" w:tooltip="Національний університет «Києво-Могилянська академія»" w:history="1">
        <w:r w:rsidR="007D0D1F" w:rsidRPr="007D0D1F">
          <w:rPr>
            <w:rStyle w:val="ab"/>
            <w:color w:val="auto"/>
            <w:sz w:val="28"/>
            <w:szCs w:val="28"/>
            <w:u w:val="none"/>
            <w:shd w:val="clear" w:color="auto" w:fill="FFFFFF"/>
          </w:rPr>
          <w:t>Національного університету «Києво-Могилянська Академія»</w:t>
        </w:r>
      </w:hyperlink>
      <w:r w:rsidR="007D0D1F" w:rsidRPr="007D0D1F">
        <w:rPr>
          <w:sz w:val="28"/>
          <w:szCs w:val="28"/>
          <w:shd w:val="clear" w:color="auto" w:fill="FFFFFF"/>
        </w:rPr>
        <w:t> з 2001 року; віце-президент </w:t>
      </w:r>
      <w:hyperlink r:id="rId23" w:history="1">
        <w:r w:rsidR="007D0D1F" w:rsidRPr="007D0D1F">
          <w:rPr>
            <w:rStyle w:val="ab"/>
            <w:color w:val="auto"/>
            <w:sz w:val="28"/>
            <w:szCs w:val="28"/>
            <w:u w:val="none"/>
            <w:shd w:val="clear" w:color="auto" w:fill="FFFFFF"/>
          </w:rPr>
          <w:t>PR-ліги</w:t>
        </w:r>
      </w:hyperlink>
      <w:r w:rsidR="007D0D1F" w:rsidRPr="007D0D1F">
        <w:rPr>
          <w:sz w:val="28"/>
          <w:szCs w:val="28"/>
          <w:shd w:val="clear" w:color="auto" w:fill="FFFFFF"/>
        </w:rPr>
        <w:t>, президент компанії </w:t>
      </w:r>
      <w:hyperlink r:id="rId24" w:history="1">
        <w:r w:rsidR="007D0D1F" w:rsidRPr="007D0D1F">
          <w:rPr>
            <w:rStyle w:val="ab"/>
            <w:color w:val="auto"/>
            <w:sz w:val="28"/>
            <w:szCs w:val="28"/>
            <w:u w:val="none"/>
            <w:shd w:val="clear" w:color="auto" w:fill="FFFFFF"/>
          </w:rPr>
          <w:t>MAINSRTEAM Communication &amp; Consulting</w:t>
        </w:r>
      </w:hyperlink>
      <w:r w:rsidR="007D0D1F">
        <w:rPr>
          <w:sz w:val="28"/>
          <w:szCs w:val="28"/>
          <w:lang w:val="uk-UA"/>
        </w:rPr>
        <w:t xml:space="preserve"> </w:t>
      </w:r>
      <w:r w:rsidR="007D0D1F" w:rsidRPr="00C50F57">
        <w:rPr>
          <w:color w:val="000000"/>
          <w:sz w:val="28"/>
          <w:szCs w:val="28"/>
        </w:rPr>
        <w:t>–</w:t>
      </w:r>
      <w:r w:rsidR="007D0D1F">
        <w:rPr>
          <w:lang w:val="uk-UA"/>
        </w:rPr>
        <w:t xml:space="preserve"> </w:t>
      </w:r>
      <w:r w:rsidRPr="00C50F57">
        <w:rPr>
          <w:color w:val="000000"/>
          <w:sz w:val="28"/>
          <w:szCs w:val="28"/>
        </w:rPr>
        <w:t xml:space="preserve"> виділяють чотири етапи процесу дозволу PR-проблем:</w:t>
      </w:r>
    </w:p>
    <w:p w:rsidR="00C50F57" w:rsidRPr="00C50F57" w:rsidRDefault="00C50F57" w:rsidP="007D0D1F">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lastRenderedPageBreak/>
        <w:t>1. </w:t>
      </w:r>
      <w:r w:rsidRPr="00C50F57">
        <w:rPr>
          <w:i/>
          <w:iCs/>
          <w:color w:val="000000"/>
          <w:sz w:val="28"/>
          <w:szCs w:val="28"/>
        </w:rPr>
        <w:t>Визначення проблеми. </w:t>
      </w:r>
      <w:r w:rsidRPr="00C50F57">
        <w:rPr>
          <w:color w:val="000000"/>
          <w:sz w:val="28"/>
          <w:szCs w:val="28"/>
        </w:rPr>
        <w:t>Це перший крок, що включає зондування і відстежування проблеми, уточнення точок зору, установок і поведінки тих груп громадськості, на які впливає політика організації і від дій яких залежить її діяльність. Власне, це аналітична функція організації, яка, будучи фундаментом для інших напрямів процесу вирішення проблем, з'ясовує: «Що відбувається в даний момент?».</w:t>
      </w:r>
    </w:p>
    <w:p w:rsidR="00C50F57" w:rsidRPr="00C50F57" w:rsidRDefault="00C50F57" w:rsidP="007D0D1F">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t>2. </w:t>
      </w:r>
      <w:r w:rsidRPr="00C50F57">
        <w:rPr>
          <w:i/>
          <w:iCs/>
          <w:color w:val="000000"/>
          <w:sz w:val="28"/>
          <w:szCs w:val="28"/>
        </w:rPr>
        <w:t>Планування і програмування. </w:t>
      </w:r>
      <w:r w:rsidRPr="00C50F57">
        <w:rPr>
          <w:color w:val="000000"/>
          <w:sz w:val="28"/>
          <w:szCs w:val="28"/>
        </w:rPr>
        <w:t>Зібрана на першому етапі інформація використовується для ухвалення рішень щодо програм роботи з громадськістю, визначення завдань і змісту практичних кроків, стратегії і тактики комунікації. Тобто на даному етапі відбувається трансформація накопиченої інформації в політику і програми діяльності організації. Основне завдання другого етапу вирішення проблеми полягає в тому, щоб дати відповідь на питання: «Що нам необхідно змінити, зробити або сказати, виходячи з вже відомого про ситуацію?».</w:t>
      </w:r>
    </w:p>
    <w:p w:rsidR="00C50F57" w:rsidRPr="00C50F57" w:rsidRDefault="00C50F57" w:rsidP="007D0D1F">
      <w:pPr>
        <w:pStyle w:val="a7"/>
        <w:tabs>
          <w:tab w:val="num" w:pos="1134"/>
        </w:tabs>
        <w:spacing w:before="0" w:beforeAutospacing="0" w:after="0" w:afterAutospacing="0"/>
        <w:ind w:firstLine="709"/>
        <w:jc w:val="both"/>
        <w:rPr>
          <w:color w:val="000000"/>
          <w:sz w:val="28"/>
          <w:szCs w:val="28"/>
        </w:rPr>
      </w:pPr>
      <w:r w:rsidRPr="00C50F57">
        <w:rPr>
          <w:color w:val="000000"/>
          <w:sz w:val="28"/>
          <w:szCs w:val="28"/>
        </w:rPr>
        <w:t>3. </w:t>
      </w:r>
      <w:r w:rsidRPr="00C50F57">
        <w:rPr>
          <w:i/>
          <w:iCs/>
          <w:color w:val="000000"/>
          <w:sz w:val="28"/>
          <w:szCs w:val="28"/>
        </w:rPr>
        <w:t>Дія і комунікація. </w:t>
      </w:r>
      <w:r w:rsidRPr="00C50F57">
        <w:rPr>
          <w:color w:val="000000"/>
          <w:sz w:val="28"/>
          <w:szCs w:val="28"/>
        </w:rPr>
        <w:t>Третій етап — реалізація програми дій і комунікації, направленої на те, щоб добитися конкретних змін в кожній з груп громадськості як складових частин наближення до загальної програмної мети. Головними питаннями, що вимагають відповіді на даному етапі, є: «Хто винен це зробити, сказати, коли, де і як саме?».</w:t>
      </w:r>
    </w:p>
    <w:p w:rsidR="00C50F57" w:rsidRPr="00C50F57" w:rsidRDefault="00C50F57" w:rsidP="007D0D1F">
      <w:pPr>
        <w:pStyle w:val="a7"/>
        <w:tabs>
          <w:tab w:val="num" w:pos="1134"/>
        </w:tabs>
        <w:spacing w:before="0" w:beforeAutospacing="0" w:after="0" w:afterAutospacing="0"/>
        <w:ind w:firstLine="709"/>
        <w:contextualSpacing/>
        <w:jc w:val="both"/>
        <w:rPr>
          <w:color w:val="000000"/>
          <w:sz w:val="28"/>
          <w:szCs w:val="28"/>
        </w:rPr>
      </w:pPr>
      <w:r w:rsidRPr="00C50F57">
        <w:rPr>
          <w:color w:val="000000"/>
          <w:sz w:val="28"/>
          <w:szCs w:val="28"/>
        </w:rPr>
        <w:t>4. </w:t>
      </w:r>
      <w:r w:rsidRPr="00C50F57">
        <w:rPr>
          <w:i/>
          <w:iCs/>
          <w:color w:val="000000"/>
          <w:sz w:val="28"/>
          <w:szCs w:val="28"/>
        </w:rPr>
        <w:t>Оцінка програми. </w:t>
      </w:r>
      <w:r w:rsidRPr="00C50F57">
        <w:rPr>
          <w:color w:val="000000"/>
          <w:sz w:val="28"/>
          <w:szCs w:val="28"/>
        </w:rPr>
        <w:t>Це останній етап процесу управління, що включає оцінку підготовки, ходу реалізації і досягнутих результатів програми. По ходу реалізації програми відбувається постійне коректування курсу з урахуванням зворотної інформації про те, що спрацьовує, а що — ні. Виконання програми продовжується або припиняється після з'ясування питання: «Як йдуть справи або як ми попрацювали?».</w:t>
      </w:r>
    </w:p>
    <w:p w:rsidR="00C50F57" w:rsidRPr="00C50F57" w:rsidRDefault="00C50F57" w:rsidP="007D0D1F">
      <w:pPr>
        <w:pStyle w:val="a7"/>
        <w:tabs>
          <w:tab w:val="num" w:pos="1134"/>
        </w:tabs>
        <w:spacing w:after="0" w:afterAutospacing="0"/>
        <w:ind w:firstLine="709"/>
        <w:contextualSpacing/>
        <w:jc w:val="both"/>
        <w:rPr>
          <w:color w:val="000000"/>
          <w:sz w:val="28"/>
          <w:szCs w:val="28"/>
        </w:rPr>
      </w:pPr>
      <w:r w:rsidRPr="00C50F57">
        <w:rPr>
          <w:color w:val="000000"/>
          <w:sz w:val="28"/>
          <w:szCs w:val="28"/>
        </w:rPr>
        <w:t>Кожен з перерахованих етапів PR-програми вирішення проблем має виняткове значення, проте перший крок в управлінському процесі, який починається із збору інформації і діагнозу, все ж таки є особливим. Вивчення інформації, її інтерпретація виступають мотиваційними чинниками і керівництвом до дії на подальших етапах. Звичайно, діагноз, планування, реалізацію і оцінку процесу управління можна розмежувати лише умовно, оскільки процес цей безперервний, має циклічну природу і протікає в умовах динамічного розвитку подій, на які потрібно постійно реагувати.</w:t>
      </w:r>
    </w:p>
    <w:p w:rsidR="00C50F57" w:rsidRDefault="00C50F57" w:rsidP="007D0D1F">
      <w:pPr>
        <w:pStyle w:val="a7"/>
        <w:tabs>
          <w:tab w:val="num" w:pos="1134"/>
        </w:tabs>
        <w:spacing w:after="0" w:afterAutospacing="0"/>
        <w:ind w:firstLine="709"/>
        <w:contextualSpacing/>
        <w:jc w:val="both"/>
        <w:rPr>
          <w:color w:val="000000"/>
          <w:sz w:val="28"/>
          <w:szCs w:val="28"/>
        </w:rPr>
      </w:pPr>
      <w:r w:rsidRPr="00C50F57">
        <w:rPr>
          <w:color w:val="000000"/>
          <w:sz w:val="28"/>
          <w:szCs w:val="28"/>
        </w:rPr>
        <w:t>Слід підкреслити, що перераховані вище етапи PR-програми (або PR-стратегії) вирішення проблеми нерідко підносяться різними авторами в декілька зміненому вигляді.</w:t>
      </w:r>
    </w:p>
    <w:p w:rsidR="009B5A31" w:rsidRPr="00C50F57" w:rsidRDefault="009B5A31" w:rsidP="007D0D1F">
      <w:pPr>
        <w:pStyle w:val="a7"/>
        <w:tabs>
          <w:tab w:val="num" w:pos="1134"/>
        </w:tabs>
        <w:spacing w:after="0" w:afterAutospacing="0"/>
        <w:ind w:firstLine="709"/>
        <w:contextualSpacing/>
        <w:jc w:val="both"/>
        <w:rPr>
          <w:color w:val="000000"/>
          <w:sz w:val="28"/>
          <w:szCs w:val="28"/>
        </w:rPr>
      </w:pPr>
    </w:p>
    <w:p w:rsidR="009B5A31" w:rsidRDefault="009B5A31" w:rsidP="009B5A31">
      <w:pPr>
        <w:pStyle w:val="a7"/>
        <w:numPr>
          <w:ilvl w:val="0"/>
          <w:numId w:val="46"/>
        </w:numPr>
        <w:spacing w:after="0" w:afterAutospacing="0"/>
        <w:contextualSpacing/>
        <w:jc w:val="center"/>
        <w:rPr>
          <w:b/>
          <w:bCs/>
          <w:sz w:val="28"/>
          <w:lang w:val="uk-UA" w:eastAsia="uk-UA"/>
        </w:rPr>
      </w:pPr>
      <w:r w:rsidRPr="009B5A31">
        <w:rPr>
          <w:b/>
          <w:bCs/>
          <w:sz w:val="28"/>
          <w:lang w:val="uk-UA" w:eastAsia="uk-UA"/>
        </w:rPr>
        <w:t>Складові процесу управління  паблік рилейшнз заверсією Е.Бернайза. та Х.Чайлдза.</w:t>
      </w:r>
    </w:p>
    <w:p w:rsidR="009B5A31" w:rsidRPr="009B5A31" w:rsidRDefault="009B5A31" w:rsidP="009B5A31">
      <w:pPr>
        <w:pStyle w:val="a7"/>
        <w:spacing w:after="0" w:afterAutospacing="0"/>
        <w:ind w:left="720"/>
        <w:contextualSpacing/>
        <w:rPr>
          <w:b/>
          <w:bCs/>
          <w:sz w:val="28"/>
          <w:lang w:val="uk-UA" w:eastAsia="uk-UA"/>
        </w:rPr>
      </w:pPr>
    </w:p>
    <w:p w:rsidR="00C50F57" w:rsidRPr="00C50F57" w:rsidRDefault="00C50F57" w:rsidP="007D0D1F">
      <w:pPr>
        <w:pStyle w:val="a7"/>
        <w:tabs>
          <w:tab w:val="num" w:pos="1134"/>
        </w:tabs>
        <w:spacing w:after="0" w:afterAutospacing="0"/>
        <w:ind w:firstLine="709"/>
        <w:contextualSpacing/>
        <w:jc w:val="both"/>
        <w:rPr>
          <w:color w:val="000000"/>
          <w:sz w:val="28"/>
          <w:szCs w:val="28"/>
        </w:rPr>
      </w:pPr>
      <w:r w:rsidRPr="00C50F57">
        <w:rPr>
          <w:color w:val="000000"/>
          <w:sz w:val="28"/>
          <w:szCs w:val="28"/>
        </w:rPr>
        <w:t xml:space="preserve">Конкретно аналізувати принципи розробки PR-програми вперше почав згадуваний нами раніше американський дослідник </w:t>
      </w:r>
      <w:r w:rsidR="007D0D1F" w:rsidRPr="00C50F57">
        <w:rPr>
          <w:color w:val="000000"/>
          <w:sz w:val="28"/>
          <w:szCs w:val="28"/>
        </w:rPr>
        <w:t>PR</w:t>
      </w:r>
      <w:r w:rsidR="007D0D1F" w:rsidRPr="007D0D1F">
        <w:rPr>
          <w:b/>
          <w:color w:val="000000"/>
          <w:sz w:val="28"/>
          <w:szCs w:val="28"/>
        </w:rPr>
        <w:t xml:space="preserve"> </w:t>
      </w:r>
      <w:r w:rsidRPr="007D0D1F">
        <w:rPr>
          <w:b/>
          <w:color w:val="000000"/>
          <w:sz w:val="28"/>
          <w:szCs w:val="28"/>
        </w:rPr>
        <w:t>Э.</w:t>
      </w:r>
      <w:r w:rsidR="007D0D1F" w:rsidRPr="007D0D1F">
        <w:rPr>
          <w:b/>
          <w:color w:val="000000"/>
          <w:sz w:val="28"/>
          <w:szCs w:val="28"/>
          <w:lang w:val="uk-UA"/>
        </w:rPr>
        <w:t xml:space="preserve"> </w:t>
      </w:r>
      <w:r w:rsidRPr="007D0D1F">
        <w:rPr>
          <w:b/>
          <w:color w:val="000000"/>
          <w:sz w:val="28"/>
          <w:szCs w:val="28"/>
        </w:rPr>
        <w:t>Бернайз.</w:t>
      </w:r>
      <w:r w:rsidRPr="00C50F57">
        <w:rPr>
          <w:color w:val="000000"/>
          <w:sz w:val="28"/>
          <w:szCs w:val="28"/>
        </w:rPr>
        <w:t xml:space="preserve"> Ще в 1935 році він запропонував власну модель програми діяльності PR-спеціаліст, що містить наступні елементи:</w:t>
      </w:r>
    </w:p>
    <w:p w:rsidR="00C50F57" w:rsidRPr="00C50F57" w:rsidRDefault="00C50F57" w:rsidP="007D0D1F">
      <w:pPr>
        <w:pStyle w:val="a7"/>
        <w:tabs>
          <w:tab w:val="num" w:pos="1134"/>
        </w:tabs>
        <w:spacing w:after="0" w:afterAutospacing="0"/>
        <w:ind w:firstLine="709"/>
        <w:contextualSpacing/>
        <w:jc w:val="both"/>
        <w:rPr>
          <w:color w:val="000000"/>
          <w:sz w:val="28"/>
          <w:szCs w:val="28"/>
        </w:rPr>
      </w:pPr>
      <w:r w:rsidRPr="00C50F57">
        <w:rPr>
          <w:color w:val="000000"/>
          <w:sz w:val="28"/>
          <w:szCs w:val="28"/>
        </w:rPr>
        <w:lastRenderedPageBreak/>
        <w:t>1. </w:t>
      </w:r>
      <w:r w:rsidRPr="00C50F57">
        <w:rPr>
          <w:i/>
          <w:iCs/>
          <w:color w:val="000000"/>
          <w:sz w:val="28"/>
          <w:szCs w:val="28"/>
        </w:rPr>
        <w:t>Формулювання цілей. </w:t>
      </w:r>
      <w:r w:rsidRPr="00C50F57">
        <w:rPr>
          <w:color w:val="000000"/>
          <w:sz w:val="28"/>
          <w:szCs w:val="28"/>
        </w:rPr>
        <w:t>Це основний крок, відправна точка діяльності. Формулюючи мету, необхідно виходити з того, що приватні інтереси (тобто інтереси тих, хто збирається провести масштабну PR-кампанію серед публіки) і суспільні інтереси повинні співпадати. Або потрібно, щонайменше, довести, що провідний кампанію діє в ім'я загального блага і взаємної користі (наприклад, корпорації і всієї країни)</w:t>
      </w:r>
      <w:r w:rsidRPr="00C50F57">
        <w:rPr>
          <w:i/>
          <w:iCs/>
          <w:color w:val="000000"/>
          <w:sz w:val="28"/>
          <w:szCs w:val="28"/>
        </w:rPr>
        <w:t>.</w:t>
      </w:r>
    </w:p>
    <w:p w:rsidR="00C50F57" w:rsidRPr="00C50F57" w:rsidRDefault="00C50F57" w:rsidP="007D0D1F">
      <w:pPr>
        <w:pStyle w:val="a7"/>
        <w:tabs>
          <w:tab w:val="num" w:pos="1134"/>
        </w:tabs>
        <w:spacing w:after="0" w:afterAutospacing="0"/>
        <w:ind w:firstLine="709"/>
        <w:contextualSpacing/>
        <w:jc w:val="both"/>
        <w:rPr>
          <w:color w:val="000000"/>
          <w:sz w:val="28"/>
          <w:szCs w:val="28"/>
        </w:rPr>
      </w:pPr>
      <w:r w:rsidRPr="00C50F57">
        <w:rPr>
          <w:color w:val="000000"/>
          <w:sz w:val="28"/>
          <w:szCs w:val="28"/>
        </w:rPr>
        <w:t>2. </w:t>
      </w:r>
      <w:r w:rsidRPr="00C50F57">
        <w:rPr>
          <w:i/>
          <w:iCs/>
          <w:color w:val="000000"/>
          <w:sz w:val="28"/>
          <w:szCs w:val="28"/>
        </w:rPr>
        <w:t>Аналіз відношення громадськості до корпорації. </w:t>
      </w:r>
      <w:r w:rsidRPr="00C50F57">
        <w:rPr>
          <w:color w:val="000000"/>
          <w:sz w:val="28"/>
          <w:szCs w:val="28"/>
        </w:rPr>
        <w:t>Його слід проводити на репрезентативному матеріалі, що дозволяє показати, як в цілому публіка відноситься до товарів і послуг даної корпорації, які саме дії корпорації або клієнта, якої вона обслуговує, впливають на це відношення.</w:t>
      </w:r>
    </w:p>
    <w:p w:rsidR="00C50F57" w:rsidRPr="00C50F57" w:rsidRDefault="00C50F57" w:rsidP="007D0D1F">
      <w:pPr>
        <w:pStyle w:val="a7"/>
        <w:tabs>
          <w:tab w:val="num" w:pos="1134"/>
        </w:tabs>
        <w:spacing w:after="0" w:afterAutospacing="0"/>
        <w:ind w:firstLine="709"/>
        <w:contextualSpacing/>
        <w:jc w:val="both"/>
        <w:rPr>
          <w:color w:val="000000"/>
          <w:sz w:val="28"/>
          <w:szCs w:val="28"/>
        </w:rPr>
      </w:pPr>
      <w:r w:rsidRPr="00C50F57">
        <w:rPr>
          <w:color w:val="000000"/>
          <w:sz w:val="28"/>
          <w:szCs w:val="28"/>
        </w:rPr>
        <w:t>3. </w:t>
      </w:r>
      <w:r w:rsidRPr="00C50F57">
        <w:rPr>
          <w:i/>
          <w:iCs/>
          <w:color w:val="000000"/>
          <w:sz w:val="28"/>
          <w:szCs w:val="28"/>
        </w:rPr>
        <w:t>Вивчення даних аналізу. </w:t>
      </w:r>
      <w:r w:rsidRPr="00C50F57">
        <w:rPr>
          <w:color w:val="000000"/>
          <w:sz w:val="28"/>
          <w:szCs w:val="28"/>
        </w:rPr>
        <w:t xml:space="preserve">Воно необхідне для визначення основного підходу до проблеми з урахуванням поточних дій корпорації. Визначення головної лінії політики корпорації має першорядне значення </w:t>
      </w:r>
      <w:proofErr w:type="gramStart"/>
      <w:r w:rsidRPr="00C50F57">
        <w:rPr>
          <w:color w:val="000000"/>
          <w:sz w:val="28"/>
          <w:szCs w:val="28"/>
        </w:rPr>
        <w:t>в будь</w:t>
      </w:r>
      <w:proofErr w:type="gramEnd"/>
      <w:r w:rsidRPr="00C50F57">
        <w:rPr>
          <w:color w:val="000000"/>
          <w:sz w:val="28"/>
          <w:szCs w:val="28"/>
        </w:rPr>
        <w:t>-якому PR-заході, причому захід цей повинен бути співвіднесений із специфічними потребами даної корпорації, витікаючи з ситуації, що складається.</w:t>
      </w:r>
    </w:p>
    <w:p w:rsidR="00A8102E" w:rsidRDefault="00C50F57" w:rsidP="00A8102E">
      <w:pPr>
        <w:pStyle w:val="a7"/>
        <w:tabs>
          <w:tab w:val="num" w:pos="1134"/>
        </w:tabs>
        <w:spacing w:after="0" w:afterAutospacing="0"/>
        <w:ind w:firstLine="709"/>
        <w:contextualSpacing/>
        <w:jc w:val="both"/>
        <w:rPr>
          <w:color w:val="000000"/>
          <w:sz w:val="28"/>
          <w:szCs w:val="28"/>
        </w:rPr>
      </w:pPr>
      <w:r w:rsidRPr="00C50F57">
        <w:rPr>
          <w:color w:val="000000"/>
          <w:sz w:val="28"/>
          <w:szCs w:val="28"/>
        </w:rPr>
        <w:t>4. </w:t>
      </w:r>
      <w:r w:rsidRPr="00C50F57">
        <w:rPr>
          <w:i/>
          <w:iCs/>
          <w:color w:val="000000"/>
          <w:sz w:val="28"/>
          <w:szCs w:val="28"/>
        </w:rPr>
        <w:t>Використання засобів розповсюдження інформації. </w:t>
      </w:r>
      <w:r w:rsidRPr="00C50F57">
        <w:rPr>
          <w:color w:val="000000"/>
          <w:sz w:val="28"/>
          <w:szCs w:val="28"/>
        </w:rPr>
        <w:t>Коли програма затверджена, її належить реалізовувати всіма можливими засобами, дотримуючись принципів послідовності і тривалості. Ці засоби вибираються відповідно до намічених цілей, але і цілі, який би зміст в них не вкладали, повинні визначатися з урахуванням особливостей тих засобів комунікації, які передбачається використовувати.</w:t>
      </w:r>
    </w:p>
    <w:p w:rsidR="00C97A5E" w:rsidRDefault="00C97A5E" w:rsidP="00A8102E">
      <w:pPr>
        <w:pStyle w:val="a7"/>
        <w:tabs>
          <w:tab w:val="num" w:pos="1134"/>
        </w:tabs>
        <w:spacing w:after="0" w:afterAutospacing="0"/>
        <w:ind w:firstLine="709"/>
        <w:contextualSpacing/>
        <w:jc w:val="both"/>
        <w:rPr>
          <w:color w:val="000000"/>
          <w:sz w:val="28"/>
          <w:szCs w:val="28"/>
        </w:rPr>
      </w:pPr>
    </w:p>
    <w:p w:rsidR="00C97A5E" w:rsidRDefault="00C97A5E" w:rsidP="00A8102E">
      <w:pPr>
        <w:pStyle w:val="a7"/>
        <w:tabs>
          <w:tab w:val="num" w:pos="1134"/>
        </w:tabs>
        <w:spacing w:after="0" w:afterAutospacing="0"/>
        <w:ind w:firstLine="709"/>
        <w:contextualSpacing/>
        <w:jc w:val="both"/>
        <w:rPr>
          <w:color w:val="000000"/>
          <w:sz w:val="28"/>
          <w:szCs w:val="28"/>
        </w:rPr>
      </w:pPr>
      <w:r>
        <w:rPr>
          <w:noProof/>
        </w:rPr>
        <w:drawing>
          <wp:inline distT="0" distB="0" distL="0" distR="0" wp14:anchorId="0EAD31C3" wp14:editId="255ABC64">
            <wp:extent cx="3826510" cy="2277540"/>
            <wp:effectExtent l="0" t="0" r="2540" b="8890"/>
            <wp:docPr id="17" name="Рисунок 17" descr="сутність і принципи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тність і принципи 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774" cy="2290792"/>
                    </a:xfrm>
                    <a:prstGeom prst="rect">
                      <a:avLst/>
                    </a:prstGeom>
                    <a:noFill/>
                    <a:ln>
                      <a:noFill/>
                    </a:ln>
                  </pic:spPr>
                </pic:pic>
              </a:graphicData>
            </a:graphic>
          </wp:inline>
        </w:drawing>
      </w:r>
    </w:p>
    <w:p w:rsidR="00C97A5E" w:rsidRDefault="00C97A5E" w:rsidP="00A8102E">
      <w:pPr>
        <w:pStyle w:val="a7"/>
        <w:tabs>
          <w:tab w:val="num" w:pos="1134"/>
        </w:tabs>
        <w:spacing w:after="0" w:afterAutospacing="0"/>
        <w:ind w:firstLine="709"/>
        <w:contextualSpacing/>
        <w:jc w:val="both"/>
        <w:rPr>
          <w:color w:val="000000"/>
          <w:sz w:val="28"/>
          <w:szCs w:val="28"/>
        </w:rPr>
      </w:pPr>
    </w:p>
    <w:p w:rsidR="00A8102E" w:rsidRDefault="00A8102E" w:rsidP="00A8102E">
      <w:pPr>
        <w:pStyle w:val="a7"/>
        <w:tabs>
          <w:tab w:val="num" w:pos="1134"/>
        </w:tabs>
        <w:spacing w:after="0" w:afterAutospacing="0"/>
        <w:ind w:firstLine="709"/>
        <w:contextualSpacing/>
        <w:jc w:val="both"/>
        <w:rPr>
          <w:color w:val="000000"/>
          <w:sz w:val="28"/>
          <w:szCs w:val="28"/>
        </w:rPr>
      </w:pPr>
      <w:r w:rsidRPr="00A8102E">
        <w:rPr>
          <w:color w:val="000000"/>
          <w:sz w:val="28"/>
          <w:szCs w:val="28"/>
        </w:rPr>
        <w:t>Зокрема, професор політичних наук Прінстонського університету, автор багатьох монографій з методологічних проблем вивчення громадської думки та зв'язків з громадськістю Х. Чайлдз вважає, що перш ніж приступати до формування громадської думки з будь-якого питання, потрібно дотриматися таких процедур: чітко визначити об'єкти пропагандистської кампанії; виділити соціальні групи, які повинні стати об'єктом впливу; проаналізувати установки і думки цих груп щодо організації, а також з'ясувати, чому ці групи мають саме такі уявлення або ж проявляють недостатню поінформованість, низьку інформованість з зазначеного питання; відразу ж після виконання попереднього аналізу необхідно створити організацію, яка буде виражати цілі фірми.</w:t>
      </w:r>
    </w:p>
    <w:p w:rsidR="00A8102E" w:rsidRDefault="00A8102E" w:rsidP="00A8102E">
      <w:pPr>
        <w:pStyle w:val="a7"/>
        <w:tabs>
          <w:tab w:val="num" w:pos="1134"/>
        </w:tabs>
        <w:spacing w:before="0" w:beforeAutospacing="0" w:after="0" w:afterAutospacing="0"/>
        <w:ind w:firstLine="709"/>
        <w:contextualSpacing/>
        <w:jc w:val="both"/>
        <w:rPr>
          <w:color w:val="000000"/>
          <w:sz w:val="28"/>
          <w:szCs w:val="28"/>
        </w:rPr>
      </w:pPr>
      <w:r>
        <w:rPr>
          <w:color w:val="000000"/>
          <w:sz w:val="28"/>
          <w:szCs w:val="28"/>
          <w:lang w:val="uk-UA"/>
        </w:rPr>
        <w:lastRenderedPageBreak/>
        <w:t xml:space="preserve">За його версією </w:t>
      </w:r>
      <w:r>
        <w:rPr>
          <w:color w:val="000000"/>
          <w:sz w:val="28"/>
          <w:szCs w:val="28"/>
        </w:rPr>
        <w:t xml:space="preserve">програма самих </w:t>
      </w:r>
      <w:r w:rsidRPr="00C50F57">
        <w:rPr>
          <w:color w:val="000000"/>
          <w:sz w:val="28"/>
          <w:szCs w:val="28"/>
        </w:rPr>
        <w:t>PR</w:t>
      </w:r>
      <w:r w:rsidRPr="00A8102E">
        <w:rPr>
          <w:color w:val="000000"/>
          <w:sz w:val="28"/>
          <w:szCs w:val="28"/>
        </w:rPr>
        <w:t xml:space="preserve">-заходів буде грунтуватися на наступних чотирьох компонентах: </w:t>
      </w:r>
    </w:p>
    <w:p w:rsidR="00A8102E" w:rsidRDefault="00A8102E" w:rsidP="00A8102E">
      <w:pPr>
        <w:pStyle w:val="a7"/>
        <w:tabs>
          <w:tab w:val="num" w:pos="1134"/>
        </w:tabs>
        <w:spacing w:before="0" w:beforeAutospacing="0" w:after="0" w:afterAutospacing="0"/>
        <w:ind w:firstLine="709"/>
        <w:contextualSpacing/>
        <w:jc w:val="both"/>
        <w:rPr>
          <w:color w:val="000000"/>
          <w:sz w:val="28"/>
          <w:szCs w:val="28"/>
        </w:rPr>
      </w:pPr>
      <w:r w:rsidRPr="00A8102E">
        <w:rPr>
          <w:color w:val="000000"/>
          <w:sz w:val="28"/>
          <w:szCs w:val="28"/>
        </w:rPr>
        <w:t>1) організації (саме тієї, що створена для вираження, просування цілей фірми),</w:t>
      </w:r>
    </w:p>
    <w:p w:rsidR="00A8102E" w:rsidRDefault="00A8102E" w:rsidP="00A8102E">
      <w:pPr>
        <w:pStyle w:val="a7"/>
        <w:tabs>
          <w:tab w:val="num" w:pos="1134"/>
        </w:tabs>
        <w:spacing w:before="0" w:beforeAutospacing="0" w:after="0" w:afterAutospacing="0"/>
        <w:ind w:firstLine="709"/>
        <w:contextualSpacing/>
        <w:jc w:val="both"/>
        <w:rPr>
          <w:color w:val="000000"/>
          <w:sz w:val="28"/>
          <w:szCs w:val="28"/>
        </w:rPr>
      </w:pPr>
      <w:r w:rsidRPr="00A8102E">
        <w:rPr>
          <w:color w:val="000000"/>
          <w:sz w:val="28"/>
          <w:szCs w:val="28"/>
        </w:rPr>
        <w:t>2) аргументації (підготовка заяв, статей та ін),</w:t>
      </w:r>
    </w:p>
    <w:p w:rsidR="00A8102E" w:rsidRDefault="00A8102E" w:rsidP="00A8102E">
      <w:pPr>
        <w:pStyle w:val="a7"/>
        <w:tabs>
          <w:tab w:val="num" w:pos="1134"/>
        </w:tabs>
        <w:spacing w:before="0" w:beforeAutospacing="0" w:after="0" w:afterAutospacing="0"/>
        <w:ind w:firstLine="709"/>
        <w:contextualSpacing/>
        <w:jc w:val="both"/>
        <w:rPr>
          <w:color w:val="000000"/>
          <w:sz w:val="28"/>
          <w:szCs w:val="28"/>
        </w:rPr>
      </w:pPr>
      <w:r w:rsidRPr="00A8102E">
        <w:rPr>
          <w:color w:val="000000"/>
          <w:sz w:val="28"/>
          <w:szCs w:val="28"/>
        </w:rPr>
        <w:t>3) метод</w:t>
      </w:r>
      <w:r>
        <w:rPr>
          <w:color w:val="000000"/>
          <w:sz w:val="28"/>
          <w:szCs w:val="28"/>
        </w:rPr>
        <w:t>и переконання (емоційні заклики</w:t>
      </w:r>
      <w:r w:rsidRPr="00A8102E">
        <w:rPr>
          <w:color w:val="000000"/>
          <w:sz w:val="28"/>
          <w:szCs w:val="28"/>
        </w:rPr>
        <w:t>),</w:t>
      </w:r>
    </w:p>
    <w:p w:rsidR="00A8102E" w:rsidRPr="00A8102E" w:rsidRDefault="00A8102E" w:rsidP="00A8102E">
      <w:pPr>
        <w:pStyle w:val="a7"/>
        <w:tabs>
          <w:tab w:val="num" w:pos="1134"/>
        </w:tabs>
        <w:spacing w:before="0" w:beforeAutospacing="0" w:after="0" w:afterAutospacing="0"/>
        <w:ind w:firstLine="709"/>
        <w:contextualSpacing/>
        <w:jc w:val="both"/>
        <w:rPr>
          <w:color w:val="000000"/>
          <w:sz w:val="28"/>
          <w:szCs w:val="28"/>
        </w:rPr>
      </w:pPr>
      <w:r w:rsidRPr="00A8102E">
        <w:rPr>
          <w:color w:val="000000"/>
          <w:sz w:val="28"/>
          <w:szCs w:val="28"/>
        </w:rPr>
        <w:t>4) паблісіті (вибір засобів масової комунікації, координація їх дій у часі, драматизація гасел, зіставлення їх з поточними подіями).</w:t>
      </w:r>
    </w:p>
    <w:p w:rsidR="00A8102E" w:rsidRPr="00A8102E" w:rsidRDefault="00A8102E" w:rsidP="00A8102E">
      <w:pPr>
        <w:pStyle w:val="a7"/>
        <w:spacing w:before="0" w:beforeAutospacing="0" w:after="0" w:afterAutospacing="0"/>
        <w:ind w:firstLine="708"/>
        <w:jc w:val="both"/>
        <w:rPr>
          <w:color w:val="000000"/>
          <w:sz w:val="28"/>
          <w:szCs w:val="28"/>
        </w:rPr>
      </w:pPr>
      <w:r w:rsidRPr="00A8102E">
        <w:rPr>
          <w:color w:val="000000"/>
          <w:sz w:val="28"/>
          <w:szCs w:val="28"/>
        </w:rPr>
        <w:t>Трохи пізніше Х. Чайлдз докладно розгорнув ці положення в капітальній праці «Громадська думка», приділивши значну увагу ще однією принциповою проблеми управління процесом паблік рілейшнз, а са</w:t>
      </w:r>
      <w:r>
        <w:rPr>
          <w:color w:val="000000"/>
          <w:sz w:val="28"/>
          <w:szCs w:val="28"/>
        </w:rPr>
        <w:t>ме, ситуації паблік рілейшнз (</w:t>
      </w:r>
      <w:r w:rsidRPr="00C50F57">
        <w:rPr>
          <w:color w:val="000000"/>
          <w:sz w:val="28"/>
          <w:szCs w:val="28"/>
        </w:rPr>
        <w:t>PR</w:t>
      </w:r>
      <w:r w:rsidRPr="00A8102E">
        <w:rPr>
          <w:color w:val="000000"/>
          <w:sz w:val="28"/>
          <w:szCs w:val="28"/>
        </w:rPr>
        <w:t xml:space="preserve"> -ситуації). Він, зокрема, звернув увагу на те, що в численних публікаціях мова йде про стратегію і методи діяльності фахівців, однак майже ніколи не аналізуються обидві сторони ситуації в їх єдності: з одного боку, особа або органі</w:t>
      </w:r>
      <w:r>
        <w:rPr>
          <w:color w:val="000000"/>
          <w:sz w:val="28"/>
          <w:szCs w:val="28"/>
        </w:rPr>
        <w:t xml:space="preserve">зація, заради яких планується </w:t>
      </w:r>
      <w:r w:rsidR="00C97A5E">
        <w:rPr>
          <w:color w:val="000000"/>
          <w:sz w:val="28"/>
          <w:szCs w:val="28"/>
        </w:rPr>
        <w:t>P</w:t>
      </w:r>
      <w:r w:rsidRPr="00A8102E">
        <w:rPr>
          <w:color w:val="000000"/>
          <w:sz w:val="28"/>
          <w:szCs w:val="28"/>
        </w:rPr>
        <w:t xml:space="preserve"> -програма, і, з іншого, - населення в цілому або його окремі групи, в середовищі яких розгортається робота з реалізації програми. Адже для успішного втілення</w:t>
      </w:r>
      <w:r>
        <w:rPr>
          <w:color w:val="000000"/>
          <w:sz w:val="28"/>
          <w:szCs w:val="28"/>
        </w:rPr>
        <w:t xml:space="preserve"> програми в життя, проведення </w:t>
      </w:r>
      <w:r w:rsidRPr="00C50F57">
        <w:rPr>
          <w:color w:val="000000"/>
          <w:sz w:val="28"/>
          <w:szCs w:val="28"/>
        </w:rPr>
        <w:t>PR</w:t>
      </w:r>
      <w:r w:rsidRPr="00A8102E">
        <w:rPr>
          <w:color w:val="000000"/>
          <w:sz w:val="28"/>
          <w:szCs w:val="28"/>
        </w:rPr>
        <w:t xml:space="preserve"> -кампанії, зазначав Чайлдз, необхідне </w:t>
      </w:r>
      <w:r>
        <w:rPr>
          <w:color w:val="000000"/>
          <w:sz w:val="28"/>
          <w:szCs w:val="28"/>
        </w:rPr>
        <w:t>комплексне вивчення ситуації (</w:t>
      </w:r>
      <w:r w:rsidRPr="00C50F57">
        <w:rPr>
          <w:color w:val="000000"/>
          <w:sz w:val="28"/>
          <w:szCs w:val="28"/>
        </w:rPr>
        <w:t>PR</w:t>
      </w:r>
      <w:r w:rsidRPr="00A8102E">
        <w:rPr>
          <w:color w:val="000000"/>
          <w:sz w:val="28"/>
          <w:szCs w:val="28"/>
        </w:rPr>
        <w:t xml:space="preserve"> -ситуації), завжди складається з трьох очевидних компонентів: клієнта (особа або організація), маси (населення) і процесу комунікації (взаємодія між ними).</w:t>
      </w:r>
    </w:p>
    <w:p w:rsidR="009B5A31" w:rsidRPr="009B5A31" w:rsidRDefault="009B5A31" w:rsidP="009B5A31">
      <w:pPr>
        <w:tabs>
          <w:tab w:val="left" w:pos="360"/>
        </w:tabs>
        <w:spacing w:after="0" w:line="240" w:lineRule="auto"/>
        <w:ind w:left="1429"/>
        <w:jc w:val="both"/>
        <w:rPr>
          <w:rFonts w:ascii="Times New Roman" w:hAnsi="Times New Roman"/>
          <w:sz w:val="28"/>
          <w:lang w:eastAsia="uk-UA"/>
        </w:rPr>
      </w:pPr>
    </w:p>
    <w:p w:rsidR="00A8102E" w:rsidRPr="009B5A31" w:rsidRDefault="009B5A31" w:rsidP="009B5A31">
      <w:pPr>
        <w:pStyle w:val="a5"/>
        <w:numPr>
          <w:ilvl w:val="0"/>
          <w:numId w:val="41"/>
        </w:numPr>
        <w:tabs>
          <w:tab w:val="left" w:pos="360"/>
        </w:tabs>
        <w:jc w:val="center"/>
        <w:rPr>
          <w:b/>
          <w:lang w:eastAsia="uk-UA"/>
        </w:rPr>
      </w:pPr>
      <w:r w:rsidRPr="009B5A31">
        <w:rPr>
          <w:b/>
          <w:bCs/>
          <w:lang w:eastAsia="uk-UA"/>
        </w:rPr>
        <w:t xml:space="preserve">Характеристика етапів розв’язування </w:t>
      </w:r>
      <w:r w:rsidRPr="009B5A31">
        <w:rPr>
          <w:b/>
          <w:lang w:val="uk-UA" w:eastAsia="uk-UA"/>
        </w:rPr>
        <w:t>Р</w:t>
      </w:r>
      <w:r w:rsidRPr="009B5A31">
        <w:rPr>
          <w:b/>
          <w:lang w:eastAsia="uk-UA"/>
        </w:rPr>
        <w:t>R</w:t>
      </w:r>
      <w:r w:rsidRPr="009B5A31">
        <w:rPr>
          <w:b/>
          <w:bCs/>
          <w:lang w:eastAsia="uk-UA"/>
        </w:rPr>
        <w:t xml:space="preserve"> -проблем.</w:t>
      </w:r>
    </w:p>
    <w:p w:rsidR="00C50F57" w:rsidRPr="00C50F57" w:rsidRDefault="00C50F57" w:rsidP="007D0D1F">
      <w:pPr>
        <w:pStyle w:val="a7"/>
        <w:tabs>
          <w:tab w:val="num" w:pos="1134"/>
        </w:tabs>
        <w:spacing w:after="0" w:afterAutospacing="0"/>
        <w:ind w:firstLine="709"/>
        <w:contextualSpacing/>
        <w:jc w:val="both"/>
        <w:rPr>
          <w:color w:val="000000"/>
          <w:sz w:val="28"/>
          <w:szCs w:val="28"/>
        </w:rPr>
      </w:pPr>
      <w:r w:rsidRPr="00C50F57">
        <w:rPr>
          <w:color w:val="000000"/>
          <w:sz w:val="28"/>
          <w:szCs w:val="28"/>
        </w:rPr>
        <w:t>Всі ці складові елементи потрібно постійно вивчати, аналізувати в їх динаміці і взаємодії. PR-спеціаліст зобов'язаний знати все: і клієнта (його історію, традиції, слабкі і сильні сторони), і соціальні групи (їх склад, структуру, рівень культури, психологічні особливості і т.д.), і засоби комунікації (масштабність дій, здібності персоналу, професійні характеристики, політичні переваги, середовище розповсюдження і ін.). Іншими словами, потрібно враховувати максимальну кількість змінних величин, здатних вплинути на характер відносин між корпорацією і іншими інститутами і масами, щоб розробити і успішно здійснити PR-програму.</w:t>
      </w:r>
    </w:p>
    <w:p w:rsidR="00C50F57" w:rsidRPr="00C50F57" w:rsidRDefault="00C50F57" w:rsidP="007D0D1F">
      <w:pPr>
        <w:pStyle w:val="a7"/>
        <w:tabs>
          <w:tab w:val="num" w:pos="1134"/>
        </w:tabs>
        <w:spacing w:after="0" w:afterAutospacing="0"/>
        <w:ind w:firstLine="709"/>
        <w:contextualSpacing/>
        <w:jc w:val="both"/>
        <w:rPr>
          <w:color w:val="000000"/>
          <w:sz w:val="28"/>
          <w:szCs w:val="28"/>
        </w:rPr>
      </w:pPr>
      <w:r w:rsidRPr="00C50F57">
        <w:rPr>
          <w:color w:val="000000"/>
          <w:sz w:val="28"/>
          <w:szCs w:val="28"/>
        </w:rPr>
        <w:t>Тепер докладніше розглянемо всі етапи дозволу PR-проблеми.</w:t>
      </w:r>
    </w:p>
    <w:p w:rsidR="00C50F57" w:rsidRPr="00C50F57" w:rsidRDefault="00C50F57" w:rsidP="007D0D1F">
      <w:pPr>
        <w:pStyle w:val="a7"/>
        <w:tabs>
          <w:tab w:val="num" w:pos="1134"/>
        </w:tabs>
        <w:spacing w:after="0" w:afterAutospacing="0"/>
        <w:ind w:firstLine="709"/>
        <w:contextualSpacing/>
        <w:jc w:val="both"/>
        <w:rPr>
          <w:color w:val="000000"/>
          <w:sz w:val="28"/>
          <w:szCs w:val="28"/>
        </w:rPr>
      </w:pPr>
      <w:r w:rsidRPr="00C50F57">
        <w:rPr>
          <w:i/>
          <w:iCs/>
          <w:color w:val="000000"/>
          <w:sz w:val="28"/>
          <w:szCs w:val="28"/>
        </w:rPr>
        <w:t>1. Визначення проблем паблік рилейшнз</w:t>
      </w:r>
    </w:p>
    <w:p w:rsidR="00C50F57" w:rsidRPr="00C50F57" w:rsidRDefault="00C50F57" w:rsidP="007D0D1F">
      <w:pPr>
        <w:pStyle w:val="a7"/>
        <w:tabs>
          <w:tab w:val="num" w:pos="1134"/>
        </w:tabs>
        <w:spacing w:after="0" w:afterAutospacing="0"/>
        <w:ind w:firstLine="709"/>
        <w:contextualSpacing/>
        <w:jc w:val="both"/>
        <w:rPr>
          <w:color w:val="000000"/>
          <w:sz w:val="28"/>
          <w:szCs w:val="28"/>
        </w:rPr>
      </w:pPr>
      <w:r w:rsidRPr="00C50F57">
        <w:rPr>
          <w:color w:val="000000"/>
          <w:sz w:val="28"/>
          <w:szCs w:val="28"/>
        </w:rPr>
        <w:t>Постійне вивчення явищ і процесів суспільного життя, моніторинг соціального оточення — це не тільки перший крок в Тривалому процесі регулювання зв'язків з громадськістю, але, ймовірно, і найбільш важкий.</w:t>
      </w:r>
    </w:p>
    <w:p w:rsidR="00C50F57" w:rsidRPr="009B5A31" w:rsidRDefault="00C50F57" w:rsidP="009B5A31">
      <w:pPr>
        <w:pStyle w:val="a7"/>
        <w:tabs>
          <w:tab w:val="num" w:pos="1134"/>
        </w:tabs>
        <w:spacing w:before="0" w:beforeAutospacing="0" w:after="0" w:afterAutospacing="0"/>
        <w:ind w:firstLine="709"/>
        <w:contextualSpacing/>
        <w:jc w:val="both"/>
        <w:rPr>
          <w:color w:val="000000"/>
          <w:sz w:val="28"/>
          <w:szCs w:val="28"/>
        </w:rPr>
      </w:pPr>
      <w:r w:rsidRPr="00C50F57">
        <w:rPr>
          <w:color w:val="000000"/>
          <w:sz w:val="28"/>
          <w:szCs w:val="28"/>
        </w:rPr>
        <w:t xml:space="preserve">Аналіз діяльності PR-спеціалістів беззастережно доводить, що глибоке знання методів вивчення суспільних явищ і процесів у всій їх різноманітності є однією з найголовніших вимог при підготовці і підвищенні кваліфікації </w:t>
      </w:r>
      <w:r w:rsidRPr="009B5A31">
        <w:rPr>
          <w:color w:val="000000"/>
          <w:sz w:val="28"/>
          <w:szCs w:val="28"/>
        </w:rPr>
        <w:t>фахівців з паблік рилейшнз. З іншого боку, що також справедливо, практики часто нарікають на відсутність засобів і брак часу, пояснюючи, чому так мало уваги приділяється дослідницькій роботі.</w:t>
      </w:r>
    </w:p>
    <w:p w:rsidR="009B5A31" w:rsidRDefault="009B5A31" w:rsidP="009B5A31">
      <w:pPr>
        <w:spacing w:after="100" w:afterAutospacing="1" w:line="240" w:lineRule="auto"/>
        <w:contextualSpacing/>
        <w:jc w:val="both"/>
        <w:rPr>
          <w:rFonts w:ascii="Times New Roman" w:hAnsi="Times New Roman"/>
          <w:color w:val="000000"/>
          <w:sz w:val="28"/>
          <w:szCs w:val="28"/>
          <w:lang w:eastAsia="ru-RU"/>
        </w:rPr>
      </w:pPr>
      <w:r w:rsidRPr="009B5A31">
        <w:rPr>
          <w:rFonts w:ascii="Times New Roman" w:hAnsi="Times New Roman"/>
          <w:i/>
          <w:iCs/>
          <w:color w:val="000000"/>
          <w:sz w:val="28"/>
          <w:szCs w:val="28"/>
          <w:lang w:eastAsia="ru-RU"/>
        </w:rPr>
        <w:t>2. Планування і програмування</w:t>
      </w:r>
    </w:p>
    <w:p w:rsidR="009B5A31" w:rsidRPr="009B5A31" w:rsidRDefault="009B5A31" w:rsidP="009B5A31">
      <w:pPr>
        <w:spacing w:after="100" w:afterAutospacing="1" w:line="240" w:lineRule="auto"/>
        <w:ind w:firstLine="708"/>
        <w:contextualSpacing/>
        <w:jc w:val="both"/>
        <w:rPr>
          <w:rFonts w:ascii="Times New Roman" w:hAnsi="Times New Roman"/>
          <w:color w:val="000000"/>
          <w:sz w:val="28"/>
          <w:szCs w:val="28"/>
          <w:lang w:eastAsia="ru-RU"/>
        </w:rPr>
      </w:pPr>
      <w:r w:rsidRPr="009B5A31">
        <w:rPr>
          <w:rFonts w:ascii="Times New Roman" w:hAnsi="Times New Roman"/>
          <w:color w:val="000000"/>
          <w:sz w:val="28"/>
          <w:szCs w:val="28"/>
          <w:lang w:eastAsia="ru-RU"/>
        </w:rPr>
        <w:lastRenderedPageBreak/>
        <w:t>Після того, як PR-проблема визначена і за допомогою зібраних даних і аналітичної роботи виявлені слабкі місця, резерви і можливості організації, перед фахівцями з паблік рилейшнз встає завдання: разом з керівництвом організації виробити стратегію вирішення проблеми і максимального використання існуючих можливостей і резервів. Тобто подальший успіх управління процесом паблік рилейшнз, зміст якого складають дія і комунікація, цілком залежатиме від продуманого планування, яке здійснюється саме на цьому другому етапі.</w:t>
      </w:r>
    </w:p>
    <w:p w:rsidR="009B5A31" w:rsidRPr="009B5A31" w:rsidRDefault="009B5A31" w:rsidP="009B5A31">
      <w:pPr>
        <w:spacing w:after="100" w:afterAutospacing="1" w:line="240" w:lineRule="auto"/>
        <w:contextualSpacing/>
        <w:jc w:val="both"/>
        <w:rPr>
          <w:rFonts w:ascii="Times New Roman" w:hAnsi="Times New Roman"/>
          <w:color w:val="000000"/>
          <w:sz w:val="28"/>
          <w:szCs w:val="28"/>
          <w:lang w:eastAsia="ru-RU"/>
        </w:rPr>
      </w:pPr>
      <w:r w:rsidRPr="009B5A31">
        <w:rPr>
          <w:rFonts w:ascii="Times New Roman" w:hAnsi="Times New Roman"/>
          <w:i/>
          <w:iCs/>
          <w:color w:val="000000"/>
          <w:sz w:val="28"/>
          <w:szCs w:val="28"/>
          <w:lang w:eastAsia="ru-RU"/>
        </w:rPr>
        <w:t>3. Дія і комунікація</w:t>
      </w:r>
    </w:p>
    <w:p w:rsidR="009B5A31" w:rsidRPr="009B5A31" w:rsidRDefault="009B5A31" w:rsidP="009B5A31">
      <w:pPr>
        <w:spacing w:after="100" w:afterAutospacing="1" w:line="240" w:lineRule="auto"/>
        <w:ind w:firstLine="708"/>
        <w:contextualSpacing/>
        <w:jc w:val="both"/>
        <w:rPr>
          <w:rFonts w:ascii="Times New Roman" w:hAnsi="Times New Roman"/>
          <w:color w:val="000000"/>
          <w:sz w:val="28"/>
          <w:szCs w:val="28"/>
          <w:lang w:eastAsia="ru-RU"/>
        </w:rPr>
      </w:pPr>
      <w:r w:rsidRPr="009B5A31">
        <w:rPr>
          <w:rFonts w:ascii="Times New Roman" w:hAnsi="Times New Roman"/>
          <w:color w:val="000000"/>
          <w:sz w:val="28"/>
          <w:szCs w:val="28"/>
          <w:lang w:eastAsia="ru-RU"/>
        </w:rPr>
        <w:t>Після уточнення ситуації, виконання аналітичної роботи, після того, як затверджений стратегічний план, сформульовані цілі і вибрані засоби комунікації, за допомогою яких реалізовуватиметься PR-програма, наступає момент, коли необхідно переходити до практичних дій, направлених на виконання програми.</w:t>
      </w:r>
      <w:r>
        <w:rPr>
          <w:rFonts w:ascii="Times New Roman" w:hAnsi="Times New Roman"/>
          <w:color w:val="000000"/>
          <w:sz w:val="28"/>
          <w:szCs w:val="28"/>
          <w:lang w:val="uk-UA" w:eastAsia="ru-RU"/>
        </w:rPr>
        <w:t xml:space="preserve"> </w:t>
      </w:r>
      <w:r w:rsidRPr="009B5A31">
        <w:rPr>
          <w:rFonts w:ascii="Times New Roman" w:hAnsi="Times New Roman"/>
          <w:color w:val="000000"/>
          <w:sz w:val="28"/>
          <w:szCs w:val="28"/>
          <w:lang w:eastAsia="ru-RU"/>
        </w:rPr>
        <w:t>Саме тоді і виникають питання: хто винен це зробити, коли, де і як? Тобто які сили потрібно задіювати, яким чином, як конкретно спілкуватися з громадськістю, щоб сформувати потрібну для організації громадську думку?</w:t>
      </w:r>
    </w:p>
    <w:p w:rsidR="009B5A31" w:rsidRPr="009B5A31" w:rsidRDefault="009B5A31" w:rsidP="009B5A31">
      <w:pPr>
        <w:spacing w:after="100" w:afterAutospacing="1" w:line="240" w:lineRule="auto"/>
        <w:contextualSpacing/>
        <w:jc w:val="both"/>
        <w:rPr>
          <w:rFonts w:ascii="Times New Roman" w:hAnsi="Times New Roman"/>
          <w:color w:val="000000"/>
          <w:sz w:val="28"/>
          <w:szCs w:val="28"/>
          <w:lang w:eastAsia="ru-RU"/>
        </w:rPr>
      </w:pPr>
      <w:r w:rsidRPr="009B5A31">
        <w:rPr>
          <w:rFonts w:ascii="Times New Roman" w:hAnsi="Times New Roman"/>
          <w:i/>
          <w:iCs/>
          <w:color w:val="000000"/>
          <w:sz w:val="28"/>
          <w:szCs w:val="28"/>
          <w:lang w:eastAsia="ru-RU"/>
        </w:rPr>
        <w:t>4. Оцінка програми</w:t>
      </w:r>
    </w:p>
    <w:p w:rsidR="009B5A31" w:rsidRDefault="009B5A31" w:rsidP="009B5A31">
      <w:pPr>
        <w:spacing w:after="100" w:afterAutospacing="1" w:line="240" w:lineRule="auto"/>
        <w:ind w:firstLine="708"/>
        <w:contextualSpacing/>
        <w:jc w:val="both"/>
        <w:rPr>
          <w:rFonts w:ascii="Times New Roman" w:hAnsi="Times New Roman"/>
          <w:color w:val="000000"/>
          <w:sz w:val="28"/>
          <w:szCs w:val="28"/>
          <w:lang w:eastAsia="ru-RU"/>
        </w:rPr>
      </w:pPr>
      <w:r w:rsidRPr="009B5A31">
        <w:rPr>
          <w:rFonts w:ascii="Times New Roman" w:hAnsi="Times New Roman"/>
          <w:color w:val="000000"/>
          <w:sz w:val="28"/>
          <w:szCs w:val="28"/>
          <w:lang w:eastAsia="ru-RU"/>
        </w:rPr>
        <w:t>Регулювання будь-якої сфери суспільних відносин, у тому числі і управління процесом паблік рилейшнз, стикається з самим уразливим місцем, а саме, з тим, як оцінити ефективність (особливо, які застосовувати критерії ефективності) реалізованих програм. Часто говорять, що у сфері зв'язків з громадськістю зміни, очікувані в результаті реалізації програм, важковловимі, не завжди відразу відчутні і чітко вимірювані.</w:t>
      </w:r>
      <w:r>
        <w:rPr>
          <w:rFonts w:ascii="Times New Roman" w:hAnsi="Times New Roman"/>
          <w:color w:val="000000"/>
          <w:sz w:val="28"/>
          <w:szCs w:val="28"/>
          <w:lang w:val="uk-UA" w:eastAsia="ru-RU"/>
        </w:rPr>
        <w:t xml:space="preserve"> </w:t>
      </w:r>
      <w:r w:rsidRPr="009B5A31">
        <w:rPr>
          <w:rFonts w:ascii="Times New Roman" w:hAnsi="Times New Roman"/>
          <w:color w:val="000000"/>
          <w:sz w:val="28"/>
          <w:szCs w:val="28"/>
          <w:lang w:eastAsia="ru-RU"/>
        </w:rPr>
        <w:t>Дуже важливо уникати і найбільш поширеної помилки при оцінці програми, коли показники, доречні для одного етапу виконання PR-програми, використовуються при оцінці іншого етапу Ілюстрацією подібної помилки можуть послужити зусилля PR-фахівця на основі кількості поширених інформаційних матеріалів (що повністю годиться для оцінки роботи на етапі реалізації програми) довести результативність її впливу на ті або інші групи громадськості. Така підміна показників здатна лише створити ілюзію успішного виконання PR-програми, дійсні підсумкові наслідки якої виявляться далекими від позитивних. Все це тільки підриватиме довіру до паблік рилейшнз як функції менеджменту і функції тієї, що піддається строгому управлінню.</w:t>
      </w:r>
    </w:p>
    <w:p w:rsidR="00D33E09" w:rsidRDefault="00D33E09" w:rsidP="009B5A31">
      <w:pPr>
        <w:spacing w:after="100" w:afterAutospacing="1" w:line="240" w:lineRule="auto"/>
        <w:ind w:firstLine="708"/>
        <w:contextualSpacing/>
        <w:jc w:val="both"/>
        <w:rPr>
          <w:rFonts w:ascii="Times New Roman" w:hAnsi="Times New Roman"/>
          <w:color w:val="000000"/>
          <w:sz w:val="28"/>
          <w:szCs w:val="28"/>
          <w:lang w:eastAsia="ru-RU"/>
        </w:rPr>
      </w:pPr>
    </w:p>
    <w:p w:rsidR="00D33E09" w:rsidRDefault="00D33E09" w:rsidP="00D33E09">
      <w:pPr>
        <w:spacing w:after="0" w:line="240" w:lineRule="auto"/>
        <w:jc w:val="center"/>
        <w:rPr>
          <w:rFonts w:ascii="Times New Roman" w:hAnsi="Times New Roman"/>
          <w:b/>
          <w:bCs/>
          <w:i/>
          <w:iCs/>
          <w:sz w:val="28"/>
          <w:szCs w:val="28"/>
          <w:u w:val="single"/>
          <w:lang w:val="uk-UA"/>
        </w:rPr>
      </w:pPr>
      <w:r w:rsidRPr="008505DB">
        <w:rPr>
          <w:b/>
          <w:sz w:val="36"/>
          <w:szCs w:val="36"/>
          <w:lang w:val="uk-UA"/>
        </w:rPr>
        <w:sym w:font="Webdings" w:char="F073"/>
      </w:r>
      <w:r>
        <w:rPr>
          <w:rFonts w:ascii="Arial" w:hAnsi="Arial" w:cs="Arial"/>
          <w:b/>
          <w:sz w:val="56"/>
          <w:lang w:val="uk-UA"/>
        </w:rPr>
        <w:t xml:space="preserve"> </w:t>
      </w:r>
      <w:r>
        <w:rPr>
          <w:rFonts w:ascii="Times New Roman" w:hAnsi="Times New Roman"/>
          <w:b/>
          <w:bCs/>
          <w:i/>
          <w:iCs/>
          <w:sz w:val="28"/>
          <w:szCs w:val="28"/>
          <w:u w:val="single"/>
          <w:lang w:val="uk-UA"/>
        </w:rPr>
        <w:t>Питання для самоконтролю</w:t>
      </w:r>
    </w:p>
    <w:p w:rsidR="00D33E09" w:rsidRPr="00D33E09" w:rsidRDefault="00D33E09" w:rsidP="00871244">
      <w:pPr>
        <w:numPr>
          <w:ilvl w:val="0"/>
          <w:numId w:val="48"/>
        </w:numPr>
        <w:spacing w:after="0" w:line="240" w:lineRule="auto"/>
        <w:rPr>
          <w:rFonts w:ascii="Times New Roman" w:hAnsi="Times New Roman"/>
          <w:sz w:val="28"/>
          <w:szCs w:val="28"/>
        </w:rPr>
      </w:pPr>
      <w:r w:rsidRPr="00D33E09">
        <w:rPr>
          <w:rFonts w:ascii="Times New Roman" w:hAnsi="Times New Roman"/>
          <w:sz w:val="28"/>
          <w:szCs w:val="28"/>
        </w:rPr>
        <w:t>У чому полягає сутність теорії управління паблік рилейшнз?</w:t>
      </w:r>
    </w:p>
    <w:p w:rsidR="00D33E09" w:rsidRPr="00D33E09" w:rsidRDefault="00D33E09" w:rsidP="00871244">
      <w:pPr>
        <w:numPr>
          <w:ilvl w:val="0"/>
          <w:numId w:val="48"/>
        </w:numPr>
        <w:spacing w:after="0" w:line="240" w:lineRule="auto"/>
        <w:rPr>
          <w:rFonts w:ascii="Times New Roman" w:hAnsi="Times New Roman"/>
          <w:sz w:val="28"/>
          <w:szCs w:val="28"/>
        </w:rPr>
      </w:pPr>
      <w:r w:rsidRPr="00D33E09">
        <w:rPr>
          <w:rFonts w:ascii="Times New Roman" w:hAnsi="Times New Roman"/>
          <w:sz w:val="28"/>
          <w:szCs w:val="28"/>
        </w:rPr>
        <w:t>Яким чином в ПР застосовується теорія управління?</w:t>
      </w:r>
    </w:p>
    <w:p w:rsidR="00D33E09" w:rsidRPr="00D33E09" w:rsidRDefault="00D33E09" w:rsidP="00871244">
      <w:pPr>
        <w:numPr>
          <w:ilvl w:val="0"/>
          <w:numId w:val="48"/>
        </w:numPr>
        <w:spacing w:after="0" w:line="240" w:lineRule="auto"/>
        <w:rPr>
          <w:rFonts w:ascii="Times New Roman" w:hAnsi="Times New Roman"/>
          <w:sz w:val="28"/>
          <w:szCs w:val="28"/>
        </w:rPr>
      </w:pPr>
      <w:r w:rsidRPr="00D33E09">
        <w:rPr>
          <w:rFonts w:ascii="Times New Roman" w:hAnsi="Times New Roman"/>
          <w:sz w:val="28"/>
          <w:szCs w:val="28"/>
        </w:rPr>
        <w:t>Назвіть складові процессу управління за версією В.Г.Королька.</w:t>
      </w:r>
    </w:p>
    <w:p w:rsidR="00D33E09" w:rsidRPr="00D33E09" w:rsidRDefault="00D33E09" w:rsidP="00871244">
      <w:pPr>
        <w:numPr>
          <w:ilvl w:val="0"/>
          <w:numId w:val="48"/>
        </w:numPr>
        <w:spacing w:after="0" w:line="240" w:lineRule="auto"/>
        <w:rPr>
          <w:rFonts w:ascii="Times New Roman" w:hAnsi="Times New Roman"/>
          <w:sz w:val="28"/>
          <w:szCs w:val="28"/>
        </w:rPr>
      </w:pPr>
      <w:r w:rsidRPr="00D33E09">
        <w:rPr>
          <w:rFonts w:ascii="Times New Roman" w:hAnsi="Times New Roman"/>
          <w:sz w:val="28"/>
          <w:szCs w:val="28"/>
        </w:rPr>
        <w:t>Я</w:t>
      </w:r>
      <w:r w:rsidR="004F592A">
        <w:rPr>
          <w:rFonts w:ascii="Times New Roman" w:hAnsi="Times New Roman"/>
          <w:sz w:val="28"/>
          <w:szCs w:val="28"/>
        </w:rPr>
        <w:t xml:space="preserve">кі складові процесу управління </w:t>
      </w:r>
      <w:r w:rsidRPr="00D33E09">
        <w:rPr>
          <w:rFonts w:ascii="Times New Roman" w:hAnsi="Times New Roman"/>
          <w:sz w:val="28"/>
          <w:szCs w:val="28"/>
        </w:rPr>
        <w:t xml:space="preserve">паблік рилейшнз визначав Е.Бернайз? </w:t>
      </w:r>
    </w:p>
    <w:p w:rsidR="00D33E09" w:rsidRPr="00D33E09" w:rsidRDefault="004F592A" w:rsidP="00871244">
      <w:pPr>
        <w:numPr>
          <w:ilvl w:val="0"/>
          <w:numId w:val="48"/>
        </w:numPr>
        <w:spacing w:after="0" w:line="240" w:lineRule="auto"/>
        <w:rPr>
          <w:rFonts w:ascii="Times New Roman" w:hAnsi="Times New Roman"/>
          <w:sz w:val="28"/>
          <w:szCs w:val="28"/>
        </w:rPr>
      </w:pPr>
      <w:r>
        <w:rPr>
          <w:rFonts w:ascii="Times New Roman" w:hAnsi="Times New Roman"/>
          <w:sz w:val="28"/>
          <w:szCs w:val="28"/>
        </w:rPr>
        <w:t>На які складові Х.Чайлдз</w:t>
      </w:r>
      <w:r>
        <w:rPr>
          <w:rFonts w:ascii="Times New Roman" w:hAnsi="Times New Roman"/>
          <w:sz w:val="28"/>
          <w:szCs w:val="28"/>
          <w:lang w:val="uk-UA"/>
        </w:rPr>
        <w:t xml:space="preserve"> </w:t>
      </w:r>
      <w:r w:rsidR="00D33E09" w:rsidRPr="00D33E09">
        <w:rPr>
          <w:rFonts w:ascii="Times New Roman" w:hAnsi="Times New Roman"/>
          <w:sz w:val="28"/>
          <w:szCs w:val="28"/>
        </w:rPr>
        <w:t>поділяв процес управління   в сфері паблік рилейшнз?</w:t>
      </w:r>
    </w:p>
    <w:p w:rsidR="00D33E09" w:rsidRPr="00D33E09" w:rsidRDefault="004F592A" w:rsidP="00871244">
      <w:pPr>
        <w:numPr>
          <w:ilvl w:val="0"/>
          <w:numId w:val="48"/>
        </w:numPr>
        <w:spacing w:after="0" w:line="240" w:lineRule="auto"/>
        <w:rPr>
          <w:rFonts w:ascii="Times New Roman" w:hAnsi="Times New Roman"/>
          <w:sz w:val="28"/>
          <w:szCs w:val="28"/>
        </w:rPr>
      </w:pPr>
      <w:r>
        <w:rPr>
          <w:rFonts w:ascii="Times New Roman" w:hAnsi="Times New Roman"/>
          <w:sz w:val="28"/>
          <w:szCs w:val="28"/>
        </w:rPr>
        <w:t xml:space="preserve">Які етапи розв’язування </w:t>
      </w:r>
      <w:r w:rsidR="000D5649">
        <w:rPr>
          <w:rFonts w:ascii="Times New Roman" w:hAnsi="Times New Roman"/>
          <w:sz w:val="28"/>
          <w:szCs w:val="28"/>
        </w:rPr>
        <w:t xml:space="preserve">проблем у </w:t>
      </w:r>
      <w:r w:rsidR="00D33E09" w:rsidRPr="00D33E09">
        <w:rPr>
          <w:rFonts w:ascii="Times New Roman" w:hAnsi="Times New Roman"/>
          <w:sz w:val="28"/>
          <w:szCs w:val="28"/>
        </w:rPr>
        <w:t xml:space="preserve">паблік рилейшнз пропонує </w:t>
      </w:r>
      <w:proofErr w:type="gramStart"/>
      <w:r w:rsidR="00D33E09" w:rsidRPr="00D33E09">
        <w:rPr>
          <w:rFonts w:ascii="Times New Roman" w:hAnsi="Times New Roman"/>
          <w:sz w:val="28"/>
          <w:szCs w:val="28"/>
        </w:rPr>
        <w:t>сучасна  наука</w:t>
      </w:r>
      <w:proofErr w:type="gramEnd"/>
      <w:r w:rsidR="00D33E09" w:rsidRPr="00D33E09">
        <w:rPr>
          <w:rFonts w:ascii="Times New Roman" w:hAnsi="Times New Roman"/>
          <w:sz w:val="28"/>
          <w:szCs w:val="28"/>
        </w:rPr>
        <w:t xml:space="preserve"> про PR?</w:t>
      </w:r>
    </w:p>
    <w:p w:rsidR="00D33E09" w:rsidRDefault="00D33E09" w:rsidP="00D33E09">
      <w:pPr>
        <w:ind w:left="360"/>
        <w:rPr>
          <w:b/>
          <w:i/>
          <w:u w:val="single"/>
        </w:rPr>
      </w:pPr>
    </w:p>
    <w:p w:rsidR="00D33E09" w:rsidRPr="00D33E09" w:rsidRDefault="00D33E09" w:rsidP="00D33E09">
      <w:pPr>
        <w:spacing w:after="0" w:line="240" w:lineRule="auto"/>
        <w:jc w:val="both"/>
        <w:rPr>
          <w:rFonts w:ascii="Times New Roman" w:hAnsi="Times New Roman"/>
          <w:b/>
          <w:bCs/>
          <w:i/>
          <w:iCs/>
          <w:sz w:val="28"/>
          <w:szCs w:val="28"/>
          <w:u w:val="single"/>
        </w:rPr>
      </w:pPr>
    </w:p>
    <w:p w:rsidR="00D33E09" w:rsidRPr="009B5A31" w:rsidRDefault="005A4796" w:rsidP="005A4796">
      <w:pPr>
        <w:widowControl w:val="0"/>
        <w:tabs>
          <w:tab w:val="num" w:pos="1080"/>
        </w:tabs>
        <w:spacing w:after="0" w:line="240" w:lineRule="auto"/>
        <w:ind w:left="284" w:hanging="284"/>
        <w:jc w:val="center"/>
        <w:rPr>
          <w:rFonts w:ascii="Times New Roman" w:hAnsi="Times New Roman"/>
          <w:b/>
          <w:sz w:val="28"/>
          <w:szCs w:val="20"/>
          <w:u w:val="single"/>
          <w:lang w:val="uk-UA" w:eastAsia="ru-RU"/>
        </w:rPr>
      </w:pPr>
      <w:r w:rsidRPr="00147B3F">
        <w:rPr>
          <w:rFonts w:ascii="Times New Roman" w:hAnsi="Times New Roman"/>
          <w:b/>
          <w:sz w:val="56"/>
          <w:szCs w:val="20"/>
          <w:lang w:val="uk-UA" w:eastAsia="ru-RU"/>
        </w:rPr>
        <w:sym w:font="Webdings" w:char="F0A8"/>
      </w:r>
      <w:r w:rsidRPr="00147B3F">
        <w:rPr>
          <w:rFonts w:ascii="Times New Roman" w:hAnsi="Times New Roman"/>
          <w:b/>
          <w:sz w:val="56"/>
          <w:szCs w:val="20"/>
          <w:lang w:val="uk-UA" w:eastAsia="ru-RU"/>
        </w:rPr>
        <w:t xml:space="preserve"> </w:t>
      </w:r>
      <w:r w:rsidRPr="00147B3F">
        <w:rPr>
          <w:rFonts w:ascii="Times New Roman" w:hAnsi="Times New Roman"/>
          <w:b/>
          <w:i/>
          <w:iCs/>
          <w:sz w:val="28"/>
          <w:szCs w:val="20"/>
          <w:u w:val="single"/>
          <w:lang w:val="uk-UA" w:eastAsia="ru-RU"/>
        </w:rPr>
        <w:t>Теми рефератів:</w:t>
      </w:r>
    </w:p>
    <w:p w:rsidR="005A4796" w:rsidRPr="005A4796" w:rsidRDefault="005A4796" w:rsidP="004F592A">
      <w:pPr>
        <w:pStyle w:val="a5"/>
        <w:numPr>
          <w:ilvl w:val="0"/>
          <w:numId w:val="43"/>
        </w:numPr>
        <w:rPr>
          <w:b/>
          <w:i/>
          <w:szCs w:val="28"/>
          <w:u w:val="single"/>
        </w:rPr>
      </w:pPr>
      <w:r w:rsidRPr="005A4796">
        <w:rPr>
          <w:i/>
          <w:szCs w:val="28"/>
        </w:rPr>
        <w:t>Проблеми в сфері PR і шляхи їх розв’язання.</w:t>
      </w:r>
    </w:p>
    <w:p w:rsidR="005A4796" w:rsidRPr="005A4796" w:rsidRDefault="005A4796" w:rsidP="004F592A">
      <w:pPr>
        <w:pStyle w:val="a5"/>
        <w:numPr>
          <w:ilvl w:val="0"/>
          <w:numId w:val="43"/>
        </w:numPr>
        <w:rPr>
          <w:b/>
          <w:i/>
          <w:szCs w:val="28"/>
          <w:u w:val="single"/>
        </w:rPr>
      </w:pPr>
      <w:r w:rsidRPr="005A4796">
        <w:rPr>
          <w:i/>
          <w:szCs w:val="28"/>
        </w:rPr>
        <w:t>Роль внутрішніх факторів при аналізі PR-ситуації</w:t>
      </w:r>
    </w:p>
    <w:p w:rsidR="005A4796" w:rsidRPr="005A4796" w:rsidRDefault="005A4796" w:rsidP="004F592A">
      <w:pPr>
        <w:pStyle w:val="a5"/>
        <w:numPr>
          <w:ilvl w:val="0"/>
          <w:numId w:val="43"/>
        </w:numPr>
        <w:rPr>
          <w:b/>
          <w:i/>
          <w:szCs w:val="28"/>
          <w:u w:val="single"/>
        </w:rPr>
      </w:pPr>
      <w:r>
        <w:rPr>
          <w:i/>
          <w:szCs w:val="28"/>
        </w:rPr>
        <w:t>Діяльнісна складова реалізації</w:t>
      </w:r>
      <w:r w:rsidRPr="005A4796">
        <w:rPr>
          <w:i/>
          <w:szCs w:val="28"/>
        </w:rPr>
        <w:t xml:space="preserve"> PR-програми.</w:t>
      </w:r>
    </w:p>
    <w:p w:rsidR="005A4796" w:rsidRPr="005A4796" w:rsidRDefault="005A4796" w:rsidP="004F592A">
      <w:pPr>
        <w:pStyle w:val="a5"/>
        <w:numPr>
          <w:ilvl w:val="0"/>
          <w:numId w:val="43"/>
        </w:numPr>
        <w:rPr>
          <w:b/>
          <w:i/>
          <w:szCs w:val="28"/>
          <w:u w:val="single"/>
        </w:rPr>
      </w:pPr>
      <w:r w:rsidRPr="005A4796">
        <w:rPr>
          <w:i/>
          <w:szCs w:val="28"/>
        </w:rPr>
        <w:t>Роль стра</w:t>
      </w:r>
      <w:r>
        <w:rPr>
          <w:i/>
          <w:szCs w:val="28"/>
        </w:rPr>
        <w:t>тегічного мислення для паблік ри</w:t>
      </w:r>
      <w:r w:rsidRPr="005A4796">
        <w:rPr>
          <w:i/>
          <w:szCs w:val="28"/>
        </w:rPr>
        <w:t>лейшнз.</w:t>
      </w:r>
    </w:p>
    <w:p w:rsidR="005A4796" w:rsidRDefault="005A4796" w:rsidP="005A4796">
      <w:pPr>
        <w:pStyle w:val="11"/>
        <w:spacing w:after="0" w:line="240" w:lineRule="auto"/>
        <w:jc w:val="center"/>
        <w:rPr>
          <w:rFonts w:ascii="Times New Roman" w:hAnsi="Times New Roman"/>
          <w:b/>
          <w:i/>
          <w:sz w:val="28"/>
          <w:szCs w:val="28"/>
          <w:u w:val="single"/>
          <w:lang w:val="uk-UA"/>
        </w:rPr>
      </w:pPr>
      <w:r w:rsidRPr="00147B3F">
        <w:rPr>
          <w:rFonts w:ascii="Times New Roman" w:hAnsi="Times New Roman"/>
          <w:b/>
          <w:sz w:val="40"/>
          <w:szCs w:val="40"/>
          <w:lang w:val="uk-UA"/>
        </w:rPr>
        <w:sym w:font="Wingdings" w:char="F03F"/>
      </w:r>
      <w:r w:rsidRPr="00147B3F">
        <w:rPr>
          <w:rFonts w:ascii="Times New Roman" w:hAnsi="Times New Roman"/>
          <w:b/>
          <w:sz w:val="40"/>
          <w:szCs w:val="40"/>
          <w:lang w:val="uk-UA"/>
        </w:rPr>
        <w:t xml:space="preserve"> </w:t>
      </w:r>
      <w:r w:rsidRPr="00147B3F">
        <w:rPr>
          <w:rFonts w:ascii="Times New Roman" w:hAnsi="Times New Roman"/>
          <w:b/>
          <w:i/>
          <w:sz w:val="28"/>
          <w:szCs w:val="28"/>
          <w:u w:val="single"/>
          <w:lang w:val="uk-UA"/>
        </w:rPr>
        <w:t>Практичні завдання</w:t>
      </w:r>
    </w:p>
    <w:p w:rsidR="005A4796" w:rsidRPr="005A4796" w:rsidRDefault="005A4796" w:rsidP="00871244">
      <w:pPr>
        <w:pStyle w:val="a5"/>
        <w:numPr>
          <w:ilvl w:val="0"/>
          <w:numId w:val="50"/>
        </w:numPr>
        <w:tabs>
          <w:tab w:val="num" w:pos="709"/>
        </w:tabs>
        <w:ind w:left="709" w:hanging="283"/>
        <w:jc w:val="both"/>
        <w:rPr>
          <w:bCs/>
          <w:iCs/>
          <w:u w:val="single"/>
          <w:lang w:val="uk-UA"/>
        </w:rPr>
      </w:pPr>
      <w:r w:rsidRPr="005A4796">
        <w:rPr>
          <w:bCs/>
          <w:lang w:val="uk-UA"/>
        </w:rPr>
        <w:t xml:space="preserve">Підготуйте розгорнуту концепцію управління </w:t>
      </w:r>
      <w:r w:rsidRPr="005A4796">
        <w:rPr>
          <w:bCs/>
          <w:iCs/>
        </w:rPr>
        <w:t>PR</w:t>
      </w:r>
      <w:r w:rsidRPr="005A4796">
        <w:rPr>
          <w:bCs/>
          <w:iCs/>
          <w:lang w:val="uk-UA"/>
        </w:rPr>
        <w:t>-</w:t>
      </w:r>
      <w:r w:rsidRPr="005A4796">
        <w:rPr>
          <w:bCs/>
          <w:lang w:val="uk-UA"/>
        </w:rPr>
        <w:t xml:space="preserve">діяльністю благодійного фонду  на регіональному рівні (назву і сферу діяльності  фонду оберіть самостійно), даючи детальну характеристику </w:t>
      </w:r>
      <w:r w:rsidRPr="005A4796">
        <w:rPr>
          <w:bCs/>
          <w:iCs/>
          <w:lang w:val="uk-UA"/>
        </w:rPr>
        <w:t>етапів розв’язування  певної (обраної самостійно)</w:t>
      </w:r>
      <w:r w:rsidRPr="005A4796">
        <w:rPr>
          <w:bCs/>
          <w:iCs/>
        </w:rPr>
        <w:t>PR</w:t>
      </w:r>
      <w:r w:rsidRPr="005A4796">
        <w:rPr>
          <w:bCs/>
          <w:iCs/>
          <w:lang w:val="uk-UA"/>
        </w:rPr>
        <w:t xml:space="preserve"> –проблеми. Умовні сроки, на які треба планувати  концепцію,  – 1рік, бюджет- 150 000 грн.</w:t>
      </w:r>
    </w:p>
    <w:p w:rsidR="005A4796" w:rsidRPr="00147B3F" w:rsidRDefault="005A4796" w:rsidP="005A4796">
      <w:pPr>
        <w:pStyle w:val="11"/>
        <w:spacing w:after="0" w:line="240" w:lineRule="auto"/>
        <w:rPr>
          <w:rFonts w:ascii="Times New Roman" w:hAnsi="Times New Roman"/>
          <w:b/>
          <w:i/>
          <w:sz w:val="28"/>
          <w:szCs w:val="28"/>
          <w:u w:val="single"/>
          <w:lang w:val="uk-UA"/>
        </w:rPr>
      </w:pPr>
    </w:p>
    <w:p w:rsidR="005A4796" w:rsidRPr="005A4796" w:rsidRDefault="005A4796" w:rsidP="005A4796">
      <w:pPr>
        <w:pStyle w:val="a5"/>
        <w:jc w:val="center"/>
        <w:rPr>
          <w:b/>
          <w:i/>
          <w:szCs w:val="28"/>
          <w:u w:val="single"/>
          <w:lang w:val="uk-UA"/>
        </w:rPr>
      </w:pPr>
      <w:r w:rsidRPr="00147B3F">
        <w:rPr>
          <w:rFonts w:ascii="Arial" w:hAnsi="Arial" w:cs="Arial"/>
          <w:sz w:val="40"/>
          <w:szCs w:val="40"/>
        </w:rPr>
        <w:sym w:font="Wingdings" w:char="F03F"/>
      </w:r>
      <w:r w:rsidRPr="005A4796">
        <w:rPr>
          <w:rFonts w:ascii="Arial" w:hAnsi="Arial" w:cs="Arial"/>
          <w:b/>
          <w:sz w:val="40"/>
          <w:szCs w:val="40"/>
          <w:lang w:val="uk-UA"/>
        </w:rPr>
        <w:t xml:space="preserve"> </w:t>
      </w:r>
      <w:r w:rsidRPr="005A4796">
        <w:rPr>
          <w:b/>
          <w:i/>
          <w:szCs w:val="28"/>
          <w:u w:val="single"/>
          <w:lang w:val="uk-UA"/>
        </w:rPr>
        <w:t>Завдання  для самостійної роботи</w:t>
      </w:r>
    </w:p>
    <w:p w:rsidR="005A4796" w:rsidRPr="000D5649" w:rsidRDefault="005A4796" w:rsidP="00871244">
      <w:pPr>
        <w:pStyle w:val="a5"/>
        <w:numPr>
          <w:ilvl w:val="0"/>
          <w:numId w:val="49"/>
        </w:numPr>
        <w:tabs>
          <w:tab w:val="num" w:pos="540"/>
        </w:tabs>
        <w:ind w:left="709" w:hanging="425"/>
        <w:jc w:val="both"/>
        <w:rPr>
          <w:b/>
          <w:i/>
          <w:szCs w:val="28"/>
          <w:u w:val="single"/>
        </w:rPr>
      </w:pPr>
      <w:r w:rsidRPr="005A4796">
        <w:rPr>
          <w:i/>
          <w:szCs w:val="28"/>
          <w:lang w:val="uk-UA"/>
        </w:rPr>
        <w:t xml:space="preserve">Охарактеризуйте комунікаційну складову реалізації </w:t>
      </w:r>
      <w:r w:rsidRPr="005A4796">
        <w:rPr>
          <w:i/>
          <w:szCs w:val="28"/>
        </w:rPr>
        <w:t>PR</w:t>
      </w:r>
      <w:r w:rsidRPr="005A4796">
        <w:rPr>
          <w:i/>
          <w:szCs w:val="28"/>
          <w:lang w:val="uk-UA"/>
        </w:rPr>
        <w:t>-програми та наведіть приклади її вико</w:t>
      </w:r>
      <w:r w:rsidRPr="005A4796">
        <w:rPr>
          <w:i/>
          <w:szCs w:val="28"/>
        </w:rPr>
        <w:t>ристання у практиці PR.</w:t>
      </w:r>
    </w:p>
    <w:p w:rsidR="000D5649" w:rsidRDefault="000D5649" w:rsidP="000D5649">
      <w:pPr>
        <w:pStyle w:val="a5"/>
        <w:ind w:left="709"/>
        <w:jc w:val="both"/>
        <w:rPr>
          <w:i/>
          <w:szCs w:val="28"/>
        </w:rPr>
      </w:pPr>
    </w:p>
    <w:p w:rsidR="000D5649" w:rsidRPr="000D5649" w:rsidRDefault="000D5649" w:rsidP="000D5649">
      <w:pPr>
        <w:pStyle w:val="11"/>
        <w:spacing w:after="0" w:line="240" w:lineRule="auto"/>
        <w:ind w:left="1069"/>
        <w:jc w:val="center"/>
        <w:rPr>
          <w:rFonts w:ascii="Times New Roman" w:hAnsi="Times New Roman"/>
          <w:b/>
          <w:sz w:val="28"/>
          <w:szCs w:val="28"/>
          <w:lang w:val="uk-UA"/>
        </w:rPr>
      </w:pPr>
      <w:r>
        <w:rPr>
          <w:rFonts w:ascii="Times New Roman" w:hAnsi="Times New Roman"/>
          <w:b/>
          <w:sz w:val="28"/>
          <w:szCs w:val="28"/>
          <w:lang w:val="uk-UA"/>
        </w:rPr>
        <w:t>Список рекомендованої літератури</w:t>
      </w:r>
    </w:p>
    <w:p w:rsidR="005A4796" w:rsidRPr="00147B3F" w:rsidRDefault="005A4796" w:rsidP="005A4796">
      <w:pPr>
        <w:pStyle w:val="a5"/>
        <w:rPr>
          <w:b/>
          <w:i/>
          <w:szCs w:val="28"/>
          <w:u w:val="single"/>
        </w:rPr>
      </w:pPr>
    </w:p>
    <w:p w:rsidR="005A4796" w:rsidRPr="008660EF" w:rsidRDefault="005A4796" w:rsidP="00871244">
      <w:pPr>
        <w:pStyle w:val="a5"/>
        <w:numPr>
          <w:ilvl w:val="0"/>
          <w:numId w:val="139"/>
        </w:numPr>
        <w:rPr>
          <w:szCs w:val="28"/>
          <w:lang w:val="uk-UA"/>
        </w:rPr>
      </w:pPr>
      <w:r w:rsidRPr="008660EF">
        <w:rPr>
          <w:szCs w:val="28"/>
        </w:rPr>
        <w:t xml:space="preserve">Королько В.Г. Основы паблик рилейшнз. М., </w:t>
      </w:r>
      <w:r w:rsidRPr="008660EF">
        <w:rPr>
          <w:szCs w:val="28"/>
          <w:lang w:val="uk-UA"/>
        </w:rPr>
        <w:t>«</w:t>
      </w:r>
      <w:r w:rsidRPr="008660EF">
        <w:rPr>
          <w:szCs w:val="28"/>
        </w:rPr>
        <w:t>Рефл-бук</w:t>
      </w:r>
      <w:r w:rsidRPr="008660EF">
        <w:rPr>
          <w:szCs w:val="28"/>
          <w:lang w:val="uk-UA"/>
        </w:rPr>
        <w:t>»</w:t>
      </w:r>
      <w:r w:rsidRPr="008660EF">
        <w:rPr>
          <w:szCs w:val="28"/>
        </w:rPr>
        <w:t xml:space="preserve">, Київ: </w:t>
      </w:r>
      <w:r w:rsidRPr="008660EF">
        <w:rPr>
          <w:szCs w:val="28"/>
          <w:lang w:val="uk-UA"/>
        </w:rPr>
        <w:t>«</w:t>
      </w:r>
      <w:r w:rsidRPr="008660EF">
        <w:rPr>
          <w:szCs w:val="28"/>
        </w:rPr>
        <w:t>Ваклер</w:t>
      </w:r>
      <w:r w:rsidRPr="008660EF">
        <w:rPr>
          <w:szCs w:val="28"/>
          <w:lang w:val="uk-UA"/>
        </w:rPr>
        <w:t>»</w:t>
      </w:r>
      <w:r w:rsidRPr="008660EF">
        <w:rPr>
          <w:szCs w:val="28"/>
        </w:rPr>
        <w:t xml:space="preserve"> 2000. С. 36-37</w:t>
      </w:r>
      <w:r w:rsidRPr="008660EF">
        <w:rPr>
          <w:szCs w:val="28"/>
          <w:lang w:val="uk-UA"/>
        </w:rPr>
        <w:t>.</w:t>
      </w:r>
    </w:p>
    <w:p w:rsidR="005A4796" w:rsidRPr="006B28E2" w:rsidRDefault="005A4796" w:rsidP="00871244">
      <w:pPr>
        <w:numPr>
          <w:ilvl w:val="0"/>
          <w:numId w:val="139"/>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Паблик рилейшнз. Наукові основи, мет</w:t>
      </w:r>
      <w:r>
        <w:rPr>
          <w:rFonts w:ascii="Times New Roman" w:hAnsi="Times New Roman"/>
          <w:sz w:val="28"/>
          <w:szCs w:val="28"/>
        </w:rPr>
        <w:t>одика, практика. Підручник.  Київ</w:t>
      </w:r>
      <w:r w:rsidRPr="006B28E2">
        <w:rPr>
          <w:rFonts w:ascii="Times New Roman" w:hAnsi="Times New Roman"/>
          <w:sz w:val="28"/>
          <w:szCs w:val="28"/>
        </w:rPr>
        <w:t xml:space="preserve">: </w:t>
      </w:r>
      <w:r>
        <w:rPr>
          <w:rFonts w:ascii="Times New Roman" w:hAnsi="Times New Roman"/>
          <w:sz w:val="28"/>
          <w:szCs w:val="28"/>
        </w:rPr>
        <w:t xml:space="preserve">Видавничий дім «Скарби», 2001. </w:t>
      </w:r>
      <w:r w:rsidRPr="006B28E2">
        <w:rPr>
          <w:rFonts w:ascii="Times New Roman" w:hAnsi="Times New Roman"/>
          <w:sz w:val="28"/>
          <w:szCs w:val="28"/>
        </w:rPr>
        <w:t xml:space="preserve"> 4000с.</w:t>
      </w:r>
    </w:p>
    <w:p w:rsidR="005A4796" w:rsidRPr="006B28E2" w:rsidRDefault="005A4796" w:rsidP="00871244">
      <w:pPr>
        <w:numPr>
          <w:ilvl w:val="0"/>
          <w:numId w:val="139"/>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Некрасова О.В. Зв’язки з громадськістю. Наукові основи, методика, практика. Підр. Для студен</w:t>
      </w:r>
      <w:r>
        <w:rPr>
          <w:rFonts w:ascii="Times New Roman" w:hAnsi="Times New Roman"/>
          <w:sz w:val="28"/>
          <w:szCs w:val="28"/>
        </w:rPr>
        <w:t xml:space="preserve">тів вищих навчальних закладів. </w:t>
      </w:r>
      <w:r>
        <w:rPr>
          <w:rFonts w:ascii="Times New Roman" w:hAnsi="Times New Roman"/>
          <w:sz w:val="28"/>
          <w:szCs w:val="28"/>
          <w:lang w:val="uk-UA"/>
        </w:rPr>
        <w:t>Київ</w:t>
      </w:r>
      <w:r w:rsidRPr="006B28E2">
        <w:rPr>
          <w:rFonts w:ascii="Times New Roman" w:hAnsi="Times New Roman"/>
          <w:sz w:val="28"/>
          <w:szCs w:val="28"/>
        </w:rPr>
        <w:t>: Вид. дім «Києв</w:t>
      </w:r>
      <w:r>
        <w:rPr>
          <w:rFonts w:ascii="Times New Roman" w:hAnsi="Times New Roman"/>
          <w:sz w:val="28"/>
          <w:szCs w:val="28"/>
        </w:rPr>
        <w:t xml:space="preserve">о-Могилянська академія», 2009. </w:t>
      </w:r>
      <w:r w:rsidRPr="006B28E2">
        <w:rPr>
          <w:rFonts w:ascii="Times New Roman" w:hAnsi="Times New Roman"/>
          <w:sz w:val="28"/>
          <w:szCs w:val="28"/>
        </w:rPr>
        <w:t>831с.</w:t>
      </w:r>
    </w:p>
    <w:p w:rsidR="005A4796" w:rsidRDefault="005A4796" w:rsidP="00871244">
      <w:pPr>
        <w:numPr>
          <w:ilvl w:val="0"/>
          <w:numId w:val="139"/>
        </w:numPr>
        <w:spacing w:after="0" w:line="240" w:lineRule="auto"/>
        <w:rPr>
          <w:rFonts w:ascii="Times New Roman" w:hAnsi="Times New Roman"/>
          <w:sz w:val="28"/>
          <w:szCs w:val="28"/>
        </w:rPr>
      </w:pPr>
      <w:r>
        <w:rPr>
          <w:rFonts w:ascii="Times New Roman" w:hAnsi="Times New Roman"/>
          <w:sz w:val="28"/>
          <w:szCs w:val="28"/>
        </w:rPr>
        <w:t xml:space="preserve">Ротовский А.А. Системный PR. </w:t>
      </w:r>
      <w:r w:rsidRPr="006B28E2">
        <w:rPr>
          <w:rFonts w:ascii="Times New Roman" w:hAnsi="Times New Roman"/>
          <w:sz w:val="28"/>
          <w:szCs w:val="28"/>
        </w:rPr>
        <w:t xml:space="preserve">Днепропетровск: Баланс Бизнес </w:t>
      </w:r>
      <w:r>
        <w:rPr>
          <w:rFonts w:ascii="Times New Roman" w:hAnsi="Times New Roman"/>
          <w:sz w:val="28"/>
          <w:szCs w:val="28"/>
        </w:rPr>
        <w:t xml:space="preserve">Букс, 2006. </w:t>
      </w:r>
      <w:r w:rsidRPr="006B28E2">
        <w:rPr>
          <w:rFonts w:ascii="Times New Roman" w:hAnsi="Times New Roman"/>
          <w:sz w:val="28"/>
          <w:szCs w:val="28"/>
        </w:rPr>
        <w:t xml:space="preserve">256с. </w:t>
      </w:r>
    </w:p>
    <w:p w:rsidR="005A4796" w:rsidRPr="000811FA" w:rsidRDefault="005A4796" w:rsidP="00871244">
      <w:pPr>
        <w:numPr>
          <w:ilvl w:val="0"/>
          <w:numId w:val="139"/>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Парасюк О.О. </w:t>
      </w:r>
      <w:r w:rsidRPr="008660EF">
        <w:rPr>
          <w:rFonts w:ascii="Times New Roman" w:hAnsi="Times New Roman"/>
          <w:sz w:val="28"/>
          <w:szCs w:val="28"/>
          <w:lang w:val="uk-UA"/>
        </w:rPr>
        <w:t>Методичні вказівки до самостійної роботи з дисципліни «Паблік Рілейшнз» для студентів 4 курсу денної і 5 курсу заочної форм навчання за напрям</w:t>
      </w:r>
      <w:r>
        <w:rPr>
          <w:rFonts w:ascii="Times New Roman" w:hAnsi="Times New Roman"/>
          <w:sz w:val="28"/>
          <w:szCs w:val="28"/>
          <w:lang w:val="uk-UA"/>
        </w:rPr>
        <w:t>ом підготовки 0502 (6.030601) «Менеджмент», спеціальності «Менеджмент організацій». Харьків</w:t>
      </w:r>
      <w:r w:rsidRPr="008660EF">
        <w:rPr>
          <w:rFonts w:ascii="Times New Roman" w:hAnsi="Times New Roman"/>
          <w:sz w:val="28"/>
          <w:szCs w:val="28"/>
          <w:lang w:val="uk-UA"/>
        </w:rPr>
        <w:t>: ХНАМ</w:t>
      </w:r>
      <w:r>
        <w:rPr>
          <w:rFonts w:ascii="Times New Roman" w:hAnsi="Times New Roman"/>
          <w:sz w:val="28"/>
          <w:szCs w:val="28"/>
          <w:lang w:val="uk-UA"/>
        </w:rPr>
        <w:t>Г, 2010</w:t>
      </w:r>
      <w:r w:rsidR="000811FA">
        <w:rPr>
          <w:rFonts w:ascii="Times New Roman" w:hAnsi="Times New Roman"/>
          <w:sz w:val="28"/>
          <w:szCs w:val="28"/>
          <w:lang w:val="uk-UA"/>
        </w:rPr>
        <w:t>.</w:t>
      </w:r>
      <w:r>
        <w:rPr>
          <w:rFonts w:ascii="Times New Roman" w:hAnsi="Times New Roman"/>
          <w:sz w:val="28"/>
          <w:szCs w:val="28"/>
          <w:lang w:val="uk-UA"/>
        </w:rPr>
        <w:t xml:space="preserve"> </w:t>
      </w:r>
      <w:r w:rsidRPr="008660EF">
        <w:rPr>
          <w:rFonts w:ascii="Times New Roman" w:hAnsi="Times New Roman"/>
          <w:sz w:val="28"/>
          <w:szCs w:val="28"/>
          <w:lang w:val="uk-UA"/>
        </w:rPr>
        <w:t>23 с.</w:t>
      </w:r>
    </w:p>
    <w:p w:rsidR="005A4796" w:rsidRDefault="005A4796" w:rsidP="005A4796">
      <w:pPr>
        <w:spacing w:after="0" w:line="240" w:lineRule="auto"/>
        <w:ind w:left="284"/>
        <w:jc w:val="both"/>
        <w:rPr>
          <w:rFonts w:ascii="Times New Roman" w:hAnsi="Times New Roman"/>
          <w:sz w:val="28"/>
          <w:szCs w:val="28"/>
          <w:lang w:val="uk-UA"/>
        </w:rPr>
      </w:pPr>
    </w:p>
    <w:p w:rsidR="005A4796" w:rsidRPr="00B9517C" w:rsidRDefault="005A4796" w:rsidP="005A4796">
      <w:pPr>
        <w:spacing w:after="0" w:line="240" w:lineRule="auto"/>
        <w:ind w:firstLine="709"/>
        <w:jc w:val="center"/>
        <w:rPr>
          <w:rFonts w:ascii="Times New Roman" w:hAnsi="Times New Roman"/>
          <w:color w:val="FF0000"/>
          <w:sz w:val="28"/>
          <w:szCs w:val="28"/>
          <w:lang w:val="uk-UA"/>
        </w:rPr>
      </w:pPr>
      <w:r w:rsidRPr="00B9517C">
        <w:rPr>
          <w:rFonts w:ascii="Times New Roman" w:hAnsi="Times New Roman"/>
          <w:b/>
          <w:color w:val="FF0000"/>
          <w:sz w:val="28"/>
          <w:szCs w:val="28"/>
          <w:lang w:val="uk-UA"/>
        </w:rPr>
        <w:t>ТЕМА 6:</w:t>
      </w:r>
      <w:r w:rsidRPr="00B9517C">
        <w:rPr>
          <w:rFonts w:ascii="Times New Roman" w:hAnsi="Times New Roman"/>
          <w:color w:val="FF0000"/>
          <w:sz w:val="28"/>
          <w:szCs w:val="28"/>
          <w:lang w:val="uk-UA"/>
        </w:rPr>
        <w:t xml:space="preserve"> </w:t>
      </w:r>
      <w:r w:rsidR="000811FA" w:rsidRPr="00B9517C">
        <w:rPr>
          <w:rFonts w:ascii="Times New Roman" w:hAnsi="Times New Roman"/>
          <w:b/>
          <w:color w:val="FF0000"/>
          <w:sz w:val="36"/>
          <w:szCs w:val="36"/>
          <w:lang w:val="uk-UA"/>
        </w:rPr>
        <w:t xml:space="preserve">Планування і організація </w:t>
      </w:r>
      <w:r w:rsidR="000811FA" w:rsidRPr="00B9517C">
        <w:rPr>
          <w:rFonts w:ascii="Times New Roman" w:hAnsi="Times New Roman"/>
          <w:b/>
          <w:iCs/>
          <w:color w:val="FF0000"/>
          <w:spacing w:val="-1"/>
          <w:sz w:val="36"/>
          <w:szCs w:val="36"/>
          <w:lang w:val="en-US"/>
        </w:rPr>
        <w:t>PR</w:t>
      </w:r>
      <w:r w:rsidRPr="00B9517C">
        <w:rPr>
          <w:rFonts w:ascii="Times New Roman" w:hAnsi="Times New Roman"/>
          <w:b/>
          <w:color w:val="FF0000"/>
          <w:sz w:val="36"/>
          <w:szCs w:val="36"/>
          <w:lang w:val="uk-UA"/>
        </w:rPr>
        <w:t>-кампанії</w:t>
      </w:r>
    </w:p>
    <w:p w:rsidR="000811FA" w:rsidRDefault="000811FA" w:rsidP="005A4796">
      <w:pPr>
        <w:spacing w:after="0" w:line="240" w:lineRule="auto"/>
        <w:ind w:firstLine="709"/>
        <w:jc w:val="both"/>
        <w:rPr>
          <w:rFonts w:ascii="Times New Roman" w:hAnsi="Times New Roman"/>
          <w:b/>
          <w:sz w:val="28"/>
          <w:szCs w:val="28"/>
          <w:lang w:val="uk-UA"/>
        </w:rPr>
      </w:pPr>
    </w:p>
    <w:p w:rsidR="005A4796" w:rsidRPr="00B9517C" w:rsidRDefault="005A4796" w:rsidP="005A4796">
      <w:pPr>
        <w:spacing w:after="0" w:line="240" w:lineRule="auto"/>
        <w:ind w:firstLine="709"/>
        <w:jc w:val="both"/>
        <w:rPr>
          <w:rFonts w:ascii="Times New Roman" w:hAnsi="Times New Roman"/>
          <w:color w:val="002060"/>
          <w:sz w:val="28"/>
          <w:szCs w:val="28"/>
          <w:lang w:val="uk-UA"/>
        </w:rPr>
      </w:pPr>
      <w:r w:rsidRPr="00B9517C">
        <w:rPr>
          <w:rFonts w:ascii="Times New Roman" w:hAnsi="Times New Roman"/>
          <w:b/>
          <w:color w:val="002060"/>
          <w:sz w:val="28"/>
          <w:szCs w:val="28"/>
          <w:lang w:val="uk-UA"/>
        </w:rPr>
        <w:t>Мета</w:t>
      </w:r>
      <w:r w:rsidRPr="00B9517C">
        <w:rPr>
          <w:rFonts w:ascii="Times New Roman" w:hAnsi="Times New Roman"/>
          <w:i/>
          <w:color w:val="002060"/>
          <w:sz w:val="28"/>
          <w:szCs w:val="28"/>
          <w:lang w:val="uk-UA"/>
        </w:rPr>
        <w:t xml:space="preserve">: </w:t>
      </w:r>
      <w:r w:rsidRPr="00B9517C">
        <w:rPr>
          <w:rFonts w:ascii="Times New Roman" w:hAnsi="Times New Roman"/>
          <w:color w:val="002060"/>
          <w:sz w:val="28"/>
          <w:szCs w:val="28"/>
          <w:lang w:val="uk-UA"/>
        </w:rPr>
        <w:t xml:space="preserve">з’ясувати сутність </w:t>
      </w:r>
      <w:r w:rsidR="000811FA" w:rsidRPr="00B9517C">
        <w:rPr>
          <w:rFonts w:ascii="Times New Roman" w:hAnsi="Times New Roman"/>
          <w:color w:val="002060"/>
          <w:sz w:val="28"/>
          <w:szCs w:val="28"/>
          <w:lang w:val="uk-UA"/>
        </w:rPr>
        <w:t xml:space="preserve"> визначення «</w:t>
      </w:r>
      <w:r w:rsidR="000811FA" w:rsidRPr="00B9517C">
        <w:rPr>
          <w:rFonts w:ascii="Times New Roman" w:hAnsi="Times New Roman"/>
          <w:iCs/>
          <w:color w:val="002060"/>
          <w:spacing w:val="-1"/>
          <w:sz w:val="28"/>
          <w:szCs w:val="28"/>
          <w:lang w:val="en-US"/>
        </w:rPr>
        <w:t>PR</w:t>
      </w:r>
      <w:r w:rsidR="000811FA" w:rsidRPr="00B9517C">
        <w:rPr>
          <w:rFonts w:ascii="Times New Roman" w:hAnsi="Times New Roman"/>
          <w:color w:val="002060"/>
          <w:sz w:val="28"/>
          <w:szCs w:val="28"/>
          <w:lang w:val="uk-UA"/>
        </w:rPr>
        <w:t xml:space="preserve"> </w:t>
      </w:r>
      <w:r w:rsidR="00046A0F" w:rsidRPr="00B9517C">
        <w:rPr>
          <w:rFonts w:ascii="Times New Roman" w:hAnsi="Times New Roman"/>
          <w:color w:val="002060"/>
          <w:sz w:val="28"/>
          <w:szCs w:val="28"/>
          <w:lang w:val="uk-UA"/>
        </w:rPr>
        <w:t xml:space="preserve">-кампаня», </w:t>
      </w:r>
      <w:r w:rsidR="009469A7" w:rsidRPr="00B9517C">
        <w:rPr>
          <w:rFonts w:ascii="Times New Roman" w:hAnsi="Times New Roman"/>
          <w:color w:val="002060"/>
          <w:sz w:val="28"/>
          <w:szCs w:val="28"/>
          <w:lang w:val="uk-UA"/>
        </w:rPr>
        <w:t>ознайомитис</w:t>
      </w:r>
      <w:r w:rsidR="000811FA" w:rsidRPr="00B9517C">
        <w:rPr>
          <w:rFonts w:ascii="Times New Roman" w:hAnsi="Times New Roman"/>
          <w:color w:val="002060"/>
          <w:sz w:val="28"/>
          <w:szCs w:val="28"/>
          <w:lang w:val="uk-UA"/>
        </w:rPr>
        <w:t xml:space="preserve">я з класифікаційними ознаками </w:t>
      </w:r>
      <w:r w:rsidR="000811FA" w:rsidRPr="00B9517C">
        <w:rPr>
          <w:rFonts w:ascii="Times New Roman" w:hAnsi="Times New Roman"/>
          <w:iCs/>
          <w:color w:val="002060"/>
          <w:spacing w:val="-1"/>
          <w:sz w:val="28"/>
          <w:szCs w:val="28"/>
          <w:lang w:val="en-US"/>
        </w:rPr>
        <w:t>PR</w:t>
      </w:r>
      <w:r w:rsidR="000811FA" w:rsidRPr="00B9517C">
        <w:rPr>
          <w:rFonts w:ascii="Times New Roman" w:hAnsi="Times New Roman"/>
          <w:color w:val="002060"/>
          <w:sz w:val="28"/>
          <w:szCs w:val="28"/>
          <w:lang w:val="uk-UA"/>
        </w:rPr>
        <w:t xml:space="preserve"> </w:t>
      </w:r>
      <w:r w:rsidR="009469A7" w:rsidRPr="00B9517C">
        <w:rPr>
          <w:rFonts w:ascii="Times New Roman" w:hAnsi="Times New Roman"/>
          <w:color w:val="002060"/>
          <w:sz w:val="28"/>
          <w:szCs w:val="28"/>
          <w:lang w:val="uk-UA"/>
        </w:rPr>
        <w:t>-кампаній,</w:t>
      </w:r>
      <w:r w:rsidRPr="00B9517C">
        <w:rPr>
          <w:rFonts w:ascii="Times New Roman" w:hAnsi="Times New Roman"/>
          <w:color w:val="002060"/>
          <w:sz w:val="28"/>
          <w:szCs w:val="28"/>
          <w:lang w:val="uk-UA"/>
        </w:rPr>
        <w:t xml:space="preserve">охарактеризувати специфіку </w:t>
      </w:r>
      <w:r w:rsidR="00046A0F" w:rsidRPr="00B9517C">
        <w:rPr>
          <w:rFonts w:ascii="Times New Roman" w:hAnsi="Times New Roman"/>
          <w:color w:val="002060"/>
          <w:sz w:val="28"/>
          <w:szCs w:val="28"/>
          <w:lang w:val="uk-UA"/>
        </w:rPr>
        <w:t>етап</w:t>
      </w:r>
      <w:r w:rsidR="000811FA" w:rsidRPr="00B9517C">
        <w:rPr>
          <w:rFonts w:ascii="Times New Roman" w:hAnsi="Times New Roman"/>
          <w:color w:val="002060"/>
          <w:sz w:val="28"/>
          <w:szCs w:val="28"/>
          <w:lang w:val="uk-UA"/>
        </w:rPr>
        <w:t xml:space="preserve">ів планування  та організації </w:t>
      </w:r>
      <w:r w:rsidR="000811FA" w:rsidRPr="00B9517C">
        <w:rPr>
          <w:rFonts w:ascii="Times New Roman" w:hAnsi="Times New Roman"/>
          <w:iCs/>
          <w:color w:val="002060"/>
          <w:spacing w:val="-1"/>
          <w:sz w:val="28"/>
          <w:szCs w:val="28"/>
          <w:lang w:val="en-US"/>
        </w:rPr>
        <w:t>PR</w:t>
      </w:r>
      <w:r w:rsidR="000811FA" w:rsidRPr="00B9517C">
        <w:rPr>
          <w:rFonts w:ascii="Times New Roman" w:hAnsi="Times New Roman"/>
          <w:color w:val="002060"/>
          <w:sz w:val="28"/>
          <w:szCs w:val="28"/>
          <w:lang w:val="uk-UA"/>
        </w:rPr>
        <w:t xml:space="preserve"> </w:t>
      </w:r>
      <w:r w:rsidR="00046A0F" w:rsidRPr="00B9517C">
        <w:rPr>
          <w:rFonts w:ascii="Times New Roman" w:hAnsi="Times New Roman"/>
          <w:color w:val="002060"/>
          <w:sz w:val="28"/>
          <w:szCs w:val="28"/>
          <w:lang w:val="uk-UA"/>
        </w:rPr>
        <w:t>-кампанії.</w:t>
      </w:r>
    </w:p>
    <w:p w:rsidR="005A4796" w:rsidRPr="00B9517C" w:rsidRDefault="005A4796" w:rsidP="005A4796">
      <w:pPr>
        <w:spacing w:after="0" w:line="240" w:lineRule="auto"/>
        <w:ind w:firstLine="709"/>
        <w:jc w:val="center"/>
        <w:rPr>
          <w:rFonts w:ascii="Times New Roman" w:hAnsi="Times New Roman"/>
          <w:b/>
          <w:color w:val="002060"/>
          <w:sz w:val="28"/>
          <w:szCs w:val="28"/>
          <w:lang w:val="uk-UA"/>
        </w:rPr>
      </w:pPr>
      <w:r w:rsidRPr="00B9517C">
        <w:rPr>
          <w:rFonts w:ascii="Times New Roman" w:hAnsi="Times New Roman"/>
          <w:b/>
          <w:color w:val="002060"/>
          <w:sz w:val="28"/>
          <w:szCs w:val="28"/>
          <w:lang w:val="uk-UA"/>
        </w:rPr>
        <w:t xml:space="preserve">План </w:t>
      </w:r>
    </w:p>
    <w:p w:rsidR="005A4796" w:rsidRPr="00B9517C" w:rsidRDefault="00046A0F" w:rsidP="00871244">
      <w:pPr>
        <w:numPr>
          <w:ilvl w:val="0"/>
          <w:numId w:val="51"/>
        </w:numPr>
        <w:tabs>
          <w:tab w:val="left" w:pos="360"/>
        </w:tabs>
        <w:spacing w:after="0" w:line="240" w:lineRule="auto"/>
        <w:jc w:val="both"/>
        <w:rPr>
          <w:rFonts w:ascii="Times New Roman" w:hAnsi="Times New Roman"/>
          <w:color w:val="002060"/>
          <w:sz w:val="28"/>
          <w:lang w:val="uk-UA" w:eastAsia="uk-UA"/>
        </w:rPr>
      </w:pPr>
      <w:r w:rsidRPr="00B9517C">
        <w:rPr>
          <w:rFonts w:ascii="Times New Roman" w:hAnsi="Times New Roman"/>
          <w:bCs/>
          <w:color w:val="002060"/>
          <w:sz w:val="28"/>
          <w:lang w:val="uk-UA" w:eastAsia="uk-UA"/>
        </w:rPr>
        <w:t xml:space="preserve">Визначення </w:t>
      </w:r>
      <w:r w:rsidR="009469A7" w:rsidRPr="00B9517C">
        <w:rPr>
          <w:rFonts w:ascii="Times New Roman" w:hAnsi="Times New Roman"/>
          <w:bCs/>
          <w:color w:val="002060"/>
          <w:sz w:val="28"/>
          <w:lang w:val="uk-UA" w:eastAsia="uk-UA"/>
        </w:rPr>
        <w:t xml:space="preserve">поняття </w:t>
      </w:r>
      <w:r w:rsidR="000811FA" w:rsidRPr="00B9517C">
        <w:rPr>
          <w:rFonts w:ascii="Times New Roman" w:hAnsi="Times New Roman"/>
          <w:bCs/>
          <w:color w:val="002060"/>
          <w:sz w:val="28"/>
          <w:lang w:val="uk-UA" w:eastAsia="uk-UA"/>
        </w:rPr>
        <w:t>«</w:t>
      </w:r>
      <w:r w:rsidR="000811FA" w:rsidRPr="00B9517C">
        <w:rPr>
          <w:rFonts w:ascii="Times New Roman" w:hAnsi="Times New Roman"/>
          <w:iCs/>
          <w:color w:val="002060"/>
          <w:spacing w:val="-1"/>
          <w:sz w:val="28"/>
          <w:szCs w:val="28"/>
          <w:lang w:val="en-US"/>
        </w:rPr>
        <w:t>PR</w:t>
      </w:r>
      <w:r w:rsidRPr="00B9517C">
        <w:rPr>
          <w:rFonts w:ascii="Times New Roman" w:hAnsi="Times New Roman"/>
          <w:bCs/>
          <w:color w:val="002060"/>
          <w:sz w:val="28"/>
          <w:lang w:val="uk-UA" w:eastAsia="uk-UA"/>
        </w:rPr>
        <w:t>-кампанія»</w:t>
      </w:r>
      <w:r w:rsidR="009469A7" w:rsidRPr="00B9517C">
        <w:rPr>
          <w:rFonts w:ascii="Times New Roman" w:hAnsi="Times New Roman"/>
          <w:bCs/>
          <w:color w:val="002060"/>
          <w:sz w:val="28"/>
          <w:lang w:val="uk-UA" w:eastAsia="uk-UA"/>
        </w:rPr>
        <w:t>, її цілей та інструментів впровадження.</w:t>
      </w:r>
      <w:r w:rsidR="005A4796" w:rsidRPr="00B9517C">
        <w:rPr>
          <w:rFonts w:ascii="Times New Roman" w:hAnsi="Times New Roman"/>
          <w:bCs/>
          <w:color w:val="002060"/>
          <w:sz w:val="28"/>
          <w:lang w:val="uk-UA" w:eastAsia="uk-UA"/>
        </w:rPr>
        <w:t xml:space="preserve"> </w:t>
      </w:r>
    </w:p>
    <w:p w:rsidR="009469A7" w:rsidRPr="00B9517C" w:rsidRDefault="009469A7" w:rsidP="00871244">
      <w:pPr>
        <w:numPr>
          <w:ilvl w:val="0"/>
          <w:numId w:val="51"/>
        </w:numPr>
        <w:tabs>
          <w:tab w:val="left" w:pos="360"/>
        </w:tabs>
        <w:spacing w:after="0" w:line="240" w:lineRule="auto"/>
        <w:jc w:val="both"/>
        <w:rPr>
          <w:rFonts w:ascii="Times New Roman" w:hAnsi="Times New Roman"/>
          <w:color w:val="002060"/>
          <w:sz w:val="28"/>
          <w:lang w:val="uk-UA" w:eastAsia="uk-UA"/>
        </w:rPr>
      </w:pPr>
      <w:r w:rsidRPr="00B9517C">
        <w:rPr>
          <w:rFonts w:ascii="Times New Roman" w:hAnsi="Times New Roman"/>
          <w:bCs/>
          <w:color w:val="002060"/>
          <w:sz w:val="28"/>
          <w:lang w:val="uk-UA" w:eastAsia="uk-UA"/>
        </w:rPr>
        <w:t>Класифікац</w:t>
      </w:r>
      <w:r w:rsidR="000811FA" w:rsidRPr="00B9517C">
        <w:rPr>
          <w:rFonts w:ascii="Times New Roman" w:hAnsi="Times New Roman"/>
          <w:bCs/>
          <w:color w:val="002060"/>
          <w:sz w:val="28"/>
          <w:lang w:val="uk-UA" w:eastAsia="uk-UA"/>
        </w:rPr>
        <w:t xml:space="preserve">ійні характеристики </w:t>
      </w:r>
      <w:r w:rsidR="000811FA" w:rsidRPr="00B9517C">
        <w:rPr>
          <w:rFonts w:ascii="Times New Roman" w:hAnsi="Times New Roman"/>
          <w:iCs/>
          <w:color w:val="002060"/>
          <w:spacing w:val="-1"/>
          <w:sz w:val="28"/>
          <w:szCs w:val="28"/>
          <w:lang w:val="en-US"/>
        </w:rPr>
        <w:t>PR</w:t>
      </w:r>
      <w:r w:rsidRPr="00B9517C">
        <w:rPr>
          <w:rFonts w:ascii="Times New Roman" w:hAnsi="Times New Roman"/>
          <w:bCs/>
          <w:color w:val="002060"/>
          <w:sz w:val="28"/>
          <w:lang w:val="uk-UA" w:eastAsia="uk-UA"/>
        </w:rPr>
        <w:t>-кампанії.</w:t>
      </w:r>
    </w:p>
    <w:p w:rsidR="005A4796" w:rsidRPr="00B9517C" w:rsidRDefault="000811FA" w:rsidP="00871244">
      <w:pPr>
        <w:numPr>
          <w:ilvl w:val="0"/>
          <w:numId w:val="51"/>
        </w:numPr>
        <w:tabs>
          <w:tab w:val="left" w:pos="360"/>
          <w:tab w:val="num" w:pos="720"/>
        </w:tabs>
        <w:spacing w:after="0" w:line="240" w:lineRule="auto"/>
        <w:jc w:val="both"/>
        <w:rPr>
          <w:rFonts w:ascii="Times New Roman" w:hAnsi="Times New Roman"/>
          <w:color w:val="002060"/>
          <w:sz w:val="28"/>
          <w:lang w:val="uk-UA" w:eastAsia="uk-UA"/>
        </w:rPr>
      </w:pPr>
      <w:r w:rsidRPr="00B9517C">
        <w:rPr>
          <w:rFonts w:ascii="Times New Roman" w:hAnsi="Times New Roman"/>
          <w:bCs/>
          <w:color w:val="002060"/>
          <w:sz w:val="28"/>
          <w:lang w:val="uk-UA" w:eastAsia="uk-UA"/>
        </w:rPr>
        <w:t xml:space="preserve">Аналітичний етап планування </w:t>
      </w:r>
      <w:r w:rsidRPr="00B9517C">
        <w:rPr>
          <w:rFonts w:ascii="Times New Roman" w:hAnsi="Times New Roman"/>
          <w:iCs/>
          <w:color w:val="002060"/>
          <w:spacing w:val="-1"/>
          <w:sz w:val="28"/>
          <w:szCs w:val="28"/>
          <w:lang w:val="en-US"/>
        </w:rPr>
        <w:t>PR</w:t>
      </w:r>
      <w:r w:rsidR="00046A0F" w:rsidRPr="00B9517C">
        <w:rPr>
          <w:rFonts w:ascii="Times New Roman" w:hAnsi="Times New Roman"/>
          <w:bCs/>
          <w:color w:val="002060"/>
          <w:sz w:val="28"/>
          <w:lang w:val="uk-UA" w:eastAsia="uk-UA"/>
        </w:rPr>
        <w:t>-кампанії</w:t>
      </w:r>
      <w:r w:rsidR="005A4796" w:rsidRPr="00B9517C">
        <w:rPr>
          <w:rFonts w:ascii="Times New Roman" w:hAnsi="Times New Roman"/>
          <w:bCs/>
          <w:color w:val="002060"/>
          <w:sz w:val="28"/>
          <w:lang w:val="uk-UA" w:eastAsia="uk-UA"/>
        </w:rPr>
        <w:t xml:space="preserve">. </w:t>
      </w:r>
    </w:p>
    <w:p w:rsidR="00046A0F" w:rsidRPr="00B9517C" w:rsidRDefault="003405CF" w:rsidP="00871244">
      <w:pPr>
        <w:numPr>
          <w:ilvl w:val="0"/>
          <w:numId w:val="51"/>
        </w:numPr>
        <w:tabs>
          <w:tab w:val="left" w:pos="360"/>
          <w:tab w:val="num" w:pos="720"/>
        </w:tabs>
        <w:spacing w:after="0" w:line="240" w:lineRule="auto"/>
        <w:jc w:val="both"/>
        <w:rPr>
          <w:rFonts w:ascii="Times New Roman" w:hAnsi="Times New Roman"/>
          <w:color w:val="002060"/>
          <w:sz w:val="28"/>
          <w:lang w:val="uk-UA" w:eastAsia="uk-UA"/>
        </w:rPr>
      </w:pPr>
      <w:r w:rsidRPr="00B9517C">
        <w:rPr>
          <w:rFonts w:ascii="Times New Roman" w:hAnsi="Times New Roman"/>
          <w:bCs/>
          <w:color w:val="002060"/>
          <w:sz w:val="28"/>
          <w:lang w:val="uk-UA" w:eastAsia="uk-UA"/>
        </w:rPr>
        <w:lastRenderedPageBreak/>
        <w:t>Етап планування, дії та комунікації.</w:t>
      </w:r>
    </w:p>
    <w:p w:rsidR="005A4796" w:rsidRPr="00B9517C" w:rsidRDefault="000811FA" w:rsidP="00871244">
      <w:pPr>
        <w:numPr>
          <w:ilvl w:val="0"/>
          <w:numId w:val="51"/>
        </w:numPr>
        <w:tabs>
          <w:tab w:val="left" w:pos="360"/>
          <w:tab w:val="num" w:pos="720"/>
        </w:tabs>
        <w:spacing w:after="0" w:line="240" w:lineRule="auto"/>
        <w:jc w:val="both"/>
        <w:rPr>
          <w:rFonts w:ascii="Times New Roman" w:hAnsi="Times New Roman"/>
          <w:color w:val="002060"/>
          <w:sz w:val="28"/>
          <w:lang w:val="uk-UA" w:eastAsia="uk-UA"/>
        </w:rPr>
      </w:pPr>
      <w:r w:rsidRPr="00B9517C">
        <w:rPr>
          <w:rFonts w:ascii="Times New Roman" w:hAnsi="Times New Roman"/>
          <w:bCs/>
          <w:color w:val="002060"/>
          <w:sz w:val="28"/>
          <w:lang w:val="uk-UA" w:eastAsia="uk-UA"/>
        </w:rPr>
        <w:t xml:space="preserve">Оцінка ефективності </w:t>
      </w:r>
      <w:r w:rsidRPr="00B9517C">
        <w:rPr>
          <w:rFonts w:ascii="Times New Roman" w:hAnsi="Times New Roman"/>
          <w:iCs/>
          <w:color w:val="002060"/>
          <w:spacing w:val="-1"/>
          <w:sz w:val="28"/>
          <w:szCs w:val="28"/>
          <w:lang w:val="en-US"/>
        </w:rPr>
        <w:t>P</w:t>
      </w:r>
      <w:r w:rsidRPr="00B9517C">
        <w:rPr>
          <w:rFonts w:ascii="Times New Roman" w:hAnsi="Times New Roman"/>
          <w:bCs/>
          <w:color w:val="002060"/>
          <w:sz w:val="28"/>
          <w:lang w:val="uk-UA" w:eastAsia="uk-UA"/>
        </w:rPr>
        <w:t xml:space="preserve"> </w:t>
      </w:r>
      <w:r w:rsidR="00046A0F" w:rsidRPr="00B9517C">
        <w:rPr>
          <w:rFonts w:ascii="Times New Roman" w:hAnsi="Times New Roman"/>
          <w:bCs/>
          <w:color w:val="002060"/>
          <w:sz w:val="28"/>
          <w:lang w:val="uk-UA" w:eastAsia="uk-UA"/>
        </w:rPr>
        <w:t>-кампанії</w:t>
      </w:r>
      <w:r w:rsidR="005A4796" w:rsidRPr="00B9517C">
        <w:rPr>
          <w:rFonts w:ascii="Times New Roman" w:hAnsi="Times New Roman"/>
          <w:bCs/>
          <w:color w:val="002060"/>
          <w:sz w:val="28"/>
          <w:lang w:val="uk-UA" w:eastAsia="uk-UA"/>
        </w:rPr>
        <w:t xml:space="preserve">. </w:t>
      </w:r>
    </w:p>
    <w:p w:rsidR="005A4796" w:rsidRPr="00B9517C" w:rsidRDefault="005A4796" w:rsidP="005A4796">
      <w:pPr>
        <w:pStyle w:val="11"/>
        <w:spacing w:after="0" w:line="240" w:lineRule="auto"/>
        <w:ind w:left="709"/>
        <w:jc w:val="both"/>
        <w:rPr>
          <w:rFonts w:ascii="Times New Roman" w:hAnsi="Times New Roman"/>
          <w:color w:val="002060"/>
          <w:sz w:val="28"/>
          <w:szCs w:val="28"/>
          <w:lang w:val="uk-UA"/>
        </w:rPr>
      </w:pPr>
    </w:p>
    <w:p w:rsidR="005A4796" w:rsidRPr="00B9517C" w:rsidRDefault="005A4796" w:rsidP="005A4796">
      <w:pPr>
        <w:pStyle w:val="11"/>
        <w:shd w:val="clear" w:color="auto" w:fill="FFFFFF"/>
        <w:spacing w:before="120" w:after="120" w:line="240" w:lineRule="auto"/>
        <w:ind w:left="0" w:firstLine="709"/>
        <w:jc w:val="center"/>
        <w:rPr>
          <w:b/>
          <w:bCs/>
          <w:color w:val="002060"/>
          <w:szCs w:val="28"/>
          <w:lang w:val="uk-UA"/>
        </w:rPr>
      </w:pPr>
      <w:r w:rsidRPr="00B9517C">
        <w:rPr>
          <w:color w:val="002060"/>
          <w:lang w:val="uk-UA"/>
        </w:rPr>
        <w:sym w:font="Wingdings" w:char="F021"/>
      </w:r>
      <w:r w:rsidRPr="00B9517C">
        <w:rPr>
          <w:rFonts w:ascii="Times New Roman" w:hAnsi="Times New Roman"/>
          <w:b/>
          <w:bCs/>
          <w:color w:val="002060"/>
          <w:sz w:val="28"/>
          <w:szCs w:val="28"/>
          <w:lang w:val="uk-UA"/>
        </w:rPr>
        <w:t>Основні терміни і поняття</w:t>
      </w:r>
    </w:p>
    <w:p w:rsidR="005A4796" w:rsidRPr="00B9517C" w:rsidRDefault="000811FA" w:rsidP="005A4796">
      <w:pPr>
        <w:tabs>
          <w:tab w:val="left" w:pos="360"/>
        </w:tabs>
        <w:spacing w:after="0" w:line="240" w:lineRule="auto"/>
        <w:jc w:val="both"/>
        <w:rPr>
          <w:rFonts w:ascii="Times New Roman" w:hAnsi="Times New Roman"/>
          <w:i/>
          <w:iCs/>
          <w:color w:val="002060"/>
          <w:sz w:val="28"/>
          <w:lang w:val="uk-UA" w:eastAsia="uk-UA"/>
        </w:rPr>
      </w:pPr>
      <w:r w:rsidRPr="00B9517C">
        <w:rPr>
          <w:rFonts w:ascii="Times New Roman" w:hAnsi="Times New Roman"/>
          <w:i/>
          <w:iCs/>
          <w:color w:val="002060"/>
          <w:sz w:val="28"/>
          <w:lang w:val="uk-UA" w:eastAsia="uk-UA"/>
        </w:rPr>
        <w:t>Зв'язки з громадськістю (</w:t>
      </w:r>
      <w:r w:rsidR="005A4796" w:rsidRPr="00B9517C">
        <w:rPr>
          <w:rFonts w:ascii="Times New Roman" w:hAnsi="Times New Roman"/>
          <w:i/>
          <w:iCs/>
          <w:color w:val="002060"/>
          <w:sz w:val="28"/>
          <w:szCs w:val="28"/>
          <w:lang w:val="uk-UA" w:eastAsia="uk-UA"/>
        </w:rPr>
        <w:t xml:space="preserve"> PR, public relations</w:t>
      </w:r>
      <w:r w:rsidR="005A4796" w:rsidRPr="00B9517C">
        <w:rPr>
          <w:rFonts w:ascii="Times New Roman" w:hAnsi="Times New Roman"/>
          <w:i/>
          <w:iCs/>
          <w:color w:val="002060"/>
          <w:sz w:val="28"/>
          <w:lang w:val="uk-UA" w:eastAsia="uk-UA"/>
        </w:rPr>
        <w:t xml:space="preserve">),  теорія управління </w:t>
      </w:r>
      <w:r w:rsidR="005A4796" w:rsidRPr="00B9517C">
        <w:rPr>
          <w:rFonts w:ascii="Times New Roman" w:hAnsi="Times New Roman"/>
          <w:i/>
          <w:color w:val="002060"/>
          <w:sz w:val="28"/>
          <w:lang w:val="uk-UA" w:eastAsia="uk-UA"/>
        </w:rPr>
        <w:t>Р</w:t>
      </w:r>
      <w:r w:rsidR="005A4796" w:rsidRPr="00B9517C">
        <w:rPr>
          <w:rFonts w:ascii="Times New Roman" w:hAnsi="Times New Roman"/>
          <w:i/>
          <w:color w:val="002060"/>
          <w:sz w:val="28"/>
          <w:lang w:eastAsia="uk-UA"/>
        </w:rPr>
        <w:t>R</w:t>
      </w:r>
      <w:r w:rsidR="005A4796" w:rsidRPr="00B9517C">
        <w:rPr>
          <w:rFonts w:ascii="Times New Roman" w:hAnsi="Times New Roman"/>
          <w:i/>
          <w:iCs/>
          <w:color w:val="002060"/>
          <w:sz w:val="28"/>
          <w:szCs w:val="28"/>
          <w:lang w:val="uk-UA" w:eastAsia="uk-UA"/>
        </w:rPr>
        <w:t xml:space="preserve">, складові ппроцесу управління, етапи </w:t>
      </w:r>
      <w:r w:rsidR="005A4796" w:rsidRPr="00B9517C">
        <w:rPr>
          <w:rFonts w:ascii="Times New Roman" w:hAnsi="Times New Roman"/>
          <w:i/>
          <w:color w:val="002060"/>
          <w:sz w:val="28"/>
          <w:lang w:val="uk-UA" w:eastAsia="uk-UA"/>
        </w:rPr>
        <w:t>Р</w:t>
      </w:r>
      <w:r w:rsidR="005A4796" w:rsidRPr="00B9517C">
        <w:rPr>
          <w:rFonts w:ascii="Times New Roman" w:hAnsi="Times New Roman"/>
          <w:i/>
          <w:color w:val="002060"/>
          <w:sz w:val="28"/>
          <w:lang w:eastAsia="uk-UA"/>
        </w:rPr>
        <w:t>R</w:t>
      </w:r>
      <w:r w:rsidR="005A4796" w:rsidRPr="00B9517C">
        <w:rPr>
          <w:rFonts w:ascii="Times New Roman" w:hAnsi="Times New Roman"/>
          <w:i/>
          <w:color w:val="002060"/>
          <w:sz w:val="28"/>
          <w:lang w:val="uk-UA" w:eastAsia="uk-UA"/>
        </w:rPr>
        <w:t>-дій</w:t>
      </w:r>
      <w:r w:rsidR="005A4796" w:rsidRPr="00B9517C">
        <w:rPr>
          <w:rFonts w:ascii="Times New Roman" w:hAnsi="Times New Roman"/>
          <w:i/>
          <w:iCs/>
          <w:color w:val="002060"/>
          <w:sz w:val="28"/>
          <w:lang w:val="uk-UA" w:eastAsia="uk-UA"/>
        </w:rPr>
        <w:t xml:space="preserve">, </w:t>
      </w:r>
      <w:r w:rsidR="005A4796" w:rsidRPr="00B9517C">
        <w:rPr>
          <w:rFonts w:ascii="Times New Roman" w:hAnsi="Times New Roman"/>
          <w:i/>
          <w:color w:val="002060"/>
          <w:sz w:val="28"/>
          <w:szCs w:val="28"/>
          <w:lang w:val="uk-UA"/>
        </w:rPr>
        <w:t xml:space="preserve">інформація, засоби поширення інформації, комунікація,  планування, прогнозування, </w:t>
      </w:r>
      <w:r w:rsidR="005A4796" w:rsidRPr="00B9517C">
        <w:rPr>
          <w:rFonts w:ascii="Times New Roman" w:hAnsi="Times New Roman"/>
          <w:i/>
          <w:iCs/>
          <w:color w:val="002060"/>
          <w:sz w:val="28"/>
          <w:szCs w:val="28"/>
        </w:rPr>
        <w:t>PR</w:t>
      </w:r>
      <w:r w:rsidR="005A4796" w:rsidRPr="00B9517C">
        <w:rPr>
          <w:rFonts w:ascii="Times New Roman" w:hAnsi="Times New Roman"/>
          <w:i/>
          <w:iCs/>
          <w:color w:val="002060"/>
          <w:sz w:val="28"/>
          <w:szCs w:val="28"/>
          <w:lang w:val="uk-UA"/>
        </w:rPr>
        <w:t>-</w:t>
      </w:r>
      <w:r w:rsidR="005A4796" w:rsidRPr="00B9517C">
        <w:rPr>
          <w:rFonts w:ascii="Times New Roman" w:hAnsi="Times New Roman"/>
          <w:i/>
          <w:color w:val="002060"/>
          <w:sz w:val="28"/>
          <w:szCs w:val="28"/>
          <w:lang w:val="uk-UA"/>
        </w:rPr>
        <w:t>програма, проблема, стратегія, дослідження</w:t>
      </w:r>
    </w:p>
    <w:p w:rsidR="005A4796" w:rsidRPr="002D3336" w:rsidRDefault="005A4796" w:rsidP="005A4796">
      <w:pPr>
        <w:tabs>
          <w:tab w:val="left" w:pos="0"/>
        </w:tabs>
        <w:spacing w:after="0" w:line="240" w:lineRule="auto"/>
        <w:ind w:firstLine="709"/>
        <w:jc w:val="both"/>
        <w:rPr>
          <w:rFonts w:ascii="Times New Roman" w:hAnsi="Times New Roman"/>
          <w:color w:val="FF0000"/>
          <w:sz w:val="28"/>
          <w:szCs w:val="28"/>
          <w:lang w:val="uk-UA" w:eastAsia="ru-RU"/>
        </w:rPr>
      </w:pPr>
    </w:p>
    <w:p w:rsidR="009B5A31" w:rsidRPr="00B9517C" w:rsidRDefault="005A4796" w:rsidP="00B9517C">
      <w:pPr>
        <w:pStyle w:val="11"/>
        <w:spacing w:after="0"/>
        <w:ind w:left="0" w:firstLine="709"/>
        <w:jc w:val="center"/>
        <w:rPr>
          <w:rFonts w:ascii="Times New Roman" w:hAnsi="Times New Roman"/>
          <w:b/>
          <w:bCs/>
          <w:sz w:val="28"/>
          <w:szCs w:val="28"/>
          <w:lang w:val="uk-UA"/>
        </w:rPr>
      </w:pPr>
      <w:r w:rsidRPr="001E4BBA">
        <w:rPr>
          <w:rFonts w:ascii="Times New Roman" w:hAnsi="Times New Roman"/>
          <w:b/>
          <w:sz w:val="28"/>
          <w:szCs w:val="28"/>
          <w:lang w:val="uk-UA"/>
        </w:rPr>
        <w:t xml:space="preserve">ОСНОВНІ ТЕОРЕТИЧНІ ПОЛОЖЕННЯ </w:t>
      </w:r>
    </w:p>
    <w:p w:rsidR="009469A7" w:rsidRPr="009469A7" w:rsidRDefault="000811FA" w:rsidP="009469A7">
      <w:pPr>
        <w:pStyle w:val="a3"/>
        <w:numPr>
          <w:ilvl w:val="1"/>
          <w:numId w:val="46"/>
        </w:numPr>
        <w:jc w:val="center"/>
        <w:rPr>
          <w:b/>
          <w:szCs w:val="28"/>
          <w:lang w:val="uk-UA"/>
        </w:rPr>
      </w:pPr>
      <w:r>
        <w:rPr>
          <w:b/>
          <w:bCs/>
          <w:lang w:val="uk-UA" w:eastAsia="uk-UA"/>
        </w:rPr>
        <w:t>Визначення поняття «</w:t>
      </w:r>
      <w:r w:rsidRPr="000811FA">
        <w:rPr>
          <w:b/>
          <w:iCs/>
          <w:color w:val="000000"/>
          <w:spacing w:val="-1"/>
          <w:szCs w:val="28"/>
          <w:lang w:val="en-US"/>
        </w:rPr>
        <w:t>PR</w:t>
      </w:r>
      <w:r w:rsidR="009469A7" w:rsidRPr="009469A7">
        <w:rPr>
          <w:b/>
          <w:bCs/>
          <w:lang w:val="uk-UA" w:eastAsia="uk-UA"/>
        </w:rPr>
        <w:t>-кампанія», її цілей та інструментів впровадження</w:t>
      </w:r>
    </w:p>
    <w:p w:rsidR="00FC4CE1" w:rsidRDefault="009469A7" w:rsidP="00FC4CE1">
      <w:pPr>
        <w:pStyle w:val="a3"/>
        <w:spacing w:after="0"/>
        <w:ind w:left="142" w:firstLine="567"/>
        <w:jc w:val="both"/>
        <w:rPr>
          <w:szCs w:val="28"/>
          <w:lang w:val="uk-UA"/>
        </w:rPr>
      </w:pPr>
      <w:r w:rsidRPr="009469A7">
        <w:rPr>
          <w:szCs w:val="28"/>
          <w:lang w:val="uk-UA"/>
        </w:rPr>
        <w:t xml:space="preserve">Під </w:t>
      </w:r>
      <w:r w:rsidR="000811FA" w:rsidRPr="000811FA">
        <w:rPr>
          <w:b/>
          <w:iCs/>
          <w:color w:val="000000"/>
          <w:spacing w:val="-1"/>
          <w:szCs w:val="28"/>
          <w:lang w:val="en-US"/>
        </w:rPr>
        <w:t>PR</w:t>
      </w:r>
      <w:r w:rsidRPr="000811FA">
        <w:rPr>
          <w:b/>
          <w:bCs/>
          <w:szCs w:val="28"/>
          <w:lang w:val="uk-UA"/>
        </w:rPr>
        <w:t>-</w:t>
      </w:r>
      <w:r w:rsidRPr="009469A7">
        <w:rPr>
          <w:b/>
          <w:bCs/>
          <w:szCs w:val="28"/>
          <w:lang w:val="uk-UA"/>
        </w:rPr>
        <w:t xml:space="preserve">кампанією </w:t>
      </w:r>
      <w:r w:rsidRPr="009469A7">
        <w:rPr>
          <w:bCs/>
          <w:szCs w:val="28"/>
          <w:lang w:val="uk-UA"/>
        </w:rPr>
        <w:t>розуміють</w:t>
      </w:r>
      <w:r w:rsidRPr="009469A7">
        <w:rPr>
          <w:b/>
          <w:bCs/>
          <w:szCs w:val="28"/>
          <w:lang w:val="uk-UA"/>
        </w:rPr>
        <w:t xml:space="preserve"> </w:t>
      </w:r>
      <w:r w:rsidRPr="009469A7">
        <w:rPr>
          <w:szCs w:val="28"/>
          <w:lang w:val="uk-UA"/>
        </w:rPr>
        <w:t>сукупність цілеспрямованих взаємопов’язаних зах</w:t>
      </w:r>
      <w:r w:rsidR="000811FA">
        <w:rPr>
          <w:szCs w:val="28"/>
          <w:lang w:val="uk-UA"/>
        </w:rPr>
        <w:t xml:space="preserve">одів, які проводяться базовим </w:t>
      </w:r>
      <w:r w:rsidR="000811FA">
        <w:rPr>
          <w:iCs/>
          <w:color w:val="000000"/>
          <w:spacing w:val="-1"/>
          <w:szCs w:val="28"/>
          <w:lang w:val="en-US"/>
        </w:rPr>
        <w:t>PR</w:t>
      </w:r>
      <w:r w:rsidRPr="009469A7">
        <w:rPr>
          <w:szCs w:val="28"/>
          <w:lang w:val="uk-UA"/>
        </w:rPr>
        <w:t>-суб’єктом з метою підтримання гармонійних відносин з громадськістю та підвищення власного іміджу</w:t>
      </w:r>
      <w:r>
        <w:rPr>
          <w:szCs w:val="28"/>
          <w:lang w:val="uk-UA"/>
        </w:rPr>
        <w:t>.</w:t>
      </w:r>
    </w:p>
    <w:p w:rsidR="009469A7" w:rsidRPr="009469A7" w:rsidRDefault="000811FA" w:rsidP="00FC4CE1">
      <w:pPr>
        <w:pStyle w:val="a3"/>
        <w:spacing w:after="0"/>
        <w:ind w:left="142" w:firstLine="567"/>
        <w:jc w:val="both"/>
        <w:rPr>
          <w:szCs w:val="28"/>
          <w:lang w:val="uk-UA"/>
        </w:rPr>
      </w:pPr>
      <w:r>
        <w:rPr>
          <w:bCs/>
          <w:i/>
          <w:iCs/>
          <w:szCs w:val="28"/>
          <w:lang w:val="uk-UA"/>
        </w:rPr>
        <w:t xml:space="preserve">Інструментами впровадження </w:t>
      </w:r>
      <w:r w:rsidRPr="000811FA">
        <w:rPr>
          <w:i/>
          <w:iCs/>
          <w:color w:val="000000"/>
          <w:spacing w:val="-1"/>
          <w:szCs w:val="28"/>
          <w:lang w:val="en-US"/>
        </w:rPr>
        <w:t>PR</w:t>
      </w:r>
      <w:r w:rsidR="009469A7" w:rsidRPr="000811FA">
        <w:rPr>
          <w:bCs/>
          <w:i/>
          <w:iCs/>
          <w:szCs w:val="28"/>
          <w:lang w:val="uk-UA"/>
        </w:rPr>
        <w:t>-</w:t>
      </w:r>
      <w:r w:rsidR="009469A7" w:rsidRPr="009469A7">
        <w:rPr>
          <w:bCs/>
          <w:i/>
          <w:iCs/>
          <w:szCs w:val="28"/>
          <w:lang w:val="uk-UA"/>
        </w:rPr>
        <w:t>кампаній є:</w:t>
      </w:r>
    </w:p>
    <w:p w:rsidR="007D5822" w:rsidRPr="009469A7" w:rsidRDefault="009469A7" w:rsidP="00871244">
      <w:pPr>
        <w:pStyle w:val="a3"/>
        <w:numPr>
          <w:ilvl w:val="0"/>
          <w:numId w:val="52"/>
        </w:numPr>
        <w:spacing w:after="0"/>
        <w:ind w:left="142" w:firstLine="284"/>
        <w:jc w:val="both"/>
        <w:rPr>
          <w:szCs w:val="28"/>
        </w:rPr>
      </w:pPr>
      <w:r w:rsidRPr="009469A7">
        <w:rPr>
          <w:bCs/>
          <w:szCs w:val="28"/>
        </w:rPr>
        <w:t>в</w:t>
      </w:r>
      <w:r w:rsidR="007D5822" w:rsidRPr="009469A7">
        <w:rPr>
          <w:bCs/>
          <w:szCs w:val="28"/>
        </w:rPr>
        <w:t>заємодія із засобами масової інформації</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lang w:val="uk-UA"/>
        </w:rPr>
        <w:t>р</w:t>
      </w:r>
      <w:r w:rsidR="007D5822" w:rsidRPr="009469A7">
        <w:rPr>
          <w:bCs/>
          <w:szCs w:val="28"/>
        </w:rPr>
        <w:t>озробка стратегії комунікації із засобами масової інформації на національному і регіональному рівнях</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rPr>
        <w:t>п</w:t>
      </w:r>
      <w:r w:rsidR="007D5822" w:rsidRPr="009469A7">
        <w:rPr>
          <w:bCs/>
          <w:szCs w:val="28"/>
        </w:rPr>
        <w:t>роведення інформаційних кампаній в центральних і регіональних ЗМІ</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rPr>
        <w:t>і</w:t>
      </w:r>
      <w:r w:rsidR="007D5822" w:rsidRPr="009469A7">
        <w:rPr>
          <w:bCs/>
          <w:szCs w:val="28"/>
        </w:rPr>
        <w:t>ніціація інформаційних матеріалів в ЗМІ</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rPr>
        <w:t>о</w:t>
      </w:r>
      <w:r w:rsidR="007D5822" w:rsidRPr="009469A7">
        <w:rPr>
          <w:bCs/>
          <w:szCs w:val="28"/>
        </w:rPr>
        <w:t>рганізація прес-заходів</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rPr>
        <w:t>п</w:t>
      </w:r>
      <w:r w:rsidR="007D5822" w:rsidRPr="009469A7">
        <w:rPr>
          <w:bCs/>
          <w:szCs w:val="28"/>
        </w:rPr>
        <w:t>ідготовка та розсилка прес-релізів</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rPr>
        <w:t>н</w:t>
      </w:r>
      <w:r w:rsidR="007D5822" w:rsidRPr="009469A7">
        <w:rPr>
          <w:bCs/>
          <w:szCs w:val="28"/>
        </w:rPr>
        <w:t>аписання статей</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rPr>
        <w:t>с</w:t>
      </w:r>
      <w:r w:rsidR="007D5822" w:rsidRPr="009469A7">
        <w:rPr>
          <w:bCs/>
          <w:szCs w:val="28"/>
        </w:rPr>
        <w:t>творення і ведення баз даних по ключовим журналістам</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rPr>
        <w:t>п</w:t>
      </w:r>
      <w:r w:rsidR="007D5822" w:rsidRPr="009469A7">
        <w:rPr>
          <w:bCs/>
          <w:szCs w:val="28"/>
        </w:rPr>
        <w:t>ідготовка до виступів перед представниками ЗМІ (медіа-тренінг)</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rPr>
        <w:t>п</w:t>
      </w:r>
      <w:r w:rsidR="007D5822" w:rsidRPr="009469A7">
        <w:rPr>
          <w:bCs/>
          <w:szCs w:val="28"/>
        </w:rPr>
        <w:t>ідготовка аналітичних оглядів ЗМІ з певної проблеми</w:t>
      </w:r>
      <w:r w:rsidRPr="009469A7">
        <w:rPr>
          <w:bCs/>
          <w:szCs w:val="28"/>
          <w:lang w:val="uk-UA"/>
        </w:rPr>
        <w:t>;</w:t>
      </w:r>
    </w:p>
    <w:p w:rsidR="007D5822" w:rsidRPr="009469A7" w:rsidRDefault="009469A7" w:rsidP="00871244">
      <w:pPr>
        <w:pStyle w:val="a3"/>
        <w:numPr>
          <w:ilvl w:val="0"/>
          <w:numId w:val="52"/>
        </w:numPr>
        <w:spacing w:after="0"/>
        <w:ind w:left="142" w:firstLine="284"/>
        <w:jc w:val="both"/>
        <w:rPr>
          <w:szCs w:val="28"/>
        </w:rPr>
      </w:pPr>
      <w:r w:rsidRPr="009469A7">
        <w:rPr>
          <w:bCs/>
          <w:szCs w:val="28"/>
        </w:rPr>
        <w:t>а</w:t>
      </w:r>
      <w:r w:rsidR="007D5822" w:rsidRPr="009469A7">
        <w:rPr>
          <w:bCs/>
          <w:szCs w:val="28"/>
        </w:rPr>
        <w:t>наліз інформаційного поля організації або персони</w:t>
      </w:r>
      <w:r w:rsidRPr="009469A7">
        <w:rPr>
          <w:bCs/>
          <w:szCs w:val="28"/>
          <w:lang w:val="uk-UA"/>
        </w:rPr>
        <w:t>.</w:t>
      </w:r>
    </w:p>
    <w:p w:rsidR="003405CF" w:rsidRDefault="009469A7" w:rsidP="003405CF">
      <w:pPr>
        <w:pStyle w:val="ae"/>
        <w:ind w:firstLine="567"/>
        <w:jc w:val="both"/>
        <w:rPr>
          <w:rFonts w:ascii="Times New Roman" w:hAnsi="Times New Roman"/>
          <w:sz w:val="28"/>
          <w:szCs w:val="28"/>
          <w:lang w:val="uk-UA"/>
        </w:rPr>
      </w:pPr>
      <w:r w:rsidRPr="009469A7">
        <w:rPr>
          <w:rFonts w:eastAsia="Times New Roman"/>
          <w:szCs w:val="28"/>
          <w:lang w:val="uk-UA"/>
        </w:rPr>
        <w:t xml:space="preserve"> </w:t>
      </w:r>
      <w:r w:rsidR="003405CF">
        <w:rPr>
          <w:rFonts w:ascii="Times New Roman" w:hAnsi="Times New Roman"/>
          <w:b/>
          <w:sz w:val="28"/>
          <w:szCs w:val="28"/>
        </w:rPr>
        <w:t>PR</w:t>
      </w:r>
      <w:r w:rsidR="003405CF">
        <w:rPr>
          <w:rFonts w:ascii="Times New Roman" w:hAnsi="Times New Roman"/>
          <w:b/>
          <w:sz w:val="28"/>
          <w:szCs w:val="28"/>
          <w:lang w:val="uk-UA"/>
        </w:rPr>
        <w:t>-діяльність</w:t>
      </w:r>
      <w:r w:rsidR="003405CF">
        <w:rPr>
          <w:rFonts w:ascii="Times New Roman" w:hAnsi="Times New Roman"/>
          <w:sz w:val="28"/>
          <w:szCs w:val="28"/>
          <w:lang w:val="uk-UA"/>
        </w:rPr>
        <w:t xml:space="preserve"> – це цілеспрямована, системно організована і завершена сукупність </w:t>
      </w:r>
      <w:r w:rsidR="003405CF">
        <w:rPr>
          <w:rFonts w:ascii="Times New Roman" w:hAnsi="Times New Roman"/>
          <w:sz w:val="28"/>
          <w:szCs w:val="28"/>
        </w:rPr>
        <w:t>PR</w:t>
      </w:r>
      <w:r w:rsidR="003405CF">
        <w:rPr>
          <w:rFonts w:ascii="Times New Roman" w:hAnsi="Times New Roman"/>
          <w:sz w:val="28"/>
          <w:szCs w:val="28"/>
          <w:lang w:val="uk-UA"/>
        </w:rPr>
        <w:t xml:space="preserve">-операцій та заходів, об'єднаних спільним стратегічним задумом, спрямована на вирішення конкретної проблеми організації (базисного суб'єкта </w:t>
      </w:r>
      <w:r w:rsidR="003405CF">
        <w:rPr>
          <w:rFonts w:ascii="Times New Roman" w:hAnsi="Times New Roman"/>
          <w:sz w:val="28"/>
          <w:szCs w:val="28"/>
        </w:rPr>
        <w:t>PR</w:t>
      </w:r>
      <w:r w:rsidR="003405CF">
        <w:rPr>
          <w:rFonts w:ascii="Times New Roman" w:hAnsi="Times New Roman"/>
          <w:sz w:val="28"/>
          <w:szCs w:val="28"/>
          <w:lang w:val="uk-UA"/>
        </w:rPr>
        <w:t xml:space="preserve">) і здійснювана технологічним суб'єктом (суб'єктами) </w:t>
      </w:r>
      <w:r w:rsidR="003405CF">
        <w:rPr>
          <w:rFonts w:ascii="Times New Roman" w:hAnsi="Times New Roman"/>
          <w:sz w:val="28"/>
          <w:szCs w:val="28"/>
        </w:rPr>
        <w:t>PR</w:t>
      </w:r>
      <w:r w:rsidR="003405CF">
        <w:rPr>
          <w:rFonts w:ascii="Times New Roman" w:hAnsi="Times New Roman"/>
          <w:sz w:val="28"/>
          <w:szCs w:val="28"/>
          <w:lang w:val="uk-UA"/>
        </w:rPr>
        <w:t xml:space="preserve"> на певному етапі діяльності організації.</w:t>
      </w:r>
    </w:p>
    <w:p w:rsidR="003405CF" w:rsidRPr="00A22FE5" w:rsidRDefault="003405CF" w:rsidP="003405CF">
      <w:pPr>
        <w:pStyle w:val="ae"/>
        <w:jc w:val="both"/>
        <w:rPr>
          <w:rFonts w:ascii="Times New Roman" w:hAnsi="Times New Roman"/>
          <w:sz w:val="28"/>
          <w:szCs w:val="28"/>
          <w:lang w:val="uk-UA"/>
        </w:rPr>
      </w:pPr>
      <w:r>
        <w:rPr>
          <w:rFonts w:ascii="Times New Roman" w:hAnsi="Times New Roman"/>
          <w:sz w:val="28"/>
          <w:szCs w:val="28"/>
        </w:rPr>
        <w:t>PR</w:t>
      </w:r>
      <w:r w:rsidRPr="00A22FE5">
        <w:rPr>
          <w:rFonts w:ascii="Times New Roman" w:hAnsi="Times New Roman"/>
          <w:sz w:val="28"/>
          <w:szCs w:val="28"/>
          <w:lang w:val="uk-UA"/>
        </w:rPr>
        <w:t xml:space="preserve">-операція – окрема дія технологічного суб'єкта </w:t>
      </w:r>
      <w:r>
        <w:rPr>
          <w:rFonts w:ascii="Times New Roman" w:hAnsi="Times New Roman"/>
          <w:sz w:val="28"/>
          <w:szCs w:val="28"/>
        </w:rPr>
        <w:t>PR</w:t>
      </w:r>
      <w:r w:rsidRPr="00A22FE5">
        <w:rPr>
          <w:rFonts w:ascii="Times New Roman" w:hAnsi="Times New Roman"/>
          <w:sz w:val="28"/>
          <w:szCs w:val="28"/>
          <w:lang w:val="uk-UA"/>
        </w:rPr>
        <w:t>, безпосередньо спрямована на вирішення локальної задачі підвищення і збереження пабліцітного капіталу організації та на гармонізацію її відносин з цільовою громадськістю.</w:t>
      </w:r>
    </w:p>
    <w:p w:rsidR="003405CF" w:rsidRPr="00A22FE5" w:rsidRDefault="003405CF" w:rsidP="003405CF">
      <w:pPr>
        <w:pStyle w:val="ae"/>
        <w:ind w:firstLine="567"/>
        <w:jc w:val="both"/>
        <w:rPr>
          <w:rFonts w:ascii="Times New Roman" w:hAnsi="Times New Roman"/>
          <w:sz w:val="28"/>
          <w:szCs w:val="28"/>
          <w:lang w:val="uk-UA"/>
        </w:rPr>
      </w:pPr>
      <w:r>
        <w:rPr>
          <w:rFonts w:ascii="Times New Roman" w:hAnsi="Times New Roman"/>
          <w:b/>
          <w:sz w:val="28"/>
          <w:szCs w:val="28"/>
        </w:rPr>
        <w:t>PR</w:t>
      </w:r>
      <w:r w:rsidRPr="00A22FE5">
        <w:rPr>
          <w:rFonts w:ascii="Times New Roman" w:hAnsi="Times New Roman"/>
          <w:b/>
          <w:sz w:val="28"/>
          <w:szCs w:val="28"/>
          <w:lang w:val="uk-UA"/>
        </w:rPr>
        <w:t xml:space="preserve">-операція – </w:t>
      </w:r>
      <w:r w:rsidRPr="00A22FE5">
        <w:rPr>
          <w:rFonts w:ascii="Times New Roman" w:hAnsi="Times New Roman"/>
          <w:sz w:val="28"/>
          <w:szCs w:val="28"/>
          <w:lang w:val="uk-UA"/>
        </w:rPr>
        <w:t xml:space="preserve">досить складні </w:t>
      </w:r>
      <w:r>
        <w:rPr>
          <w:rFonts w:ascii="Times New Roman" w:hAnsi="Times New Roman"/>
          <w:sz w:val="28"/>
          <w:szCs w:val="28"/>
        </w:rPr>
        <w:t>PR</w:t>
      </w:r>
      <w:r w:rsidRPr="00A22FE5">
        <w:rPr>
          <w:rFonts w:ascii="Times New Roman" w:hAnsi="Times New Roman"/>
          <w:sz w:val="28"/>
          <w:szCs w:val="28"/>
          <w:lang w:val="uk-UA"/>
        </w:rPr>
        <w:t xml:space="preserve">-заходи, наприклад, виставки, презентації, прес-конференції, і окремі </w:t>
      </w:r>
      <w:r>
        <w:rPr>
          <w:rFonts w:ascii="Times New Roman" w:hAnsi="Times New Roman"/>
          <w:sz w:val="28"/>
          <w:szCs w:val="28"/>
        </w:rPr>
        <w:t>PR</w:t>
      </w:r>
      <w:r w:rsidRPr="00A22FE5">
        <w:rPr>
          <w:rFonts w:ascii="Times New Roman" w:hAnsi="Times New Roman"/>
          <w:sz w:val="28"/>
          <w:szCs w:val="28"/>
          <w:lang w:val="uk-UA"/>
        </w:rPr>
        <w:t xml:space="preserve">-дії, такі як розміщення іміджевої статті або інтерв'ю керівника організації, і цілий ряд проміжних </w:t>
      </w:r>
      <w:r>
        <w:rPr>
          <w:rFonts w:ascii="Times New Roman" w:hAnsi="Times New Roman"/>
          <w:sz w:val="28"/>
          <w:szCs w:val="28"/>
        </w:rPr>
        <w:t>PR</w:t>
      </w:r>
      <w:r w:rsidRPr="00A22FE5">
        <w:rPr>
          <w:rFonts w:ascii="Times New Roman" w:hAnsi="Times New Roman"/>
          <w:sz w:val="28"/>
          <w:szCs w:val="28"/>
          <w:lang w:val="uk-UA"/>
        </w:rPr>
        <w:t>-форм.</w:t>
      </w:r>
    </w:p>
    <w:p w:rsidR="003405CF" w:rsidRDefault="003405CF" w:rsidP="003405CF">
      <w:pPr>
        <w:pStyle w:val="ae"/>
        <w:ind w:firstLine="567"/>
        <w:jc w:val="both"/>
        <w:rPr>
          <w:rFonts w:ascii="Times New Roman" w:hAnsi="Times New Roman"/>
          <w:bCs/>
          <w:iCs/>
          <w:sz w:val="28"/>
          <w:szCs w:val="28"/>
        </w:rPr>
      </w:pPr>
      <w:r>
        <w:rPr>
          <w:rFonts w:ascii="Times New Roman" w:hAnsi="Times New Roman"/>
          <w:b/>
          <w:bCs/>
          <w:i/>
          <w:iCs/>
          <w:sz w:val="28"/>
          <w:szCs w:val="28"/>
        </w:rPr>
        <w:t xml:space="preserve">Базисний суб'єкт PR – </w:t>
      </w:r>
      <w:r>
        <w:rPr>
          <w:rFonts w:ascii="Times New Roman" w:hAnsi="Times New Roman"/>
          <w:bCs/>
          <w:iCs/>
          <w:sz w:val="28"/>
          <w:szCs w:val="28"/>
        </w:rPr>
        <w:t xml:space="preserve">це та організація, на вирішення проблеми якої спрямована PR-кампанія. </w:t>
      </w:r>
    </w:p>
    <w:p w:rsidR="003405CF" w:rsidRDefault="003405CF" w:rsidP="003405CF">
      <w:pPr>
        <w:pStyle w:val="ae"/>
        <w:ind w:firstLine="567"/>
        <w:jc w:val="both"/>
        <w:rPr>
          <w:rFonts w:ascii="Times New Roman" w:hAnsi="Times New Roman"/>
          <w:bCs/>
          <w:iCs/>
          <w:sz w:val="28"/>
          <w:szCs w:val="28"/>
        </w:rPr>
      </w:pPr>
      <w:r>
        <w:rPr>
          <w:rFonts w:ascii="Times New Roman" w:hAnsi="Times New Roman"/>
          <w:b/>
          <w:bCs/>
          <w:i/>
          <w:iCs/>
          <w:sz w:val="28"/>
          <w:szCs w:val="28"/>
        </w:rPr>
        <w:lastRenderedPageBreak/>
        <w:t xml:space="preserve">Технологічний суб'єкт – </w:t>
      </w:r>
      <w:r>
        <w:rPr>
          <w:rFonts w:ascii="Times New Roman" w:hAnsi="Times New Roman"/>
          <w:bCs/>
          <w:iCs/>
          <w:sz w:val="28"/>
          <w:szCs w:val="28"/>
        </w:rPr>
        <w:t xml:space="preserve">це PR-структура, яка планує і реалізує діяльність в галузі </w:t>
      </w:r>
      <w:r>
        <w:rPr>
          <w:rFonts w:ascii="Times New Roman" w:hAnsi="Times New Roman"/>
          <w:sz w:val="28"/>
          <w:szCs w:val="28"/>
        </w:rPr>
        <w:t>PR</w:t>
      </w:r>
      <w:r>
        <w:rPr>
          <w:rFonts w:ascii="Times New Roman" w:hAnsi="Times New Roman"/>
          <w:bCs/>
          <w:iCs/>
          <w:sz w:val="28"/>
          <w:szCs w:val="28"/>
        </w:rPr>
        <w:t xml:space="preserve">. Технологічний суб'єкт може бути </w:t>
      </w:r>
      <w:r>
        <w:rPr>
          <w:rFonts w:ascii="Times New Roman" w:hAnsi="Times New Roman"/>
          <w:b/>
          <w:bCs/>
          <w:i/>
          <w:iCs/>
          <w:sz w:val="28"/>
          <w:szCs w:val="28"/>
        </w:rPr>
        <w:t>внутрішнім</w:t>
      </w:r>
      <w:r>
        <w:rPr>
          <w:rFonts w:ascii="Times New Roman" w:hAnsi="Times New Roman"/>
          <w:bCs/>
          <w:iCs/>
          <w:sz w:val="28"/>
          <w:szCs w:val="28"/>
        </w:rPr>
        <w:t xml:space="preserve"> (власна PR-служба) і </w:t>
      </w:r>
      <w:r>
        <w:rPr>
          <w:rFonts w:ascii="Times New Roman" w:hAnsi="Times New Roman"/>
          <w:b/>
          <w:bCs/>
          <w:i/>
          <w:iCs/>
          <w:sz w:val="28"/>
          <w:szCs w:val="28"/>
        </w:rPr>
        <w:t>зовнішнім</w:t>
      </w:r>
      <w:r>
        <w:rPr>
          <w:rFonts w:ascii="Times New Roman" w:hAnsi="Times New Roman"/>
          <w:bCs/>
          <w:iCs/>
          <w:sz w:val="28"/>
          <w:szCs w:val="28"/>
        </w:rPr>
        <w:t xml:space="preserve"> (PR-агентство).</w:t>
      </w:r>
    </w:p>
    <w:p w:rsidR="003405CF" w:rsidRDefault="003405CF" w:rsidP="003405CF">
      <w:pPr>
        <w:pStyle w:val="ae"/>
        <w:ind w:firstLine="567"/>
        <w:jc w:val="both"/>
        <w:rPr>
          <w:rFonts w:ascii="Times New Roman" w:hAnsi="Times New Roman"/>
          <w:sz w:val="28"/>
          <w:szCs w:val="28"/>
        </w:rPr>
      </w:pPr>
      <w:r>
        <w:rPr>
          <w:rFonts w:ascii="Times New Roman" w:hAnsi="Times New Roman"/>
          <w:bCs/>
          <w:iCs/>
          <w:sz w:val="28"/>
          <w:szCs w:val="28"/>
        </w:rPr>
        <w:t xml:space="preserve">Основним видом діяльності в сфері паблік рилейшнз є </w:t>
      </w:r>
      <w:r>
        <w:rPr>
          <w:rFonts w:ascii="Times New Roman" w:hAnsi="Times New Roman"/>
          <w:b/>
          <w:bCs/>
          <w:i/>
          <w:iCs/>
          <w:sz w:val="28"/>
          <w:szCs w:val="28"/>
        </w:rPr>
        <w:t>PR-</w:t>
      </w:r>
      <w:r>
        <w:rPr>
          <w:rFonts w:ascii="Times New Roman" w:hAnsi="Times New Roman"/>
          <w:b/>
          <w:i/>
          <w:sz w:val="28"/>
          <w:szCs w:val="28"/>
        </w:rPr>
        <w:t>кампанія. Об'єктом PR-кампанії</w:t>
      </w:r>
      <w:r>
        <w:rPr>
          <w:rFonts w:ascii="Times New Roman" w:hAnsi="Times New Roman"/>
          <w:sz w:val="28"/>
          <w:szCs w:val="28"/>
        </w:rPr>
        <w:t xml:space="preserve"> є свідомість і поведінка членів цільових аудиторій</w:t>
      </w:r>
      <w:r w:rsidR="000D5649">
        <w:rPr>
          <w:rFonts w:ascii="Times New Roman" w:hAnsi="Times New Roman"/>
          <w:sz w:val="28"/>
          <w:szCs w:val="28"/>
        </w:rPr>
        <w:t xml:space="preserve"> організації, що функціонують </w:t>
      </w:r>
      <w:proofErr w:type="gramStart"/>
      <w:r w:rsidR="000D5649">
        <w:rPr>
          <w:rFonts w:ascii="Times New Roman" w:hAnsi="Times New Roman"/>
          <w:sz w:val="28"/>
          <w:szCs w:val="28"/>
        </w:rPr>
        <w:t xml:space="preserve">у </w:t>
      </w:r>
      <w:r>
        <w:rPr>
          <w:rFonts w:ascii="Times New Roman" w:hAnsi="Times New Roman"/>
          <w:sz w:val="28"/>
          <w:szCs w:val="28"/>
        </w:rPr>
        <w:t>рамках</w:t>
      </w:r>
      <w:proofErr w:type="gramEnd"/>
      <w:r>
        <w:rPr>
          <w:rFonts w:ascii="Times New Roman" w:hAnsi="Times New Roman"/>
          <w:sz w:val="28"/>
          <w:szCs w:val="28"/>
        </w:rPr>
        <w:t xml:space="preserve"> конкретної проблемної ситуації.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У найзагальнішому вигляді PR-кампанія є окремим випадком явищ більш загального порядку - соціально-комунікативних кампаній. Згідно з Е. Роджерсом, соціально-комунікативні (комунікативні) кампанії являють собою «заздалегідь спланований комплекс дій, спрямованих на встановлення контакту з людьми і на спонукання їх до дії шляхом використання конкретних видів інформації. Кампанії проводяться протягом обмеженого періоду часу з конкретними завданнями зміни ставлення та поведінки цільових аудиторій. </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У комунікативних кампаніях майже завжди застосовують</w:t>
      </w:r>
      <w:r w:rsidR="000D5649">
        <w:rPr>
          <w:rFonts w:ascii="Times New Roman" w:hAnsi="Times New Roman"/>
          <w:sz w:val="28"/>
          <w:szCs w:val="28"/>
        </w:rPr>
        <w:t xml:space="preserve"> різноманітні канали інформації</w:t>
      </w:r>
      <w:r>
        <w:rPr>
          <w:rFonts w:ascii="Times New Roman" w:hAnsi="Times New Roman"/>
          <w:sz w:val="28"/>
          <w:szCs w:val="28"/>
        </w:rPr>
        <w:t>».</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В організаційному плані PR-кампанія - це сукупність організаційних заходів, що реалізуються паралельно і послідовно за єдиним планом.</w:t>
      </w:r>
    </w:p>
    <w:p w:rsidR="003405CF" w:rsidRDefault="003405CF" w:rsidP="003405CF">
      <w:pPr>
        <w:pStyle w:val="ae"/>
        <w:ind w:firstLine="567"/>
        <w:jc w:val="both"/>
        <w:rPr>
          <w:rFonts w:ascii="Times New Roman" w:hAnsi="Times New Roman"/>
          <w:iCs/>
          <w:sz w:val="28"/>
          <w:szCs w:val="28"/>
        </w:rPr>
      </w:pPr>
      <w:r>
        <w:rPr>
          <w:rFonts w:ascii="Times New Roman" w:hAnsi="Times New Roman"/>
          <w:iCs/>
          <w:sz w:val="28"/>
          <w:szCs w:val="28"/>
        </w:rPr>
        <w:t>У комунікативному плані PR-кампанія, як пишуть Д. Бернет та С. Моріарті, – це «послідовність повідомлень, переданих багатьма різними способами, яка призначена для досягнення цілого ряду довгострокових цілей».</w:t>
      </w:r>
    </w:p>
    <w:p w:rsidR="007C0F82" w:rsidRDefault="007C0F82" w:rsidP="003405CF">
      <w:pPr>
        <w:pStyle w:val="ae"/>
        <w:ind w:firstLine="567"/>
        <w:jc w:val="both"/>
        <w:rPr>
          <w:rFonts w:ascii="Times New Roman" w:hAnsi="Times New Roman"/>
          <w:iCs/>
          <w:sz w:val="28"/>
          <w:szCs w:val="28"/>
        </w:rPr>
      </w:pPr>
      <w:r>
        <w:rPr>
          <w:noProof/>
          <w:lang w:eastAsia="ru-RU"/>
        </w:rPr>
        <w:drawing>
          <wp:inline distT="0" distB="0" distL="0" distR="0">
            <wp:extent cx="4306480" cy="3608070"/>
            <wp:effectExtent l="0" t="0" r="0" b="0"/>
            <wp:docPr id="11" name="Рисунок 11" descr="Лучшие и худшие PR-кампании 2016 в Казахстане — Forbes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ие и худшие PR-кампании 2016 в Казахстане — Forbes Kazakhst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833" cy="3621771"/>
                    </a:xfrm>
                    <a:prstGeom prst="rect">
                      <a:avLst/>
                    </a:prstGeom>
                    <a:noFill/>
                    <a:ln>
                      <a:noFill/>
                    </a:ln>
                  </pic:spPr>
                </pic:pic>
              </a:graphicData>
            </a:graphic>
          </wp:inline>
        </w:drawing>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 xml:space="preserve">В технологічному плані </w:t>
      </w:r>
      <w:r>
        <w:rPr>
          <w:rFonts w:ascii="Times New Roman" w:hAnsi="Times New Roman"/>
          <w:b/>
          <w:bCs/>
          <w:i/>
          <w:iCs/>
          <w:sz w:val="28"/>
          <w:szCs w:val="28"/>
        </w:rPr>
        <w:t>PR-кампанія</w:t>
      </w:r>
      <w:r>
        <w:rPr>
          <w:rFonts w:ascii="Times New Roman" w:hAnsi="Times New Roman"/>
          <w:sz w:val="28"/>
          <w:szCs w:val="28"/>
        </w:rPr>
        <w:t xml:space="preserve"> – це системно організована сукупність операцій, що спирається на програму (план), структур и процедур, які забезпечують рішення конкретної проблеми організації/персони засобом управління її публічними комунікаціями. Технологічне розуміння PR-кампанії дає підстави для того, щоб віднести її до класу соціально-комунікативних технологій</w:t>
      </w:r>
      <w:bookmarkStart w:id="1" w:name="_ftnref6"/>
      <w:r>
        <w:rPr>
          <w:rFonts w:ascii="Times New Roman" w:hAnsi="Times New Roman"/>
          <w:sz w:val="28"/>
          <w:szCs w:val="28"/>
        </w:rPr>
        <w:fldChar w:fldCharType="begin"/>
      </w:r>
      <w:r>
        <w:rPr>
          <w:rFonts w:ascii="Times New Roman" w:hAnsi="Times New Roman"/>
          <w:sz w:val="28"/>
          <w:szCs w:val="28"/>
        </w:rPr>
        <w:instrText xml:space="preserve"> HYPERLINK "http://evartist.narod.ru/text19/140.htm" \l "_ftn6" \o "" </w:instrText>
      </w:r>
      <w:r>
        <w:rPr>
          <w:rFonts w:ascii="Times New Roman" w:hAnsi="Times New Roman"/>
          <w:sz w:val="28"/>
          <w:szCs w:val="28"/>
        </w:rPr>
        <w:fldChar w:fldCharType="separate"/>
      </w:r>
      <w:r>
        <w:rPr>
          <w:rFonts w:ascii="Times New Roman" w:hAnsi="Times New Roman"/>
          <w:sz w:val="28"/>
          <w:szCs w:val="28"/>
        </w:rPr>
        <w:fldChar w:fldCharType="end"/>
      </w:r>
      <w:bookmarkEnd w:id="1"/>
      <w:r>
        <w:rPr>
          <w:rFonts w:ascii="Times New Roman" w:hAnsi="Times New Roman"/>
          <w:sz w:val="28"/>
          <w:szCs w:val="28"/>
        </w:rPr>
        <w:t>.</w:t>
      </w:r>
    </w:p>
    <w:p w:rsidR="003405CF" w:rsidRDefault="000811FA" w:rsidP="003405CF">
      <w:pPr>
        <w:pStyle w:val="ae"/>
        <w:ind w:firstLine="567"/>
        <w:jc w:val="both"/>
        <w:rPr>
          <w:rFonts w:ascii="Times New Roman" w:hAnsi="Times New Roman"/>
          <w:sz w:val="28"/>
          <w:szCs w:val="28"/>
        </w:rPr>
      </w:pPr>
      <w:r>
        <w:rPr>
          <w:rFonts w:ascii="Times New Roman" w:hAnsi="Times New Roman"/>
          <w:b/>
          <w:bCs/>
          <w:iCs/>
          <w:sz w:val="28"/>
          <w:szCs w:val="28"/>
        </w:rPr>
        <w:lastRenderedPageBreak/>
        <w:t xml:space="preserve">Співвідношення понять </w:t>
      </w:r>
      <w:r>
        <w:rPr>
          <w:rFonts w:ascii="Times New Roman" w:hAnsi="Times New Roman"/>
          <w:b/>
          <w:bCs/>
          <w:iCs/>
          <w:sz w:val="28"/>
          <w:szCs w:val="28"/>
          <w:lang w:val="uk-UA"/>
        </w:rPr>
        <w:t>«</w:t>
      </w:r>
      <w:r>
        <w:rPr>
          <w:rFonts w:ascii="Times New Roman" w:hAnsi="Times New Roman"/>
          <w:b/>
          <w:bCs/>
          <w:iCs/>
          <w:sz w:val="28"/>
          <w:szCs w:val="28"/>
        </w:rPr>
        <w:t>PR-діяльність організації</w:t>
      </w:r>
      <w:r>
        <w:rPr>
          <w:rFonts w:ascii="Times New Roman" w:hAnsi="Times New Roman"/>
          <w:b/>
          <w:bCs/>
          <w:iCs/>
          <w:sz w:val="28"/>
          <w:szCs w:val="28"/>
          <w:lang w:val="uk-UA"/>
        </w:rPr>
        <w:t>»</w:t>
      </w:r>
      <w:r>
        <w:rPr>
          <w:rFonts w:ascii="Times New Roman" w:hAnsi="Times New Roman"/>
          <w:b/>
          <w:bCs/>
          <w:iCs/>
          <w:sz w:val="28"/>
          <w:szCs w:val="28"/>
        </w:rPr>
        <w:t xml:space="preserve"> та </w:t>
      </w:r>
      <w:r>
        <w:rPr>
          <w:rFonts w:ascii="Times New Roman" w:hAnsi="Times New Roman"/>
          <w:b/>
          <w:bCs/>
          <w:iCs/>
          <w:sz w:val="28"/>
          <w:szCs w:val="28"/>
          <w:lang w:val="uk-UA"/>
        </w:rPr>
        <w:t>«</w:t>
      </w:r>
      <w:r>
        <w:rPr>
          <w:rFonts w:ascii="Times New Roman" w:hAnsi="Times New Roman"/>
          <w:b/>
          <w:bCs/>
          <w:iCs/>
          <w:sz w:val="28"/>
          <w:szCs w:val="28"/>
        </w:rPr>
        <w:t>PR-кампанія</w:t>
      </w:r>
      <w:r>
        <w:rPr>
          <w:rFonts w:ascii="Times New Roman" w:hAnsi="Times New Roman"/>
          <w:b/>
          <w:bCs/>
          <w:iCs/>
          <w:sz w:val="28"/>
          <w:szCs w:val="28"/>
          <w:lang w:val="uk-UA"/>
        </w:rPr>
        <w:t>»</w:t>
      </w:r>
      <w:r w:rsidR="003405CF">
        <w:rPr>
          <w:rFonts w:ascii="Times New Roman" w:hAnsi="Times New Roman"/>
          <w:b/>
          <w:bCs/>
          <w:iCs/>
          <w:sz w:val="28"/>
          <w:szCs w:val="28"/>
        </w:rPr>
        <w:t xml:space="preserve">. </w:t>
      </w:r>
      <w:r w:rsidR="003405CF">
        <w:rPr>
          <w:rFonts w:ascii="Times New Roman" w:hAnsi="Times New Roman"/>
          <w:sz w:val="28"/>
          <w:szCs w:val="28"/>
        </w:rPr>
        <w:t>PR-діяльність організації є більш широк</w:t>
      </w:r>
      <w:r w:rsidR="000D5649">
        <w:rPr>
          <w:rFonts w:ascii="Times New Roman" w:hAnsi="Times New Roman"/>
          <w:sz w:val="28"/>
          <w:szCs w:val="28"/>
        </w:rPr>
        <w:t xml:space="preserve">им поняттям, ніж PR-кампанія. </w:t>
      </w:r>
      <w:proofErr w:type="gramStart"/>
      <w:r w:rsidR="000D5649">
        <w:rPr>
          <w:rFonts w:ascii="Times New Roman" w:hAnsi="Times New Roman"/>
          <w:sz w:val="28"/>
          <w:szCs w:val="28"/>
        </w:rPr>
        <w:t xml:space="preserve">У </w:t>
      </w:r>
      <w:r w:rsidR="003405CF">
        <w:rPr>
          <w:rFonts w:ascii="Times New Roman" w:hAnsi="Times New Roman"/>
          <w:sz w:val="28"/>
          <w:szCs w:val="28"/>
        </w:rPr>
        <w:t>межах</w:t>
      </w:r>
      <w:proofErr w:type="gramEnd"/>
      <w:r w:rsidR="003405CF">
        <w:rPr>
          <w:rFonts w:ascii="Times New Roman" w:hAnsi="Times New Roman"/>
          <w:sz w:val="28"/>
          <w:szCs w:val="28"/>
        </w:rPr>
        <w:t xml:space="preserve"> PR-діяльності здійснюються всі види PR-дій, пов'язаних із забезпеченням оптимальної співпраці організації та її громадськості.</w:t>
      </w:r>
    </w:p>
    <w:p w:rsidR="003405CF" w:rsidRDefault="003405CF" w:rsidP="003405CF">
      <w:pPr>
        <w:pStyle w:val="ae"/>
        <w:ind w:firstLine="567"/>
        <w:jc w:val="both"/>
        <w:rPr>
          <w:rFonts w:ascii="Times New Roman" w:hAnsi="Times New Roman"/>
          <w:b/>
          <w:i/>
          <w:sz w:val="28"/>
          <w:szCs w:val="28"/>
        </w:rPr>
      </w:pPr>
      <w:r>
        <w:rPr>
          <w:rFonts w:ascii="Times New Roman" w:hAnsi="Times New Roman"/>
          <w:sz w:val="28"/>
          <w:szCs w:val="28"/>
        </w:rPr>
        <w:t>PR-діяльність носить планомірний характер і в сучасних умовах виступає одним із важливих компонентів ефективного менеджменту організації, що реалізуються на постійній основі. PR-кампанії є складовою частиною загального комплек</w:t>
      </w:r>
      <w:r w:rsidR="000811FA">
        <w:rPr>
          <w:rFonts w:ascii="Times New Roman" w:hAnsi="Times New Roman"/>
          <w:sz w:val="28"/>
          <w:szCs w:val="28"/>
        </w:rPr>
        <w:t>су PR-діяльн</w:t>
      </w:r>
      <w:r w:rsidR="000D5649">
        <w:rPr>
          <w:rFonts w:ascii="Times New Roman" w:hAnsi="Times New Roman"/>
          <w:sz w:val="28"/>
          <w:szCs w:val="28"/>
        </w:rPr>
        <w:t xml:space="preserve">ості організації. </w:t>
      </w:r>
      <w:proofErr w:type="gramStart"/>
      <w:r w:rsidR="000D5649">
        <w:rPr>
          <w:rFonts w:ascii="Times New Roman" w:hAnsi="Times New Roman"/>
          <w:sz w:val="28"/>
          <w:szCs w:val="28"/>
        </w:rPr>
        <w:t xml:space="preserve">У </w:t>
      </w:r>
      <w:r>
        <w:rPr>
          <w:rFonts w:ascii="Times New Roman" w:hAnsi="Times New Roman"/>
          <w:sz w:val="28"/>
          <w:szCs w:val="28"/>
        </w:rPr>
        <w:t>рамках</w:t>
      </w:r>
      <w:proofErr w:type="gramEnd"/>
      <w:r>
        <w:rPr>
          <w:rFonts w:ascii="Times New Roman" w:hAnsi="Times New Roman"/>
          <w:sz w:val="28"/>
          <w:szCs w:val="28"/>
        </w:rPr>
        <w:t xml:space="preserve"> цього комплексу можуть реалізовуватися PR-кампанії різних типів. Одні PR-кампанії спрямовані на вирішення якого-небудь конкретного завдання в структурі поточної PR-діяльності організації; вони можуть бути названі </w:t>
      </w:r>
      <w:r>
        <w:rPr>
          <w:rFonts w:ascii="Times New Roman" w:hAnsi="Times New Roman"/>
          <w:b/>
          <w:i/>
          <w:sz w:val="28"/>
          <w:szCs w:val="28"/>
        </w:rPr>
        <w:t>плановими внутрішніми кампаніями</w:t>
      </w:r>
      <w:r>
        <w:rPr>
          <w:rFonts w:ascii="Times New Roman" w:hAnsi="Times New Roman"/>
          <w:sz w:val="28"/>
          <w:szCs w:val="28"/>
        </w:rPr>
        <w:t xml:space="preserve">. Потреба в кампаніях іншого типу виникає у випадку, коли організація зустрічається з будь-якими незапланованими проблемами, з новою ситуацією на ринках, кризою, іншими форс-мажорними обставинами. Такі кампанії називаються </w:t>
      </w:r>
      <w:r>
        <w:rPr>
          <w:rFonts w:ascii="Times New Roman" w:hAnsi="Times New Roman"/>
          <w:b/>
          <w:i/>
          <w:sz w:val="28"/>
          <w:szCs w:val="28"/>
        </w:rPr>
        <w:t>позаплановими зовнішніми кампаніями.</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Таким чином, планові внутрішні кампанії є елементом поточної PR-діяльності організації. Зовнішні позапланові кампанії виходять за межі цієї діяльності, здійснюються паралельно з нею і в окремих, найчастіше кризових, випадках на певний період часу замінюють собою цю діяльність.</w:t>
      </w:r>
    </w:p>
    <w:p w:rsidR="00C97A5E" w:rsidRDefault="003405CF" w:rsidP="003405CF">
      <w:pPr>
        <w:pStyle w:val="ae"/>
        <w:ind w:firstLine="567"/>
        <w:jc w:val="both"/>
        <w:rPr>
          <w:rFonts w:ascii="Times New Roman" w:hAnsi="Times New Roman"/>
          <w:sz w:val="28"/>
          <w:szCs w:val="28"/>
        </w:rPr>
      </w:pPr>
      <w:r>
        <w:rPr>
          <w:rFonts w:ascii="Times New Roman" w:hAnsi="Times New Roman"/>
          <w:sz w:val="28"/>
          <w:szCs w:val="28"/>
        </w:rPr>
        <w:t>Головні відмінності PR-кампаній від поточного PR-забезпечення діяльності організації полягають в цілях і характері темпоральної (часової) організації.</w:t>
      </w:r>
    </w:p>
    <w:p w:rsidR="00C97A5E" w:rsidRDefault="00C97A5E" w:rsidP="003405CF">
      <w:pPr>
        <w:pStyle w:val="ae"/>
        <w:ind w:firstLine="567"/>
        <w:jc w:val="both"/>
        <w:rPr>
          <w:rFonts w:ascii="Times New Roman" w:hAnsi="Times New Roman"/>
          <w:sz w:val="28"/>
          <w:szCs w:val="28"/>
        </w:rPr>
      </w:pPr>
    </w:p>
    <w:p w:rsidR="00C97A5E" w:rsidRDefault="00C97A5E" w:rsidP="003405CF">
      <w:pPr>
        <w:pStyle w:val="ae"/>
        <w:ind w:firstLine="567"/>
        <w:jc w:val="both"/>
        <w:rPr>
          <w:rFonts w:ascii="Times New Roman" w:hAnsi="Times New Roman"/>
          <w:sz w:val="28"/>
          <w:szCs w:val="28"/>
        </w:rPr>
      </w:pPr>
      <w:r>
        <w:rPr>
          <w:noProof/>
          <w:lang w:eastAsia="ru-RU"/>
        </w:rPr>
        <w:drawing>
          <wp:inline distT="0" distB="0" distL="0" distR="0">
            <wp:extent cx="4876800" cy="2430145"/>
            <wp:effectExtent l="0" t="0" r="0" b="8255"/>
            <wp:docPr id="18" name="Рисунок 18" descr="Основные этапы PR-деятельности — e-xecutiv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сновные этапы PR-деятельности — e-xecutive.r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5453" cy="2434457"/>
                    </a:xfrm>
                    <a:prstGeom prst="rect">
                      <a:avLst/>
                    </a:prstGeom>
                    <a:noFill/>
                    <a:ln>
                      <a:noFill/>
                    </a:ln>
                  </pic:spPr>
                </pic:pic>
              </a:graphicData>
            </a:graphic>
          </wp:inline>
        </w:drawing>
      </w:r>
    </w:p>
    <w:p w:rsidR="00C97A5E" w:rsidRDefault="00C97A5E" w:rsidP="003405CF">
      <w:pPr>
        <w:pStyle w:val="ae"/>
        <w:ind w:firstLine="567"/>
        <w:jc w:val="both"/>
        <w:rPr>
          <w:rFonts w:ascii="Times New Roman" w:hAnsi="Times New Roman"/>
          <w:sz w:val="28"/>
          <w:szCs w:val="28"/>
        </w:rPr>
      </w:pP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 Поточна PR-діяльність носить безперервний характер. Її мета – не вирішення конкретної комунікативної або пов'язаної з нею проблеми організації, а підтримка оптимального іміджу та репутації організації та її підрозділів у цільових аудиторій. У свою чергу, PR-кампанія носить проблемно орієнтований обмежений у часі характер. Кампанія планується для вирішення якої-небудь задачі або проблеми і завершується тоді, коли завдання виконане або проблема знята. Конкретні PR-заходи можуть входити як до структури поточної PR-діяльності організації, так і в структуру PR-кампанії.</w:t>
      </w:r>
    </w:p>
    <w:p w:rsidR="003405CF" w:rsidRDefault="003405CF" w:rsidP="003405CF">
      <w:pPr>
        <w:pStyle w:val="ae"/>
        <w:ind w:firstLine="567"/>
        <w:jc w:val="both"/>
        <w:rPr>
          <w:rFonts w:ascii="Times New Roman" w:hAnsi="Times New Roman"/>
          <w:sz w:val="28"/>
          <w:szCs w:val="28"/>
        </w:rPr>
      </w:pPr>
      <w:r>
        <w:rPr>
          <w:rFonts w:ascii="Times New Roman" w:hAnsi="Times New Roman"/>
          <w:b/>
          <w:sz w:val="28"/>
          <w:szCs w:val="28"/>
        </w:rPr>
        <w:lastRenderedPageBreak/>
        <w:t>Основні характеристики PR-діяльності</w:t>
      </w:r>
      <w:r w:rsidR="000811FA">
        <w:rPr>
          <w:rFonts w:ascii="Times New Roman" w:hAnsi="Times New Roman"/>
          <w:sz w:val="28"/>
          <w:szCs w:val="28"/>
        </w:rPr>
        <w:t xml:space="preserve">. PR-діяльність </w:t>
      </w:r>
      <w:r>
        <w:rPr>
          <w:rFonts w:ascii="Times New Roman" w:hAnsi="Times New Roman"/>
          <w:sz w:val="28"/>
          <w:szCs w:val="28"/>
        </w:rPr>
        <w:t>одночасно несе у собі риси соціально-комунікативних кампаній і виступають як PR-технології вирішення конкретної проблеми організації. Така подвійна сутність PR-кампаній дає підстави для опису їх специфіки з опорою як на теорію соціально-комунікативних кампаній, так і на теорію PR і комунікативних технологій.</w:t>
      </w:r>
    </w:p>
    <w:p w:rsidR="003405CF" w:rsidRDefault="003405CF" w:rsidP="003405CF">
      <w:pPr>
        <w:pStyle w:val="ae"/>
        <w:jc w:val="both"/>
        <w:rPr>
          <w:rFonts w:ascii="Times New Roman" w:hAnsi="Times New Roman"/>
          <w:sz w:val="28"/>
          <w:szCs w:val="28"/>
        </w:rPr>
      </w:pPr>
      <w:r>
        <w:rPr>
          <w:rFonts w:ascii="Times New Roman" w:hAnsi="Times New Roman"/>
          <w:sz w:val="28"/>
          <w:szCs w:val="28"/>
        </w:rPr>
        <w:t>До числа основн</w:t>
      </w:r>
      <w:r w:rsidR="000811FA">
        <w:rPr>
          <w:rFonts w:ascii="Times New Roman" w:hAnsi="Times New Roman"/>
          <w:sz w:val="28"/>
          <w:szCs w:val="28"/>
        </w:rPr>
        <w:t xml:space="preserve">их характеристик PR-діяльності </w:t>
      </w:r>
      <w:r>
        <w:rPr>
          <w:rFonts w:ascii="Times New Roman" w:hAnsi="Times New Roman"/>
          <w:sz w:val="28"/>
          <w:szCs w:val="28"/>
        </w:rPr>
        <w:t>відносять наступні.</w:t>
      </w:r>
    </w:p>
    <w:p w:rsidR="003405CF" w:rsidRDefault="003405CF" w:rsidP="003405CF">
      <w:pPr>
        <w:pStyle w:val="ae"/>
        <w:ind w:firstLine="567"/>
        <w:jc w:val="both"/>
        <w:rPr>
          <w:rFonts w:ascii="Times New Roman" w:hAnsi="Times New Roman"/>
          <w:sz w:val="28"/>
          <w:szCs w:val="28"/>
        </w:rPr>
      </w:pPr>
      <w:r>
        <w:rPr>
          <w:rFonts w:ascii="Times New Roman" w:hAnsi="Times New Roman"/>
          <w:b/>
          <w:bCs/>
          <w:i/>
          <w:iCs/>
          <w:sz w:val="28"/>
          <w:szCs w:val="28"/>
        </w:rPr>
        <w:t>Проблемна орієнтованість.</w:t>
      </w:r>
      <w:r>
        <w:rPr>
          <w:rFonts w:ascii="Times New Roman" w:hAnsi="Times New Roman"/>
          <w:sz w:val="28"/>
          <w:szCs w:val="28"/>
        </w:rPr>
        <w:t xml:space="preserve"> PR-кампанія завжди спрямована на вирішення конкретної проблеми організації, яка постала перед нею в конкретний момент часу. Ця проблема усвідомлена керівництвом організації і сприймається ним як загроза організації, невикористана можливість, недостатньо ефективно використовується ресурс і т.п. Проблема організації, на розв'язання якої спрямована PR-кампанія, може бути пов'язана з будь-якою сферою її функціонування, а не тільки з публічними комунікаціями, репутацією та іміджевою політикою. Проблема організації як підстава для прийняття рішення про проведення PR-кампанії нерозривно пов'язана з метою кампанії. Рівень розуміння проблем та можливостей організації – це рівень стратегічного менеджменту. Саме на цьому рівні проблема усвідомлюється як значуща для організації і вимагає рішення в конкретний період часу. Проблема, таким чином, формулюється мовою менеджменту. Після цього може бути визначена мета PR-кампанії як кампанії з вирішення проблеми або зниження її гостроти засобами публічної комунікації. Мета кампанії формулюється вже на мові PR.</w:t>
      </w:r>
    </w:p>
    <w:p w:rsidR="003405CF" w:rsidRDefault="003405CF" w:rsidP="003405CF">
      <w:pPr>
        <w:pStyle w:val="ae"/>
        <w:ind w:firstLine="567"/>
        <w:jc w:val="both"/>
        <w:rPr>
          <w:rFonts w:ascii="Times New Roman" w:hAnsi="Times New Roman"/>
          <w:sz w:val="28"/>
          <w:szCs w:val="28"/>
        </w:rPr>
      </w:pPr>
      <w:r>
        <w:rPr>
          <w:rFonts w:ascii="Times New Roman" w:hAnsi="Times New Roman"/>
          <w:b/>
          <w:bCs/>
          <w:i/>
          <w:iCs/>
          <w:sz w:val="28"/>
          <w:szCs w:val="28"/>
        </w:rPr>
        <w:t>Цілеспрямованість.</w:t>
      </w:r>
      <w:r>
        <w:rPr>
          <w:rFonts w:ascii="Times New Roman" w:hAnsi="Times New Roman"/>
          <w:sz w:val="28"/>
          <w:szCs w:val="28"/>
        </w:rPr>
        <w:t xml:space="preserve"> У цій характеристиці знаходить своє вираження вихідне значення терміна «кампанія», запозичене з теорії війн і воєнного мистецтва. PR-кампанія завжди спрямована на досягнення конкретної мети. Ця мета повинна бути у зрозумілій формі сформульована технологічним суб'єктом проведення кампанії – PR-агентством або PR-підрозділом організації. Мета кампанії – це представлена в узагальненому, але достатньо конкретному виді модель результату, який має бути одержаний у результаті кампанії. Характер мети є одним з важливих підстав для побудови типології PR-кампаній.</w:t>
      </w:r>
    </w:p>
    <w:p w:rsidR="003405CF" w:rsidRDefault="003405CF" w:rsidP="003405CF">
      <w:pPr>
        <w:pStyle w:val="ae"/>
        <w:ind w:firstLine="567"/>
        <w:jc w:val="both"/>
        <w:rPr>
          <w:rFonts w:ascii="Times New Roman" w:hAnsi="Times New Roman"/>
          <w:bCs/>
          <w:iCs/>
          <w:sz w:val="28"/>
          <w:szCs w:val="28"/>
        </w:rPr>
      </w:pPr>
      <w:r>
        <w:rPr>
          <w:rFonts w:ascii="Times New Roman" w:hAnsi="Times New Roman"/>
          <w:b/>
          <w:bCs/>
          <w:i/>
          <w:iCs/>
          <w:sz w:val="28"/>
          <w:szCs w:val="28"/>
        </w:rPr>
        <w:t xml:space="preserve">Системність. </w:t>
      </w:r>
      <w:r>
        <w:rPr>
          <w:rFonts w:ascii="Times New Roman" w:hAnsi="Times New Roman"/>
          <w:bCs/>
          <w:iCs/>
          <w:sz w:val="28"/>
          <w:szCs w:val="28"/>
        </w:rPr>
        <w:t>PR-кампанія повинна бути узгодженою системою PR-операцій та забезпечувати їх заходи, тобто бути упорядкованою сукупністю дій, що має стійку структуру і спрямована на реалізацію поставленої мети.</w:t>
      </w:r>
    </w:p>
    <w:p w:rsidR="003405CF" w:rsidRDefault="003405CF" w:rsidP="003405CF">
      <w:pPr>
        <w:pStyle w:val="ae"/>
        <w:ind w:firstLine="567"/>
        <w:jc w:val="both"/>
        <w:rPr>
          <w:rFonts w:ascii="Times New Roman" w:hAnsi="Times New Roman"/>
          <w:sz w:val="28"/>
          <w:szCs w:val="28"/>
        </w:rPr>
      </w:pPr>
      <w:r>
        <w:rPr>
          <w:rFonts w:ascii="Times New Roman" w:hAnsi="Times New Roman"/>
          <w:b/>
          <w:bCs/>
          <w:i/>
          <w:iCs/>
          <w:sz w:val="28"/>
          <w:szCs w:val="28"/>
        </w:rPr>
        <w:t>Планомірність.</w:t>
      </w:r>
      <w:r>
        <w:rPr>
          <w:rFonts w:ascii="Times New Roman" w:hAnsi="Times New Roman"/>
          <w:sz w:val="28"/>
          <w:szCs w:val="28"/>
        </w:rPr>
        <w:t xml:space="preserve"> PR-кампанія – це завжди діяльність, що розгортається у відповідності до спеціально завчасно підготовленого плану у відповідності зі спеціально розробленими процедурами.</w:t>
      </w:r>
    </w:p>
    <w:p w:rsidR="003405CF" w:rsidRDefault="003405CF" w:rsidP="003405CF">
      <w:pPr>
        <w:pStyle w:val="ae"/>
        <w:ind w:firstLine="567"/>
        <w:jc w:val="both"/>
        <w:rPr>
          <w:rFonts w:ascii="Times New Roman" w:hAnsi="Times New Roman"/>
          <w:sz w:val="28"/>
          <w:szCs w:val="28"/>
        </w:rPr>
      </w:pPr>
      <w:r>
        <w:rPr>
          <w:rFonts w:ascii="Times New Roman" w:hAnsi="Times New Roman"/>
          <w:b/>
          <w:bCs/>
          <w:i/>
          <w:iCs/>
          <w:sz w:val="28"/>
          <w:szCs w:val="28"/>
        </w:rPr>
        <w:t>Дискретність, обмежений часовий термін, наявність початку і кінця.</w:t>
      </w:r>
      <w:r>
        <w:rPr>
          <w:rFonts w:ascii="Times New Roman" w:hAnsi="Times New Roman"/>
          <w:sz w:val="28"/>
          <w:szCs w:val="28"/>
        </w:rPr>
        <w:t xml:space="preserve"> PR-кампанія – це соціально-комунікативна технологія вирішення конкретної проблеми організації, коли виникає відповідна потреба, що означає її дискретність і кінцівку. Якщо технологічний ряд кампанії підготовлений і реалізований правильно і її застосування призводить до вирішення поставлених завдань, то кампанія може вважатися успішною. Досягнення поставленої мети є кінцевою точкою функціонування успішної PR-кампанії. Після цієї точки кампанія припиняється, оскільки потреба в ній відпадає. У </w:t>
      </w:r>
      <w:r>
        <w:rPr>
          <w:rFonts w:ascii="Times New Roman" w:hAnsi="Times New Roman"/>
          <w:sz w:val="28"/>
          <w:szCs w:val="28"/>
        </w:rPr>
        <w:lastRenderedPageBreak/>
        <w:t>випадку, коли немає підстав говорити про безумовну успішність кампанії, її протяжність у часі визначається періодом між фактичним її початком і підведенням підсумків впливу кампанії на репутацію організації, свідомість і поведінку цільових груп громадськості тощо</w:t>
      </w:r>
    </w:p>
    <w:p w:rsidR="003405CF" w:rsidRDefault="003405CF" w:rsidP="003405CF">
      <w:pPr>
        <w:pStyle w:val="ae"/>
        <w:ind w:firstLine="567"/>
        <w:jc w:val="both"/>
        <w:rPr>
          <w:rFonts w:ascii="Times New Roman" w:hAnsi="Times New Roman"/>
          <w:sz w:val="28"/>
          <w:szCs w:val="28"/>
        </w:rPr>
      </w:pPr>
      <w:r>
        <w:rPr>
          <w:rFonts w:ascii="Times New Roman" w:hAnsi="Times New Roman"/>
          <w:b/>
          <w:bCs/>
          <w:i/>
          <w:iCs/>
          <w:sz w:val="28"/>
          <w:szCs w:val="28"/>
        </w:rPr>
        <w:t>Технологічність (структура, номенклатура і послідовність процедур і операцій).</w:t>
      </w:r>
      <w:r>
        <w:rPr>
          <w:rFonts w:ascii="Times New Roman" w:hAnsi="Times New Roman"/>
          <w:sz w:val="28"/>
          <w:szCs w:val="28"/>
        </w:rPr>
        <w:t xml:space="preserve"> Сукупність дій технологічних суб'єктів у вирішенні проблеми організації в межах PR-кампанії повинна бути представлена у вигляді структурованої технологічної послідовності процедур і операцій. Такий технологічний ланцюжок називається технологічним процесом (або технологічним поруч) PR-кампанії.</w:t>
      </w:r>
    </w:p>
    <w:p w:rsidR="003405CF" w:rsidRDefault="003405CF" w:rsidP="003405CF">
      <w:pPr>
        <w:pStyle w:val="ae"/>
        <w:ind w:firstLine="567"/>
        <w:jc w:val="both"/>
        <w:rPr>
          <w:rFonts w:ascii="Times New Roman" w:hAnsi="Times New Roman"/>
          <w:sz w:val="28"/>
          <w:szCs w:val="28"/>
        </w:rPr>
      </w:pPr>
      <w:r>
        <w:rPr>
          <w:rFonts w:ascii="Times New Roman" w:hAnsi="Times New Roman"/>
          <w:b/>
          <w:bCs/>
          <w:i/>
          <w:iCs/>
          <w:sz w:val="28"/>
          <w:szCs w:val="28"/>
        </w:rPr>
        <w:t>Оптимізація і зворотний зв'язок.</w:t>
      </w:r>
      <w:r>
        <w:rPr>
          <w:rFonts w:ascii="Times New Roman" w:hAnsi="Times New Roman"/>
          <w:sz w:val="28"/>
          <w:szCs w:val="28"/>
        </w:rPr>
        <w:t xml:space="preserve"> Кожна PR-кампанія розробляється і реалізується з урахуванням критерію оптимальності. Можливі різні оптимізаційні критерії. Одні кампанії націлені на отримання заданого результату при найбільш ефективному (мінімальному) використанні ресурсів (як правило, матеріальних, фінансових і кадрових). Будемо називати їх ресурсно оптимізованими PR-кампаніями. Інші виходять з необхідності отримання максимального ефекту при заданих ресурсах. Це PR-кампанії, оптимізовані за ефектом. Треті націлені на отримання необхідного ефекту при заданих ресурсах в найкоротші терміни. Це – темпорально оптимізовані PR-кампанії. Будь-яка реальна кампанія являє собою один з перерахованих видів або їх комбінацію. Критерій оптимізації очевидно має на увазі зворотний зв'язок і оцінку ефективності PR-кампанії. Проблема, таким чином, формулюється мовою менеджменту. Після цього може бути визначена мета PR-кампанії як кампанії з вирішення проблеми або зниження її гостроти засобами публічної комунікації. Мета кампанії формулюється вже на мові PR.</w:t>
      </w:r>
    </w:p>
    <w:p w:rsidR="00046A0F" w:rsidRDefault="00046A0F" w:rsidP="003405CF">
      <w:pPr>
        <w:pStyle w:val="a3"/>
        <w:spacing w:after="0"/>
        <w:ind w:left="142" w:firstLine="709"/>
        <w:jc w:val="both"/>
        <w:rPr>
          <w:rStyle w:val="hps"/>
        </w:rPr>
      </w:pPr>
    </w:p>
    <w:p w:rsidR="00FC4CE1" w:rsidRDefault="00FC4CE1" w:rsidP="00FC4CE1">
      <w:pPr>
        <w:pStyle w:val="a3"/>
        <w:tabs>
          <w:tab w:val="left" w:pos="-540"/>
        </w:tabs>
        <w:spacing w:after="0"/>
        <w:ind w:left="142" w:firstLine="709"/>
        <w:jc w:val="both"/>
        <w:rPr>
          <w:rStyle w:val="hps"/>
        </w:rPr>
      </w:pPr>
    </w:p>
    <w:p w:rsidR="00FC4CE1" w:rsidRPr="003405CF" w:rsidRDefault="00FC4CE1" w:rsidP="003405CF">
      <w:pPr>
        <w:pStyle w:val="a5"/>
        <w:numPr>
          <w:ilvl w:val="1"/>
          <w:numId w:val="46"/>
        </w:numPr>
        <w:tabs>
          <w:tab w:val="left" w:pos="360"/>
        </w:tabs>
        <w:jc w:val="center"/>
        <w:rPr>
          <w:b/>
          <w:lang w:val="uk-UA" w:eastAsia="uk-UA"/>
        </w:rPr>
      </w:pPr>
      <w:r w:rsidRPr="003405CF">
        <w:rPr>
          <w:b/>
          <w:bCs/>
          <w:lang w:val="uk-UA" w:eastAsia="uk-UA"/>
        </w:rPr>
        <w:t>Класифікаційні характеристики ПР-кампанії.</w:t>
      </w:r>
    </w:p>
    <w:p w:rsidR="00FC4CE1" w:rsidRDefault="00FC4CE1" w:rsidP="00FC4CE1">
      <w:pPr>
        <w:pStyle w:val="a3"/>
        <w:tabs>
          <w:tab w:val="left" w:pos="-540"/>
        </w:tabs>
        <w:spacing w:after="0"/>
        <w:ind w:left="142" w:firstLine="709"/>
        <w:jc w:val="both"/>
        <w:rPr>
          <w:rStyle w:val="hps"/>
        </w:rPr>
      </w:pP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PR-діяльність – складний, комплексний феномен, що є одночасно елементом комплексу PR-організації і одним з видів соціально-комунікативних технологій. Цією обставиною зумовлена наявність широкого набору підходів до побудови типології PR-діяльності, що спираються на класифікаційні критерії різної природи. Розглянемо найбільш значущі класифікаційні критерії.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За критерієм </w:t>
      </w:r>
      <w:r>
        <w:rPr>
          <w:rFonts w:ascii="Times New Roman" w:hAnsi="Times New Roman"/>
          <w:sz w:val="28"/>
          <w:szCs w:val="28"/>
          <w:lang w:val="uk-UA"/>
        </w:rPr>
        <w:t>«</w:t>
      </w:r>
      <w:r>
        <w:rPr>
          <w:rFonts w:ascii="Times New Roman" w:hAnsi="Times New Roman"/>
          <w:sz w:val="28"/>
          <w:szCs w:val="28"/>
        </w:rPr>
        <w:t>сфера реалізації</w:t>
      </w:r>
      <w:r>
        <w:rPr>
          <w:rFonts w:ascii="Times New Roman" w:hAnsi="Times New Roman"/>
          <w:sz w:val="28"/>
          <w:szCs w:val="28"/>
          <w:lang w:val="uk-UA"/>
        </w:rPr>
        <w:t>»</w:t>
      </w:r>
      <w:r>
        <w:rPr>
          <w:rFonts w:ascii="Times New Roman" w:hAnsi="Times New Roman"/>
          <w:sz w:val="28"/>
          <w:szCs w:val="28"/>
        </w:rPr>
        <w:t xml:space="preserve"> виділяються PR-діяльність, що реалізується в політичній, економічній, соціальній, культурній та рекреаційно-розважальній галузях. У ряді випадків PR-кампанії в цих галузях називають відповідно політичними, економічними і т.п. PR-кампаніями.</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Проте більш точним буде використовувати повні вираження – наприклад, «PR-кампанія в соціальній сфері». До числа PR-кампаній у політичній галузі належать, наприклад, кампанії із створення і просування іміджу політичного лідера або політичної партії у ході виборів, з підтримки іміджу обраного політика, з PR-підтримки та просування конкретного політичного проекту федерального або регіонального масштабу (програми військової чи судової </w:t>
      </w:r>
      <w:r>
        <w:rPr>
          <w:rFonts w:ascii="Times New Roman" w:hAnsi="Times New Roman"/>
          <w:sz w:val="28"/>
          <w:szCs w:val="28"/>
        </w:rPr>
        <w:lastRenderedPageBreak/>
        <w:t>реформи, перебудови місцевого самоврядування тощо), щодо просування іміджу держави на міжнародній арені та ін.)</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PR-кампанії у галузі економіки та бізнесу можуть бути спрямовані на завоювання нових ринків і сегментів споживачів, на створення нових, підтримку старих брендів, ребрендінг, на PR-забезпечення великих бізнес-проектів (наприклад, реструктуризація природних монополій, емісія цінних паперів, злиття чи роз'єднання великих операторів ринку і т.п.), забезпечення репутаційного менеджменту суб'єктів ринку та ін.</w:t>
      </w:r>
    </w:p>
    <w:p w:rsidR="003405CF" w:rsidRDefault="003405CF" w:rsidP="003405CF">
      <w:pPr>
        <w:pStyle w:val="ae"/>
        <w:ind w:firstLine="567"/>
        <w:jc w:val="both"/>
        <w:rPr>
          <w:rFonts w:ascii="Times New Roman" w:hAnsi="Times New Roman"/>
          <w:i/>
          <w:iCs/>
          <w:sz w:val="28"/>
          <w:szCs w:val="28"/>
        </w:rPr>
      </w:pPr>
      <w:r>
        <w:rPr>
          <w:rFonts w:ascii="Times New Roman" w:hAnsi="Times New Roman"/>
          <w:sz w:val="28"/>
          <w:szCs w:val="28"/>
        </w:rPr>
        <w:t xml:space="preserve">PR-кампанії в соціальній сфері пов'язані, як правило, з проведенням соціальної політики та вирішенням соціальних проблем федерального, регіонального або локального масштабу, здійснюваним як державними, так і недержавними організаціями. Такі кампанії можуть бути спрямовані на PR-підтримку значущих соціальних проектів (наприклад, проектів розвитку здорового способу життя, відмови від наркотиків, скорочення сімейного насильства та ін.), соціальних програм, на фандрайзінг і пошук спонсорів для об'єктів соціальної сфери, на підтримку соціально значущих ініціатив. До числа PR-кампаній в культурній та рекреаційно-розважальній сферах можна віднести кампанії з підтримки і просування великих культурних проектів, проведення фестивалів, конкурсів, культурно-видовищних заходів, </w:t>
      </w:r>
      <w:proofErr w:type="gramStart"/>
      <w:r>
        <w:rPr>
          <w:rFonts w:ascii="Times New Roman" w:hAnsi="Times New Roman"/>
          <w:sz w:val="28"/>
          <w:szCs w:val="28"/>
        </w:rPr>
        <w:t>для  пошуку</w:t>
      </w:r>
      <w:proofErr w:type="gramEnd"/>
      <w:r>
        <w:rPr>
          <w:rFonts w:ascii="Times New Roman" w:hAnsi="Times New Roman"/>
          <w:sz w:val="28"/>
          <w:szCs w:val="28"/>
        </w:rPr>
        <w:t xml:space="preserve"> спонсорів для установ культури і мистецтва, зі створення та просування брендів у сфері шоу-бізнесу, з PR-забезпечення спортивних заходів тощо.</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У залежності від масштабу PR-кампанії поділяються</w:t>
      </w:r>
      <w:r>
        <w:rPr>
          <w:rFonts w:ascii="Times New Roman" w:hAnsi="Times New Roman"/>
          <w:sz w:val="28"/>
          <w:szCs w:val="28"/>
        </w:rPr>
        <w:t xml:space="preserve"> на</w:t>
      </w:r>
    </w:p>
    <w:p w:rsidR="003405CF" w:rsidRDefault="003405CF" w:rsidP="00871244">
      <w:pPr>
        <w:pStyle w:val="ae"/>
        <w:numPr>
          <w:ilvl w:val="0"/>
          <w:numId w:val="53"/>
        </w:numPr>
        <w:jc w:val="both"/>
        <w:rPr>
          <w:rFonts w:ascii="Times New Roman" w:hAnsi="Times New Roman"/>
          <w:sz w:val="28"/>
          <w:szCs w:val="28"/>
        </w:rPr>
      </w:pPr>
      <w:r>
        <w:rPr>
          <w:rFonts w:ascii="Times New Roman" w:hAnsi="Times New Roman"/>
          <w:b/>
          <w:bCs/>
          <w:i/>
          <w:iCs/>
          <w:sz w:val="28"/>
          <w:szCs w:val="28"/>
        </w:rPr>
        <w:t>локальні</w:t>
      </w:r>
      <w:r>
        <w:rPr>
          <w:rFonts w:ascii="Times New Roman" w:hAnsi="Times New Roman"/>
          <w:sz w:val="28"/>
          <w:szCs w:val="28"/>
        </w:rPr>
        <w:t xml:space="preserve"> (що реалізуються на рівні місцевого спільноти),</w:t>
      </w:r>
    </w:p>
    <w:p w:rsidR="003405CF" w:rsidRDefault="003405CF" w:rsidP="00871244">
      <w:pPr>
        <w:pStyle w:val="ae"/>
        <w:numPr>
          <w:ilvl w:val="0"/>
          <w:numId w:val="53"/>
        </w:numPr>
        <w:jc w:val="both"/>
        <w:rPr>
          <w:rFonts w:ascii="Times New Roman" w:hAnsi="Times New Roman"/>
          <w:sz w:val="28"/>
          <w:szCs w:val="28"/>
        </w:rPr>
      </w:pPr>
      <w:r>
        <w:rPr>
          <w:rFonts w:ascii="Times New Roman" w:hAnsi="Times New Roman"/>
          <w:b/>
          <w:bCs/>
          <w:i/>
          <w:iCs/>
          <w:sz w:val="28"/>
          <w:szCs w:val="28"/>
        </w:rPr>
        <w:t xml:space="preserve">регіональні </w:t>
      </w:r>
      <w:r>
        <w:rPr>
          <w:rFonts w:ascii="Times New Roman" w:hAnsi="Times New Roman"/>
          <w:sz w:val="28"/>
          <w:szCs w:val="28"/>
        </w:rPr>
        <w:t>(на рівні окремих регіонів, суб'єктів федерації),</w:t>
      </w:r>
    </w:p>
    <w:p w:rsidR="003405CF" w:rsidRDefault="003405CF" w:rsidP="00871244">
      <w:pPr>
        <w:pStyle w:val="ae"/>
        <w:numPr>
          <w:ilvl w:val="0"/>
          <w:numId w:val="53"/>
        </w:numPr>
        <w:jc w:val="both"/>
        <w:rPr>
          <w:rFonts w:ascii="Times New Roman" w:hAnsi="Times New Roman"/>
          <w:sz w:val="28"/>
          <w:szCs w:val="28"/>
        </w:rPr>
      </w:pPr>
      <w:r>
        <w:rPr>
          <w:rFonts w:ascii="Times New Roman" w:hAnsi="Times New Roman"/>
          <w:b/>
          <w:bCs/>
          <w:i/>
          <w:iCs/>
          <w:sz w:val="28"/>
          <w:szCs w:val="28"/>
        </w:rPr>
        <w:t>міжрегіональні</w:t>
      </w:r>
      <w:r>
        <w:rPr>
          <w:rFonts w:ascii="Times New Roman" w:hAnsi="Times New Roman"/>
          <w:sz w:val="28"/>
          <w:szCs w:val="28"/>
        </w:rPr>
        <w:t xml:space="preserve"> (на рівні економічних районів, федеральних округів),</w:t>
      </w:r>
    </w:p>
    <w:p w:rsidR="003405CF" w:rsidRDefault="003405CF" w:rsidP="00871244">
      <w:pPr>
        <w:pStyle w:val="ae"/>
        <w:numPr>
          <w:ilvl w:val="0"/>
          <w:numId w:val="53"/>
        </w:numPr>
        <w:jc w:val="both"/>
        <w:rPr>
          <w:rFonts w:ascii="Times New Roman" w:hAnsi="Times New Roman"/>
          <w:sz w:val="28"/>
          <w:szCs w:val="28"/>
        </w:rPr>
      </w:pPr>
      <w:r>
        <w:rPr>
          <w:rFonts w:ascii="Times New Roman" w:hAnsi="Times New Roman"/>
          <w:b/>
          <w:bCs/>
          <w:i/>
          <w:iCs/>
          <w:sz w:val="28"/>
          <w:szCs w:val="28"/>
        </w:rPr>
        <w:t>національні</w:t>
      </w:r>
      <w:r>
        <w:rPr>
          <w:rFonts w:ascii="Times New Roman" w:hAnsi="Times New Roman"/>
          <w:sz w:val="28"/>
          <w:szCs w:val="28"/>
        </w:rPr>
        <w:t xml:space="preserve"> (на рівні усієї держави), </w:t>
      </w:r>
    </w:p>
    <w:p w:rsidR="003405CF" w:rsidRDefault="003405CF" w:rsidP="00871244">
      <w:pPr>
        <w:pStyle w:val="ae"/>
        <w:numPr>
          <w:ilvl w:val="0"/>
          <w:numId w:val="53"/>
        </w:numPr>
        <w:jc w:val="both"/>
        <w:rPr>
          <w:rFonts w:ascii="Times New Roman" w:hAnsi="Times New Roman"/>
          <w:sz w:val="28"/>
          <w:szCs w:val="28"/>
        </w:rPr>
      </w:pPr>
      <w:r>
        <w:rPr>
          <w:rFonts w:ascii="Times New Roman" w:hAnsi="Times New Roman"/>
          <w:b/>
          <w:bCs/>
          <w:i/>
          <w:iCs/>
          <w:sz w:val="28"/>
          <w:szCs w:val="28"/>
        </w:rPr>
        <w:t>транснаціональні</w:t>
      </w:r>
      <w:r>
        <w:rPr>
          <w:rFonts w:ascii="Times New Roman" w:hAnsi="Times New Roman"/>
          <w:sz w:val="28"/>
          <w:szCs w:val="28"/>
        </w:rPr>
        <w:t xml:space="preserve"> (на рівні декількох держав, регіональних міжнародних організацій, таких, наприклад, як СНД, Євросоюз, НАТО і т.п.),</w:t>
      </w:r>
    </w:p>
    <w:p w:rsidR="003405CF" w:rsidRDefault="003405CF" w:rsidP="00871244">
      <w:pPr>
        <w:pStyle w:val="ae"/>
        <w:numPr>
          <w:ilvl w:val="0"/>
          <w:numId w:val="53"/>
        </w:numPr>
        <w:jc w:val="both"/>
        <w:rPr>
          <w:rFonts w:ascii="Times New Roman" w:hAnsi="Times New Roman"/>
          <w:sz w:val="28"/>
          <w:szCs w:val="28"/>
        </w:rPr>
      </w:pPr>
      <w:r>
        <w:rPr>
          <w:rFonts w:ascii="Times New Roman" w:hAnsi="Times New Roman"/>
          <w:b/>
          <w:bCs/>
          <w:i/>
          <w:iCs/>
          <w:sz w:val="28"/>
          <w:szCs w:val="28"/>
        </w:rPr>
        <w:t>глобальні</w:t>
      </w:r>
      <w:r>
        <w:rPr>
          <w:rFonts w:ascii="Times New Roman" w:hAnsi="Times New Roman"/>
          <w:sz w:val="28"/>
          <w:szCs w:val="28"/>
        </w:rPr>
        <w:t xml:space="preserve"> (на рівні глобальних міжнародних організацій – ООН, ЮНЕСКО або глобальних міждержавних угод).</w:t>
      </w:r>
    </w:p>
    <w:p w:rsidR="003405CF" w:rsidRDefault="003405CF" w:rsidP="003405CF">
      <w:pPr>
        <w:pStyle w:val="ae"/>
        <w:jc w:val="center"/>
        <w:rPr>
          <w:rFonts w:ascii="Times New Roman" w:hAnsi="Times New Roman"/>
          <w:sz w:val="28"/>
          <w:szCs w:val="28"/>
        </w:rPr>
      </w:pPr>
    </w:p>
    <w:p w:rsidR="003405CF" w:rsidRDefault="003405CF" w:rsidP="003405CF">
      <w:pPr>
        <w:pStyle w:val="ae"/>
        <w:ind w:left="720"/>
        <w:jc w:val="center"/>
        <w:rPr>
          <w:rFonts w:ascii="Times New Roman" w:hAnsi="Times New Roman"/>
          <w:b/>
          <w:sz w:val="28"/>
          <w:szCs w:val="28"/>
        </w:rPr>
      </w:pPr>
      <w:r>
        <w:rPr>
          <w:rFonts w:ascii="Times New Roman" w:hAnsi="Times New Roman"/>
          <w:b/>
          <w:sz w:val="28"/>
          <w:szCs w:val="28"/>
        </w:rPr>
        <w:t>Класифікації PR-діяльності за тривалістю</w:t>
      </w:r>
    </w:p>
    <w:p w:rsidR="003405CF" w:rsidRDefault="003405CF" w:rsidP="003405CF">
      <w:pPr>
        <w:pStyle w:val="ae"/>
        <w:ind w:left="567"/>
        <w:rPr>
          <w:rFonts w:ascii="Times New Roman" w:hAnsi="Times New Roman"/>
          <w:b/>
          <w:bCs/>
          <w:sz w:val="28"/>
          <w:szCs w:val="28"/>
        </w:rPr>
      </w:pPr>
    </w:p>
    <w:p w:rsidR="003405CF" w:rsidRDefault="003405CF" w:rsidP="003405CF">
      <w:pPr>
        <w:pStyle w:val="ae"/>
        <w:ind w:firstLine="708"/>
        <w:jc w:val="both"/>
        <w:rPr>
          <w:rFonts w:ascii="Times New Roman" w:hAnsi="Times New Roman"/>
          <w:sz w:val="28"/>
          <w:szCs w:val="28"/>
        </w:rPr>
      </w:pPr>
      <w:r>
        <w:rPr>
          <w:rFonts w:ascii="Times New Roman" w:hAnsi="Times New Roman"/>
          <w:i/>
          <w:iCs/>
          <w:sz w:val="28"/>
          <w:szCs w:val="28"/>
        </w:rPr>
        <w:t>За критерієм тривалості PR-діяльність поділяється на</w:t>
      </w:r>
      <w:r>
        <w:rPr>
          <w:rFonts w:ascii="Times New Roman" w:hAnsi="Times New Roman"/>
          <w:sz w:val="28"/>
          <w:szCs w:val="28"/>
        </w:rPr>
        <w:t xml:space="preserve"> </w:t>
      </w:r>
    </w:p>
    <w:p w:rsidR="003405CF" w:rsidRDefault="003405CF" w:rsidP="00871244">
      <w:pPr>
        <w:pStyle w:val="ae"/>
        <w:numPr>
          <w:ilvl w:val="0"/>
          <w:numId w:val="54"/>
        </w:numPr>
        <w:jc w:val="both"/>
        <w:rPr>
          <w:rFonts w:ascii="Times New Roman" w:hAnsi="Times New Roman"/>
          <w:sz w:val="28"/>
          <w:szCs w:val="28"/>
        </w:rPr>
      </w:pPr>
      <w:r>
        <w:rPr>
          <w:rFonts w:ascii="Times New Roman" w:hAnsi="Times New Roman"/>
          <w:i/>
          <w:iCs/>
          <w:sz w:val="28"/>
          <w:szCs w:val="28"/>
        </w:rPr>
        <w:t xml:space="preserve">короткотермінову </w:t>
      </w:r>
      <w:r>
        <w:rPr>
          <w:rFonts w:ascii="Times New Roman" w:hAnsi="Times New Roman"/>
          <w:sz w:val="28"/>
          <w:szCs w:val="28"/>
        </w:rPr>
        <w:t xml:space="preserve">(повний цикл </w:t>
      </w:r>
      <w:r>
        <w:rPr>
          <w:rFonts w:ascii="Times New Roman" w:hAnsi="Times New Roman"/>
          <w:i/>
          <w:iCs/>
          <w:sz w:val="28"/>
          <w:szCs w:val="28"/>
        </w:rPr>
        <w:t xml:space="preserve">PR-кампанії </w:t>
      </w:r>
      <w:r>
        <w:rPr>
          <w:rFonts w:ascii="Times New Roman" w:hAnsi="Times New Roman"/>
          <w:sz w:val="28"/>
          <w:szCs w:val="28"/>
        </w:rPr>
        <w:t xml:space="preserve">до 1 місяця), </w:t>
      </w:r>
    </w:p>
    <w:p w:rsidR="003405CF" w:rsidRDefault="003405CF" w:rsidP="00871244">
      <w:pPr>
        <w:pStyle w:val="ae"/>
        <w:numPr>
          <w:ilvl w:val="0"/>
          <w:numId w:val="54"/>
        </w:numPr>
        <w:jc w:val="both"/>
        <w:rPr>
          <w:rFonts w:ascii="Times New Roman" w:hAnsi="Times New Roman"/>
          <w:sz w:val="28"/>
          <w:szCs w:val="28"/>
        </w:rPr>
      </w:pPr>
      <w:r>
        <w:rPr>
          <w:rFonts w:ascii="Times New Roman" w:hAnsi="Times New Roman"/>
          <w:i/>
          <w:iCs/>
          <w:sz w:val="28"/>
          <w:szCs w:val="28"/>
        </w:rPr>
        <w:t>середньо термінову</w:t>
      </w:r>
      <w:r>
        <w:rPr>
          <w:rFonts w:ascii="Times New Roman" w:hAnsi="Times New Roman"/>
          <w:sz w:val="28"/>
          <w:szCs w:val="28"/>
        </w:rPr>
        <w:t xml:space="preserve"> (від 1 до 3 місяців), </w:t>
      </w:r>
    </w:p>
    <w:p w:rsidR="003405CF" w:rsidRDefault="003405CF" w:rsidP="00871244">
      <w:pPr>
        <w:pStyle w:val="ae"/>
        <w:numPr>
          <w:ilvl w:val="0"/>
          <w:numId w:val="54"/>
        </w:numPr>
        <w:jc w:val="both"/>
        <w:rPr>
          <w:rFonts w:ascii="Times New Roman" w:hAnsi="Times New Roman"/>
          <w:sz w:val="28"/>
          <w:szCs w:val="28"/>
        </w:rPr>
      </w:pPr>
      <w:r>
        <w:rPr>
          <w:rFonts w:ascii="Times New Roman" w:hAnsi="Times New Roman"/>
          <w:i/>
          <w:iCs/>
          <w:sz w:val="28"/>
          <w:szCs w:val="28"/>
        </w:rPr>
        <w:t>довготермінову</w:t>
      </w:r>
      <w:r>
        <w:rPr>
          <w:rFonts w:ascii="Times New Roman" w:hAnsi="Times New Roman"/>
          <w:sz w:val="28"/>
          <w:szCs w:val="28"/>
        </w:rPr>
        <w:t xml:space="preserve"> (від 3 місяців до 1 року), </w:t>
      </w:r>
    </w:p>
    <w:p w:rsidR="003405CF" w:rsidRDefault="003405CF" w:rsidP="00871244">
      <w:pPr>
        <w:pStyle w:val="ae"/>
        <w:numPr>
          <w:ilvl w:val="0"/>
          <w:numId w:val="54"/>
        </w:numPr>
        <w:jc w:val="both"/>
        <w:rPr>
          <w:rFonts w:ascii="Times New Roman" w:hAnsi="Times New Roman"/>
          <w:sz w:val="28"/>
          <w:szCs w:val="28"/>
        </w:rPr>
      </w:pPr>
      <w:r>
        <w:rPr>
          <w:rFonts w:ascii="Times New Roman" w:hAnsi="Times New Roman"/>
          <w:i/>
          <w:iCs/>
          <w:sz w:val="28"/>
          <w:szCs w:val="28"/>
        </w:rPr>
        <w:t>наддовготермінову</w:t>
      </w:r>
      <w:r>
        <w:rPr>
          <w:rFonts w:ascii="Times New Roman" w:hAnsi="Times New Roman"/>
          <w:sz w:val="28"/>
          <w:szCs w:val="28"/>
        </w:rPr>
        <w:t xml:space="preserve"> (більше 1 року),</w:t>
      </w:r>
    </w:p>
    <w:p w:rsidR="003405CF" w:rsidRDefault="003405CF" w:rsidP="00871244">
      <w:pPr>
        <w:pStyle w:val="ae"/>
        <w:numPr>
          <w:ilvl w:val="0"/>
          <w:numId w:val="54"/>
        </w:numPr>
        <w:jc w:val="both"/>
        <w:rPr>
          <w:rFonts w:ascii="Times New Roman" w:hAnsi="Times New Roman"/>
          <w:sz w:val="28"/>
          <w:szCs w:val="28"/>
        </w:rPr>
      </w:pPr>
      <w:r>
        <w:rPr>
          <w:rFonts w:ascii="Times New Roman" w:hAnsi="Times New Roman"/>
          <w:i/>
          <w:iCs/>
          <w:sz w:val="28"/>
          <w:szCs w:val="28"/>
        </w:rPr>
        <w:t>стратегі</w:t>
      </w:r>
      <w:r>
        <w:rPr>
          <w:rFonts w:ascii="Times New Roman" w:hAnsi="Times New Roman"/>
          <w:i/>
          <w:iCs/>
          <w:sz w:val="28"/>
          <w:szCs w:val="28"/>
          <w:lang w:val="uk-UA"/>
        </w:rPr>
        <w:t>чн</w:t>
      </w:r>
      <w:r>
        <w:rPr>
          <w:rFonts w:ascii="Times New Roman" w:hAnsi="Times New Roman"/>
          <w:i/>
          <w:iCs/>
          <w:sz w:val="28"/>
          <w:szCs w:val="28"/>
        </w:rPr>
        <w:t xml:space="preserve">у діяльність </w:t>
      </w:r>
      <w:r>
        <w:rPr>
          <w:rFonts w:ascii="Times New Roman" w:hAnsi="Times New Roman"/>
          <w:sz w:val="28"/>
          <w:szCs w:val="28"/>
        </w:rPr>
        <w:t xml:space="preserve">(більше 5 років). </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 xml:space="preserve">Відповідно до </w:t>
      </w:r>
      <w:r w:rsidR="000D5649">
        <w:rPr>
          <w:rFonts w:ascii="Times New Roman" w:hAnsi="Times New Roman"/>
          <w:sz w:val="28"/>
          <w:szCs w:val="28"/>
        </w:rPr>
        <w:t xml:space="preserve">критерію тривалості </w:t>
      </w:r>
      <w:r>
        <w:rPr>
          <w:rFonts w:ascii="Times New Roman" w:hAnsi="Times New Roman"/>
          <w:sz w:val="28"/>
          <w:szCs w:val="28"/>
        </w:rPr>
        <w:t>і PR-</w:t>
      </w:r>
      <w:proofErr w:type="gramStart"/>
      <w:r>
        <w:rPr>
          <w:rFonts w:ascii="Times New Roman" w:hAnsi="Times New Roman"/>
          <w:sz w:val="28"/>
          <w:szCs w:val="28"/>
        </w:rPr>
        <w:t>кампанії  також</w:t>
      </w:r>
      <w:proofErr w:type="gramEnd"/>
      <w:r>
        <w:rPr>
          <w:rFonts w:ascii="Times New Roman" w:hAnsi="Times New Roman"/>
          <w:sz w:val="28"/>
          <w:szCs w:val="28"/>
        </w:rPr>
        <w:t xml:space="preserve"> поділяються на </w:t>
      </w:r>
      <w:r>
        <w:rPr>
          <w:rFonts w:ascii="Times New Roman" w:hAnsi="Times New Roman"/>
          <w:i/>
          <w:iCs/>
          <w:sz w:val="28"/>
          <w:szCs w:val="28"/>
        </w:rPr>
        <w:t xml:space="preserve">короткотермінові </w:t>
      </w:r>
      <w:r>
        <w:rPr>
          <w:rFonts w:ascii="Times New Roman" w:hAnsi="Times New Roman"/>
          <w:sz w:val="28"/>
          <w:szCs w:val="28"/>
        </w:rPr>
        <w:t xml:space="preserve">(повний цикл кампанії до 1 місяця), </w:t>
      </w:r>
      <w:r>
        <w:rPr>
          <w:rFonts w:ascii="Times New Roman" w:hAnsi="Times New Roman"/>
          <w:i/>
          <w:iCs/>
          <w:sz w:val="28"/>
          <w:szCs w:val="28"/>
        </w:rPr>
        <w:t>середньо термінові</w:t>
      </w:r>
      <w:r>
        <w:rPr>
          <w:rFonts w:ascii="Times New Roman" w:hAnsi="Times New Roman"/>
          <w:sz w:val="28"/>
          <w:szCs w:val="28"/>
        </w:rPr>
        <w:t xml:space="preserve"> (від 1 до 3 місяців), </w:t>
      </w:r>
      <w:r>
        <w:rPr>
          <w:rFonts w:ascii="Times New Roman" w:hAnsi="Times New Roman"/>
          <w:i/>
          <w:iCs/>
          <w:sz w:val="28"/>
          <w:szCs w:val="28"/>
        </w:rPr>
        <w:t>довготермінові</w:t>
      </w:r>
      <w:r>
        <w:rPr>
          <w:rFonts w:ascii="Times New Roman" w:hAnsi="Times New Roman"/>
          <w:sz w:val="28"/>
          <w:szCs w:val="28"/>
        </w:rPr>
        <w:t xml:space="preserve"> (від 3 місяців до 1 року), </w:t>
      </w:r>
      <w:r>
        <w:rPr>
          <w:rFonts w:ascii="Times New Roman" w:hAnsi="Times New Roman"/>
          <w:i/>
          <w:iCs/>
          <w:sz w:val="28"/>
          <w:szCs w:val="28"/>
        </w:rPr>
        <w:t>наддовготермінові</w:t>
      </w:r>
      <w:r>
        <w:rPr>
          <w:rFonts w:ascii="Times New Roman" w:hAnsi="Times New Roman"/>
          <w:sz w:val="28"/>
          <w:szCs w:val="28"/>
        </w:rPr>
        <w:t xml:space="preserve"> (більше 1 року) і </w:t>
      </w:r>
      <w:r>
        <w:rPr>
          <w:rFonts w:ascii="Times New Roman" w:hAnsi="Times New Roman"/>
          <w:i/>
          <w:iCs/>
          <w:sz w:val="28"/>
          <w:szCs w:val="28"/>
        </w:rPr>
        <w:t>стратегічні кампанії</w:t>
      </w:r>
      <w:r>
        <w:rPr>
          <w:rFonts w:ascii="Times New Roman" w:hAnsi="Times New Roman"/>
          <w:sz w:val="28"/>
          <w:szCs w:val="28"/>
        </w:rPr>
        <w:t xml:space="preserve"> (більше 5 років). До числа стратегічних </w:t>
      </w:r>
      <w:r>
        <w:rPr>
          <w:rFonts w:ascii="Times New Roman" w:hAnsi="Times New Roman"/>
          <w:sz w:val="28"/>
          <w:szCs w:val="28"/>
        </w:rPr>
        <w:lastRenderedPageBreak/>
        <w:t>кампаній відносяться такі, наприклад, кампанії, як національна програма США боротьби з палінням, національні кампанії з попередження рака, зниження ризику сердцевосудинних захворювань. Такі кампанії за своєю сутністю і змістом уже переходять в категорію соціально-комунікативних кампаній.</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До числа стратегічних кампаній відносяться такі, наприклад, кампанії, як національна програма США боротьби з палінням, національні кампанії з попередження рака, зниження ризику сердцевосудинних захворювань. Такі кампанії за своєю сутністю і змістом уже переходять в категорію соціально-комунікативних кампаній.</w:t>
      </w:r>
    </w:p>
    <w:p w:rsidR="003405CF" w:rsidRDefault="003405CF" w:rsidP="003405CF">
      <w:pPr>
        <w:pStyle w:val="ae"/>
        <w:jc w:val="both"/>
        <w:rPr>
          <w:rFonts w:ascii="Times New Roman" w:hAnsi="Times New Roman"/>
          <w:sz w:val="28"/>
          <w:szCs w:val="28"/>
        </w:rPr>
      </w:pPr>
    </w:p>
    <w:p w:rsidR="003405CF" w:rsidRDefault="003405CF" w:rsidP="003405CF">
      <w:pPr>
        <w:pStyle w:val="ae"/>
        <w:ind w:left="720"/>
        <w:jc w:val="center"/>
        <w:rPr>
          <w:rFonts w:ascii="Times New Roman" w:hAnsi="Times New Roman"/>
          <w:b/>
          <w:bCs/>
          <w:sz w:val="28"/>
          <w:szCs w:val="28"/>
        </w:rPr>
      </w:pPr>
      <w:r>
        <w:rPr>
          <w:rFonts w:ascii="Times New Roman" w:hAnsi="Times New Roman"/>
          <w:b/>
          <w:bCs/>
          <w:sz w:val="28"/>
          <w:szCs w:val="28"/>
        </w:rPr>
        <w:t>Класифікації PR-діяльності за критерієм функціонального типу цільової громадськості</w:t>
      </w:r>
    </w:p>
    <w:p w:rsidR="003405CF" w:rsidRDefault="003405CF" w:rsidP="003405CF">
      <w:pPr>
        <w:pStyle w:val="ae"/>
        <w:ind w:left="720"/>
        <w:jc w:val="center"/>
        <w:rPr>
          <w:rFonts w:ascii="Times New Roman" w:hAnsi="Times New Roman"/>
          <w:b/>
          <w:bCs/>
          <w:i/>
          <w:iCs/>
          <w:sz w:val="28"/>
          <w:szCs w:val="28"/>
        </w:rPr>
      </w:pP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Одним з найважливіших для класифікації PR-кампаній є критерій </w:t>
      </w:r>
      <w:r>
        <w:rPr>
          <w:rFonts w:ascii="Times New Roman" w:hAnsi="Times New Roman"/>
          <w:b/>
          <w:bCs/>
          <w:sz w:val="28"/>
          <w:szCs w:val="28"/>
        </w:rPr>
        <w:t xml:space="preserve">характеру цільової громадськості, </w:t>
      </w:r>
      <w:proofErr w:type="gramStart"/>
      <w:r>
        <w:rPr>
          <w:rFonts w:ascii="Times New Roman" w:hAnsi="Times New Roman"/>
          <w:bCs/>
          <w:sz w:val="28"/>
          <w:szCs w:val="28"/>
        </w:rPr>
        <w:t>н</w:t>
      </w:r>
      <w:r w:rsidR="000D5649">
        <w:rPr>
          <w:rFonts w:ascii="Times New Roman" w:hAnsi="Times New Roman"/>
          <w:sz w:val="28"/>
          <w:szCs w:val="28"/>
        </w:rPr>
        <w:t xml:space="preserve">а </w:t>
      </w:r>
      <w:r>
        <w:rPr>
          <w:rFonts w:ascii="Times New Roman" w:hAnsi="Times New Roman"/>
          <w:sz w:val="28"/>
          <w:szCs w:val="28"/>
        </w:rPr>
        <w:t>яку</w:t>
      </w:r>
      <w:proofErr w:type="gramEnd"/>
      <w:r>
        <w:rPr>
          <w:rFonts w:ascii="Times New Roman" w:hAnsi="Times New Roman"/>
          <w:sz w:val="28"/>
          <w:szCs w:val="28"/>
        </w:rPr>
        <w:t xml:space="preserve"> спрямована сукупність складових кампанії PR-операцій та заходів. Якщо кампанія націлена на зовнішню для організації громадськість – реальних і потенційних споживачів товару або послуги, ділових партнерів, благодійні фонди, урядові інститути і т.п., то ми маємо справу із зовнішньою PR-кампанією. Якщо ж вибудовується й оптимізується комунікація із внутрішньою громадськістю – трудовим колективом, рядовими робітниками, керівниками середньої ланки, менеджментом, наявна внутрішня PR-кампанія.</w:t>
      </w:r>
    </w:p>
    <w:p w:rsidR="003405CF" w:rsidRDefault="003405CF" w:rsidP="003405CF">
      <w:pPr>
        <w:pStyle w:val="ae"/>
        <w:ind w:firstLine="567"/>
        <w:jc w:val="both"/>
        <w:rPr>
          <w:rFonts w:ascii="Times New Roman" w:hAnsi="Times New Roman"/>
          <w:b/>
          <w:bCs/>
          <w:i/>
          <w:iCs/>
          <w:sz w:val="28"/>
          <w:szCs w:val="28"/>
        </w:rPr>
      </w:pPr>
      <w:r>
        <w:rPr>
          <w:rFonts w:ascii="Times New Roman" w:hAnsi="Times New Roman"/>
          <w:sz w:val="28"/>
          <w:szCs w:val="28"/>
        </w:rPr>
        <w:t xml:space="preserve">З останньою класифікацією тісно пов’язана </w:t>
      </w:r>
      <w:r>
        <w:rPr>
          <w:rFonts w:ascii="Times New Roman" w:hAnsi="Times New Roman"/>
          <w:b/>
          <w:bCs/>
          <w:sz w:val="28"/>
          <w:szCs w:val="28"/>
        </w:rPr>
        <w:t>типологія PR-кампаній за критерієм функціонального типу цільової громадськості.</w:t>
      </w:r>
      <w:r>
        <w:rPr>
          <w:rFonts w:ascii="Times New Roman" w:hAnsi="Times New Roman"/>
          <w:sz w:val="28"/>
          <w:szCs w:val="28"/>
        </w:rPr>
        <w:t xml:space="preserve"> Існують PR-кампанії, спрямовані на клієнтів організації, її партнерів або конкурентів, спонсорів, органи управління, урядові та політичні організації і т.д., і т.п. Якщо кампанія спрямована тільки на один тип цільової громадськості, то це – </w:t>
      </w:r>
      <w:r>
        <w:rPr>
          <w:rFonts w:ascii="Times New Roman" w:hAnsi="Times New Roman"/>
          <w:b/>
          <w:bCs/>
          <w:i/>
          <w:iCs/>
          <w:sz w:val="28"/>
          <w:szCs w:val="28"/>
        </w:rPr>
        <w:t>монооб’єктна PR-кампанія,</w:t>
      </w:r>
      <w:r>
        <w:rPr>
          <w:rFonts w:ascii="Times New Roman" w:hAnsi="Times New Roman"/>
          <w:sz w:val="28"/>
          <w:szCs w:val="28"/>
        </w:rPr>
        <w:t xml:space="preserve"> якщо на декілька типів, це – </w:t>
      </w:r>
      <w:r>
        <w:rPr>
          <w:rFonts w:ascii="Times New Roman" w:hAnsi="Times New Roman"/>
          <w:b/>
          <w:bCs/>
          <w:i/>
          <w:iCs/>
          <w:sz w:val="28"/>
          <w:szCs w:val="28"/>
        </w:rPr>
        <w:t>поліоб’єктна PR-кампанія.</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За критерієм обраної стратегії і характером реалізованих PR-операцій PR-кампанії розділяється на </w:t>
      </w:r>
      <w:r>
        <w:rPr>
          <w:rFonts w:ascii="Times New Roman" w:hAnsi="Times New Roman"/>
          <w:i/>
          <w:iCs/>
          <w:sz w:val="28"/>
          <w:szCs w:val="28"/>
        </w:rPr>
        <w:t>високо інтенсивні</w:t>
      </w:r>
      <w:r>
        <w:rPr>
          <w:rFonts w:ascii="Times New Roman" w:hAnsi="Times New Roman"/>
          <w:sz w:val="28"/>
          <w:szCs w:val="28"/>
        </w:rPr>
        <w:t xml:space="preserve"> і </w:t>
      </w:r>
      <w:r>
        <w:rPr>
          <w:rFonts w:ascii="Times New Roman" w:hAnsi="Times New Roman"/>
          <w:i/>
          <w:iCs/>
          <w:sz w:val="28"/>
          <w:szCs w:val="28"/>
        </w:rPr>
        <w:t>низькоінтенсивні.</w:t>
      </w:r>
      <w:r>
        <w:rPr>
          <w:rFonts w:ascii="Times New Roman" w:hAnsi="Times New Roman"/>
          <w:sz w:val="28"/>
          <w:szCs w:val="28"/>
        </w:rPr>
        <w:t xml:space="preserve"> У ряді випадків їх називають інтенсивними і неінтенсивними PR-кампаніями або жорсткими і м’якими PR-кампаніями. </w:t>
      </w:r>
      <w:r>
        <w:rPr>
          <w:rFonts w:ascii="Times New Roman" w:hAnsi="Times New Roman"/>
          <w:i/>
          <w:iCs/>
          <w:sz w:val="28"/>
          <w:szCs w:val="28"/>
        </w:rPr>
        <w:t>Високоінтенсивна кампанія</w:t>
      </w:r>
      <w:r>
        <w:rPr>
          <w:rFonts w:ascii="Times New Roman" w:hAnsi="Times New Roman"/>
          <w:sz w:val="28"/>
          <w:szCs w:val="28"/>
        </w:rPr>
        <w:t xml:space="preserve"> – це кампанія, що реалізується, як правило, у стислий термін за допомогою комунікативних технологій високої інтенсивності. При цьому цільові аудиторії піддаються масованій інформаційній дії по багатьох каналах. Для цих аудиторій, як правило, очевидний і суб’єкт PR-дії, і мета PR-кампанії. </w:t>
      </w:r>
      <w:r>
        <w:rPr>
          <w:rFonts w:ascii="Times New Roman" w:hAnsi="Times New Roman"/>
          <w:i/>
          <w:iCs/>
          <w:sz w:val="28"/>
          <w:szCs w:val="28"/>
        </w:rPr>
        <w:t>Кампанія низької інтенсивності</w:t>
      </w:r>
      <w:r>
        <w:rPr>
          <w:rFonts w:ascii="Times New Roman" w:hAnsi="Times New Roman"/>
          <w:sz w:val="28"/>
          <w:szCs w:val="28"/>
        </w:rPr>
        <w:t xml:space="preserve"> має більшу тривалість. Комунікативні дії на цільову спільноту тут носять значно м’якіший, ніж у першому випадку, непрямий, опосередкований характер. Цільові аудиторії в неінтенсивній кампанії можуть прямо не усвідомлювати своє функціонування в якості учасників спрямованої PR-комунікації. Для них не очевидним є джерело повідомлень, ні мета PR-кампанії.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lastRenderedPageBreak/>
        <w:t xml:space="preserve">За критерієм типу використаної базової моделі PR можна виділити </w:t>
      </w:r>
      <w:r>
        <w:rPr>
          <w:rFonts w:ascii="Times New Roman" w:hAnsi="Times New Roman"/>
          <w:i/>
          <w:iCs/>
          <w:sz w:val="28"/>
          <w:szCs w:val="28"/>
        </w:rPr>
        <w:t>односторонні</w:t>
      </w:r>
      <w:r>
        <w:rPr>
          <w:rFonts w:ascii="Times New Roman" w:hAnsi="Times New Roman"/>
          <w:sz w:val="28"/>
          <w:szCs w:val="28"/>
        </w:rPr>
        <w:t xml:space="preserve"> та </w:t>
      </w:r>
      <w:r>
        <w:rPr>
          <w:rFonts w:ascii="Times New Roman" w:hAnsi="Times New Roman"/>
          <w:i/>
          <w:iCs/>
          <w:sz w:val="28"/>
          <w:szCs w:val="28"/>
        </w:rPr>
        <w:t>двосторонні</w:t>
      </w:r>
      <w:r>
        <w:rPr>
          <w:rFonts w:ascii="Times New Roman" w:hAnsi="Times New Roman"/>
          <w:sz w:val="28"/>
          <w:szCs w:val="28"/>
        </w:rPr>
        <w:t xml:space="preserve"> PR-кампанії, а також </w:t>
      </w:r>
      <w:r>
        <w:rPr>
          <w:rFonts w:ascii="Times New Roman" w:hAnsi="Times New Roman"/>
          <w:i/>
          <w:iCs/>
          <w:sz w:val="28"/>
          <w:szCs w:val="28"/>
        </w:rPr>
        <w:t>симетричні</w:t>
      </w:r>
      <w:r>
        <w:rPr>
          <w:rFonts w:ascii="Times New Roman" w:hAnsi="Times New Roman"/>
          <w:sz w:val="28"/>
          <w:szCs w:val="28"/>
        </w:rPr>
        <w:t xml:space="preserve"> і </w:t>
      </w:r>
      <w:r>
        <w:rPr>
          <w:rFonts w:ascii="Times New Roman" w:hAnsi="Times New Roman"/>
          <w:i/>
          <w:iCs/>
          <w:sz w:val="28"/>
          <w:szCs w:val="28"/>
        </w:rPr>
        <w:t>асиметричні</w:t>
      </w:r>
      <w:r>
        <w:rPr>
          <w:rFonts w:ascii="Times New Roman" w:hAnsi="Times New Roman"/>
          <w:sz w:val="28"/>
          <w:szCs w:val="28"/>
        </w:rPr>
        <w:t xml:space="preserve"> PR-кампанії. Ця класифікація спирається на типологію моделей PR, запропоновану Дж. Грюнігом</w:t>
      </w:r>
      <w:bookmarkStart w:id="2" w:name="_ftnref9"/>
      <w:r>
        <w:rPr>
          <w:rFonts w:ascii="Times New Roman" w:hAnsi="Times New Roman"/>
          <w:sz w:val="28"/>
          <w:szCs w:val="28"/>
        </w:rPr>
        <w:fldChar w:fldCharType="begin"/>
      </w:r>
      <w:r>
        <w:rPr>
          <w:rFonts w:ascii="Times New Roman" w:hAnsi="Times New Roman"/>
          <w:sz w:val="28"/>
          <w:szCs w:val="28"/>
        </w:rPr>
        <w:instrText xml:space="preserve"> HYPERLINK "http://evartist.narod.ru/text19/140.htm" \l "_ftn9" \o "" </w:instrText>
      </w:r>
      <w:r>
        <w:rPr>
          <w:rFonts w:ascii="Times New Roman" w:hAnsi="Times New Roman"/>
          <w:sz w:val="28"/>
          <w:szCs w:val="28"/>
        </w:rPr>
        <w:fldChar w:fldCharType="separate"/>
      </w:r>
      <w:r>
        <w:rPr>
          <w:rFonts w:ascii="Times New Roman" w:hAnsi="Times New Roman"/>
          <w:sz w:val="28"/>
          <w:szCs w:val="28"/>
        </w:rPr>
        <w:fldChar w:fldCharType="end"/>
      </w:r>
      <w:bookmarkEnd w:id="2"/>
      <w:r>
        <w:rPr>
          <w:rFonts w:ascii="Times New Roman" w:hAnsi="Times New Roman"/>
          <w:sz w:val="28"/>
          <w:szCs w:val="28"/>
        </w:rPr>
        <w:t>.</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Тут можливі два внутрішніх класифікаційних підходи.</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Перший внутрішній класифікаційний підхід спирається на критерій наявності зворотного зв’язку між організацією та її громадськістю. За цим критерієм виділяються односторонні та двосторонні PR-кампанії, які реалізують відповідно односторонню (без зворотного зв’язку) і двосторонню (із зворотним зв’язком) PR-комунікації організації.</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Одностороння PR-кампанія</w:t>
      </w:r>
      <w:r>
        <w:rPr>
          <w:rFonts w:ascii="Times New Roman" w:hAnsi="Times New Roman"/>
          <w:sz w:val="28"/>
          <w:szCs w:val="28"/>
        </w:rPr>
        <w:t xml:space="preserve"> – це кампанія, що спирається на відношення між організацією і цільовою громадськістю суб’єкт-об’єктного типу, що виключає зворотній зв'язок і вплив цільової громадськості на організацію.</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 xml:space="preserve">Двостороння PR-кампанія </w:t>
      </w:r>
      <w:r>
        <w:rPr>
          <w:rFonts w:ascii="Times New Roman" w:hAnsi="Times New Roman"/>
          <w:sz w:val="28"/>
          <w:szCs w:val="28"/>
        </w:rPr>
        <w:t>– це кампанія, що спирається на відношення між організацією і цільової громадськості суб’єкт-об’єктного типу із зворотнім зв’язком, що дає можливість впливу цільової громадськості на комунікації та діяльність організації.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Другий внутрішній класифікаційний підхід спирається на критерій характеру взаємодії між організацією та її громадськістю. Під характером взаємодії в даному контексті розуміється відповідність можливостей впливу організації та її громадськості одне на одного. Якщо ці можливості носять рівновеликий характер, то йдеться про симетричну комунікацію та симетричну PR-кампанію. Якщо один з учасників PR-взаємодії (організація, цільова громадськість або який-небудь сегмент цільової громадськості) у ході кампанії має переваги у можливості впливу на іншого учасника, то тоді це асиметрична PR-кампанія.</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Ураховуючи, що вихідна комунікативна взаємодія в ході PR-кампанії, як правило, несиметрична, оскільки активною діючою стороною, що ініціює комунікацію, виступає організація, базисний суб'єкт PR, асиметричну і симетричну PR-кампанії можна визначити наступним чином.</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Асиметрична PR-кампанія</w:t>
      </w:r>
      <w:r>
        <w:rPr>
          <w:rFonts w:ascii="Times New Roman" w:hAnsi="Times New Roman"/>
          <w:sz w:val="28"/>
          <w:szCs w:val="28"/>
        </w:rPr>
        <w:t xml:space="preserve"> – це кампанія, у якій організація має переваги у можливості впливати на свідомість і поведінку цільової громадськості і використовує ці можливості в ході взаємодії, а можливості громадськості впливати на діяльність організації набагато менше або в принципі відсутні.</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Симетрична PR-кампанія</w:t>
      </w:r>
      <w:r>
        <w:rPr>
          <w:rFonts w:ascii="Times New Roman" w:hAnsi="Times New Roman"/>
          <w:sz w:val="28"/>
          <w:szCs w:val="28"/>
        </w:rPr>
        <w:t xml:space="preserve"> – це кампанія приблизно рівним впливом організації та її громадськості одне на одного.</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За критерієм стратегічної цілі виділяються PR-кампанії, націлені на і</w:t>
      </w:r>
      <w:r>
        <w:rPr>
          <w:rFonts w:ascii="Times New Roman" w:hAnsi="Times New Roman"/>
          <w:i/>
          <w:iCs/>
          <w:sz w:val="28"/>
          <w:szCs w:val="28"/>
        </w:rPr>
        <w:t>нформування,</w:t>
      </w:r>
      <w:r>
        <w:rPr>
          <w:rFonts w:ascii="Times New Roman" w:hAnsi="Times New Roman"/>
          <w:sz w:val="28"/>
          <w:szCs w:val="28"/>
        </w:rPr>
        <w:t xml:space="preserve"> на </w:t>
      </w:r>
      <w:r>
        <w:rPr>
          <w:rFonts w:ascii="Times New Roman" w:hAnsi="Times New Roman"/>
          <w:i/>
          <w:sz w:val="28"/>
          <w:szCs w:val="28"/>
        </w:rPr>
        <w:t>переконання</w:t>
      </w:r>
      <w:r>
        <w:rPr>
          <w:rFonts w:ascii="Times New Roman" w:hAnsi="Times New Roman"/>
          <w:sz w:val="28"/>
          <w:szCs w:val="28"/>
        </w:rPr>
        <w:t xml:space="preserve"> і на </w:t>
      </w:r>
      <w:r>
        <w:rPr>
          <w:rFonts w:ascii="Times New Roman" w:hAnsi="Times New Roman"/>
          <w:i/>
          <w:iCs/>
          <w:sz w:val="28"/>
          <w:szCs w:val="28"/>
        </w:rPr>
        <w:t>вимірювання поведінки цільової громадськості.</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Розробники PR-кампанії, як правило, обирають якийсь один цільовий рівень, найнижчим з яких є поширення інформації серед потрібних груп громадськості. Кампаніям більш високого рівня як правило передує введення в дію цільових кампаній низького рівня. Так, наприклад загальнонаціональна кампанія у боротьбі з палінням має включати в себе такі компоненти, як інформування курців про наслідки паління, переконання їх у необхідності </w:t>
      </w:r>
      <w:r>
        <w:rPr>
          <w:rFonts w:ascii="Times New Roman" w:hAnsi="Times New Roman"/>
          <w:sz w:val="28"/>
          <w:szCs w:val="28"/>
        </w:rPr>
        <w:lastRenderedPageBreak/>
        <w:t>кинути курити, мобілізація їх на остаточне зав’язування зі шкідливою звичкою.</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PR-кампанії, спрямовані на інформування громадськості,</w:t>
      </w:r>
      <w:r>
        <w:rPr>
          <w:rFonts w:ascii="Times New Roman" w:hAnsi="Times New Roman"/>
          <w:sz w:val="28"/>
          <w:szCs w:val="28"/>
        </w:rPr>
        <w:t xml:space="preserve"> зазвичай тяжіють до певного діапазону конкретних задач і результатів: підвищенню рівня знань, зростання усвідомлення можливих наслідків, альтернатив або доступної допомоги, а також зростанню розуміння важливості тієї чи іншої ідеї у членів цільових аудиторій.</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Кампанії, націлені на переконання громадськості,</w:t>
      </w:r>
      <w:r>
        <w:rPr>
          <w:rFonts w:ascii="Times New Roman" w:hAnsi="Times New Roman"/>
          <w:sz w:val="28"/>
          <w:szCs w:val="28"/>
        </w:rPr>
        <w:t xml:space="preserve"> можуть мати такі самі задачі, але, крім того, вони намагаються створити нові стереотипи відношень і поведінки або ж змінити вже складені стереотипи у членів цільових аудиторій.</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Мобілізаційні PR-кампанії,</w:t>
      </w:r>
      <w:r>
        <w:rPr>
          <w:rFonts w:ascii="Times New Roman" w:hAnsi="Times New Roman"/>
          <w:sz w:val="28"/>
          <w:szCs w:val="28"/>
        </w:rPr>
        <w:t xml:space="preserve"> що стоять на більш високому цільовому рівні, спираються на нижні рівні комунікаційної дії метою сприяти а</w:t>
      </w:r>
      <w:r w:rsidR="000D5649">
        <w:rPr>
          <w:rFonts w:ascii="Times New Roman" w:hAnsi="Times New Roman"/>
          <w:sz w:val="28"/>
          <w:szCs w:val="28"/>
        </w:rPr>
        <w:t xml:space="preserve">бо </w:t>
      </w:r>
      <w:r>
        <w:rPr>
          <w:rFonts w:ascii="Times New Roman" w:hAnsi="Times New Roman"/>
          <w:sz w:val="28"/>
          <w:szCs w:val="28"/>
        </w:rPr>
        <w:t>перешкоджати вимірюванню поведінкового стереотипу. Конкретні результати можуть включати в себе прояв нової поведінки, участь у діяльності якоїсь групи або введення в дію міжособистісних каналів спілкування. В усіх цих випадках відбувається явна зміна поведінки.</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Критерій характеру вирішуваної технологічної PR-задачі дає підстави для виділення PR-кампаній наступних видів:</w:t>
      </w:r>
    </w:p>
    <w:p w:rsidR="003405CF" w:rsidRDefault="003405CF" w:rsidP="00871244">
      <w:pPr>
        <w:pStyle w:val="ae"/>
        <w:numPr>
          <w:ilvl w:val="0"/>
          <w:numId w:val="55"/>
        </w:numPr>
        <w:jc w:val="both"/>
        <w:rPr>
          <w:rFonts w:ascii="Times New Roman" w:hAnsi="Times New Roman"/>
          <w:sz w:val="28"/>
          <w:szCs w:val="28"/>
        </w:rPr>
      </w:pPr>
      <w:r>
        <w:rPr>
          <w:rFonts w:ascii="Times New Roman" w:hAnsi="Times New Roman"/>
          <w:sz w:val="28"/>
          <w:szCs w:val="28"/>
        </w:rPr>
        <w:t>кампанія, спрямована на позиціонування базисного суб'єкта PR;</w:t>
      </w:r>
    </w:p>
    <w:p w:rsidR="003405CF" w:rsidRDefault="003405CF" w:rsidP="00871244">
      <w:pPr>
        <w:pStyle w:val="ae"/>
        <w:numPr>
          <w:ilvl w:val="0"/>
          <w:numId w:val="55"/>
        </w:numPr>
        <w:jc w:val="both"/>
        <w:rPr>
          <w:rFonts w:ascii="Times New Roman" w:hAnsi="Times New Roman"/>
          <w:sz w:val="28"/>
          <w:szCs w:val="28"/>
        </w:rPr>
      </w:pPr>
      <w:r>
        <w:rPr>
          <w:rFonts w:ascii="Times New Roman" w:hAnsi="Times New Roman"/>
          <w:sz w:val="28"/>
          <w:szCs w:val="28"/>
        </w:rPr>
        <w:t>кампанія, спрямована на піднесення іміджу базисного суб'єкта PR;</w:t>
      </w:r>
    </w:p>
    <w:p w:rsidR="003405CF" w:rsidRDefault="003405CF" w:rsidP="00871244">
      <w:pPr>
        <w:pStyle w:val="ae"/>
        <w:numPr>
          <w:ilvl w:val="0"/>
          <w:numId w:val="55"/>
        </w:numPr>
        <w:jc w:val="both"/>
        <w:rPr>
          <w:rFonts w:ascii="Times New Roman" w:hAnsi="Times New Roman"/>
          <w:sz w:val="28"/>
          <w:szCs w:val="28"/>
        </w:rPr>
      </w:pPr>
      <w:r>
        <w:rPr>
          <w:rFonts w:ascii="Times New Roman" w:hAnsi="Times New Roman"/>
          <w:sz w:val="28"/>
          <w:szCs w:val="28"/>
        </w:rPr>
        <w:t>кампанія, спрямована на антирекламу конкурентів;</w:t>
      </w:r>
    </w:p>
    <w:p w:rsidR="003405CF" w:rsidRDefault="003405CF" w:rsidP="00871244">
      <w:pPr>
        <w:pStyle w:val="ae"/>
        <w:numPr>
          <w:ilvl w:val="0"/>
          <w:numId w:val="55"/>
        </w:numPr>
        <w:jc w:val="both"/>
        <w:rPr>
          <w:rFonts w:ascii="Times New Roman" w:hAnsi="Times New Roman"/>
          <w:sz w:val="28"/>
          <w:szCs w:val="28"/>
        </w:rPr>
      </w:pPr>
      <w:r>
        <w:rPr>
          <w:rFonts w:ascii="Times New Roman" w:hAnsi="Times New Roman"/>
          <w:sz w:val="28"/>
          <w:szCs w:val="28"/>
        </w:rPr>
        <w:t>кампанія, спрямована на відсторонення від конкурентів;</w:t>
      </w:r>
    </w:p>
    <w:p w:rsidR="003405CF" w:rsidRDefault="003405CF" w:rsidP="00871244">
      <w:pPr>
        <w:pStyle w:val="ae"/>
        <w:numPr>
          <w:ilvl w:val="0"/>
          <w:numId w:val="55"/>
        </w:numPr>
        <w:jc w:val="both"/>
        <w:rPr>
          <w:rFonts w:ascii="Times New Roman" w:hAnsi="Times New Roman"/>
          <w:sz w:val="28"/>
          <w:szCs w:val="28"/>
        </w:rPr>
      </w:pPr>
      <w:r>
        <w:rPr>
          <w:rFonts w:ascii="Times New Roman" w:hAnsi="Times New Roman"/>
          <w:sz w:val="28"/>
          <w:szCs w:val="28"/>
        </w:rPr>
        <w:t>кампанія, спрямована на контррекламу.</w:t>
      </w:r>
    </w:p>
    <w:p w:rsidR="003405CF" w:rsidRDefault="003405CF" w:rsidP="003405CF">
      <w:pPr>
        <w:pStyle w:val="ae"/>
        <w:ind w:left="720"/>
        <w:jc w:val="both"/>
        <w:rPr>
          <w:rFonts w:ascii="Times New Roman" w:hAnsi="Times New Roman"/>
          <w:sz w:val="28"/>
          <w:szCs w:val="28"/>
        </w:rPr>
      </w:pPr>
    </w:p>
    <w:p w:rsidR="003405CF" w:rsidRDefault="003405CF" w:rsidP="003405CF">
      <w:pPr>
        <w:pStyle w:val="ae"/>
        <w:ind w:firstLine="567"/>
        <w:jc w:val="center"/>
        <w:rPr>
          <w:rFonts w:ascii="Times New Roman" w:hAnsi="Times New Roman"/>
          <w:b/>
          <w:bCs/>
          <w:sz w:val="28"/>
          <w:szCs w:val="28"/>
          <w:lang w:eastAsia="ru-RU"/>
        </w:rPr>
      </w:pPr>
      <w:r>
        <w:rPr>
          <w:rFonts w:ascii="Times New Roman" w:hAnsi="Times New Roman"/>
          <w:b/>
          <w:bCs/>
          <w:sz w:val="28"/>
          <w:szCs w:val="28"/>
          <w:lang w:eastAsia="ru-RU"/>
        </w:rPr>
        <w:t>Додаткові критерії класифікації PR-діяльності</w:t>
      </w:r>
    </w:p>
    <w:p w:rsidR="003405CF" w:rsidRDefault="003405CF" w:rsidP="003405CF">
      <w:pPr>
        <w:pStyle w:val="ae"/>
        <w:ind w:firstLine="567"/>
        <w:jc w:val="both"/>
        <w:rPr>
          <w:rFonts w:ascii="Times New Roman" w:hAnsi="Times New Roman"/>
          <w:b/>
          <w:bCs/>
          <w:sz w:val="28"/>
          <w:szCs w:val="28"/>
          <w:lang w:eastAsia="ru-RU"/>
        </w:rPr>
      </w:pPr>
    </w:p>
    <w:p w:rsidR="003405CF" w:rsidRDefault="003405CF" w:rsidP="003405CF">
      <w:pPr>
        <w:pStyle w:val="ae"/>
        <w:ind w:firstLine="567"/>
        <w:jc w:val="both"/>
        <w:rPr>
          <w:rFonts w:ascii="Times New Roman" w:hAnsi="Times New Roman"/>
          <w:sz w:val="28"/>
          <w:szCs w:val="28"/>
          <w:lang w:eastAsia="ru-RU"/>
        </w:rPr>
      </w:pPr>
      <w:r>
        <w:rPr>
          <w:rFonts w:ascii="Times New Roman" w:hAnsi="Times New Roman"/>
          <w:sz w:val="28"/>
          <w:szCs w:val="28"/>
          <w:lang w:eastAsia="ru-RU"/>
        </w:rPr>
        <w:t xml:space="preserve">За критерієм типу базисного суб'єкта PR виділяються PR-діяльність, </w:t>
      </w:r>
      <w:r>
        <w:rPr>
          <w:rFonts w:ascii="Times New Roman" w:hAnsi="Times New Roman"/>
          <w:i/>
          <w:sz w:val="28"/>
          <w:szCs w:val="28"/>
          <w:lang w:eastAsia="ru-RU"/>
        </w:rPr>
        <w:t>спрямована</w:t>
      </w:r>
      <w:r>
        <w:rPr>
          <w:rFonts w:ascii="Times New Roman" w:hAnsi="Times New Roman"/>
          <w:sz w:val="28"/>
          <w:szCs w:val="28"/>
          <w:lang w:eastAsia="ru-RU"/>
        </w:rPr>
        <w:t xml:space="preserve"> </w:t>
      </w:r>
      <w:r>
        <w:rPr>
          <w:rFonts w:ascii="Times New Roman" w:hAnsi="Times New Roman"/>
          <w:i/>
          <w:iCs/>
          <w:sz w:val="28"/>
          <w:szCs w:val="28"/>
          <w:lang w:eastAsia="ru-RU"/>
        </w:rPr>
        <w:t>на зростання пабліцитного капіталу організації</w:t>
      </w:r>
      <w:r>
        <w:rPr>
          <w:rFonts w:ascii="Times New Roman" w:hAnsi="Times New Roman"/>
          <w:sz w:val="28"/>
          <w:szCs w:val="28"/>
          <w:lang w:eastAsia="ru-RU"/>
        </w:rPr>
        <w:t xml:space="preserve"> (фірми, кампанії, державного інституту, політичної партії і т.п.) або </w:t>
      </w:r>
      <w:r>
        <w:rPr>
          <w:rFonts w:ascii="Times New Roman" w:hAnsi="Times New Roman"/>
          <w:i/>
          <w:iCs/>
          <w:sz w:val="28"/>
          <w:szCs w:val="28"/>
          <w:lang w:eastAsia="ru-RU"/>
        </w:rPr>
        <w:t>окремої особистості</w:t>
      </w:r>
      <w:r>
        <w:rPr>
          <w:rFonts w:ascii="Times New Roman" w:hAnsi="Times New Roman"/>
          <w:sz w:val="28"/>
          <w:szCs w:val="28"/>
          <w:lang w:eastAsia="ru-RU"/>
        </w:rPr>
        <w:t xml:space="preserve"> (політичного лідера, керівника організації, зірки шоу-бізнесу і т.п.). Вони можуть бути зазначені відповідно як організаційно й особистісно орієнтовані PR-кампанії. Можливий і змішаний варіант організаційно-особистісних кампаній.</w:t>
      </w:r>
    </w:p>
    <w:p w:rsidR="003405CF" w:rsidRDefault="003405CF" w:rsidP="003405CF">
      <w:pPr>
        <w:pStyle w:val="ae"/>
        <w:ind w:firstLine="567"/>
        <w:jc w:val="both"/>
        <w:rPr>
          <w:rFonts w:ascii="Times New Roman" w:hAnsi="Times New Roman"/>
          <w:sz w:val="28"/>
          <w:szCs w:val="28"/>
          <w:lang w:eastAsia="ru-RU"/>
        </w:rPr>
      </w:pPr>
      <w:r>
        <w:rPr>
          <w:rFonts w:ascii="Times New Roman" w:hAnsi="Times New Roman"/>
          <w:sz w:val="28"/>
          <w:szCs w:val="28"/>
          <w:lang w:eastAsia="ru-RU"/>
        </w:rPr>
        <w:t xml:space="preserve">За критерієм типу технологічного суб’єкта PR-діяльність розділяється на ту, що </w:t>
      </w:r>
      <w:r>
        <w:rPr>
          <w:rFonts w:ascii="Times New Roman" w:hAnsi="Times New Roman"/>
          <w:i/>
          <w:iCs/>
          <w:sz w:val="28"/>
          <w:szCs w:val="28"/>
          <w:lang w:eastAsia="ru-RU"/>
        </w:rPr>
        <w:t>виконуються власними силами</w:t>
      </w:r>
      <w:r>
        <w:rPr>
          <w:rFonts w:ascii="Times New Roman" w:hAnsi="Times New Roman"/>
          <w:sz w:val="28"/>
          <w:szCs w:val="28"/>
          <w:lang w:eastAsia="ru-RU"/>
        </w:rPr>
        <w:t xml:space="preserve"> або </w:t>
      </w:r>
      <w:r>
        <w:rPr>
          <w:rFonts w:ascii="Times New Roman" w:hAnsi="Times New Roman"/>
          <w:i/>
          <w:iCs/>
          <w:sz w:val="28"/>
          <w:szCs w:val="28"/>
          <w:lang w:eastAsia="ru-RU"/>
        </w:rPr>
        <w:t>запрошеними PR-структурами.</w:t>
      </w:r>
      <w:r>
        <w:rPr>
          <w:rFonts w:ascii="Times New Roman" w:hAnsi="Times New Roman"/>
          <w:sz w:val="28"/>
          <w:szCs w:val="28"/>
          <w:lang w:eastAsia="ru-RU"/>
        </w:rPr>
        <w:t xml:space="preserve"> Вони можуть бути названі </w:t>
      </w:r>
      <w:r>
        <w:rPr>
          <w:rFonts w:ascii="Times New Roman" w:hAnsi="Times New Roman"/>
          <w:i/>
          <w:iCs/>
          <w:sz w:val="28"/>
          <w:szCs w:val="28"/>
          <w:lang w:eastAsia="ru-RU"/>
        </w:rPr>
        <w:t>автономними</w:t>
      </w:r>
      <w:r>
        <w:rPr>
          <w:rFonts w:ascii="Times New Roman" w:hAnsi="Times New Roman"/>
          <w:sz w:val="28"/>
          <w:szCs w:val="28"/>
          <w:lang w:eastAsia="ru-RU"/>
        </w:rPr>
        <w:t xml:space="preserve"> і </w:t>
      </w:r>
      <w:r>
        <w:rPr>
          <w:rFonts w:ascii="Times New Roman" w:hAnsi="Times New Roman"/>
          <w:i/>
          <w:iCs/>
          <w:sz w:val="28"/>
          <w:szCs w:val="28"/>
          <w:lang w:eastAsia="ru-RU"/>
        </w:rPr>
        <w:t>неавтономними</w:t>
      </w:r>
      <w:r>
        <w:rPr>
          <w:rFonts w:ascii="Times New Roman" w:hAnsi="Times New Roman"/>
          <w:sz w:val="28"/>
          <w:szCs w:val="28"/>
          <w:lang w:eastAsia="ru-RU"/>
        </w:rPr>
        <w:t xml:space="preserve"> кампаніями. Перші реалізуються PR-підрозділами, що входять в організаційну структуру фірми і, відповідно, штатними PR-спеціалістами. Другі – PR-агентствами, що запрошені для роботи з організацією на договірній основі. Тут також можливий змішаний варіант, коли PR-кампанія ведеться на партнерських началах внутрішніми і зовнішніми спеціалістами. Цей варіант називається змішаною неавтономною кампанією.</w:t>
      </w:r>
    </w:p>
    <w:p w:rsidR="003405CF" w:rsidRDefault="003405CF" w:rsidP="003405CF">
      <w:pPr>
        <w:pStyle w:val="ae"/>
        <w:ind w:firstLine="567"/>
        <w:jc w:val="both"/>
        <w:rPr>
          <w:rFonts w:ascii="Times New Roman" w:hAnsi="Times New Roman"/>
          <w:sz w:val="28"/>
          <w:szCs w:val="28"/>
          <w:lang w:eastAsia="ru-RU"/>
        </w:rPr>
      </w:pPr>
      <w:r>
        <w:rPr>
          <w:rFonts w:ascii="Times New Roman" w:hAnsi="Times New Roman"/>
          <w:sz w:val="28"/>
          <w:szCs w:val="28"/>
          <w:lang w:eastAsia="ru-RU"/>
        </w:rPr>
        <w:lastRenderedPageBreak/>
        <w:t xml:space="preserve">Як уже йшлося вище, за критерієм характеру оптимізації PR-діяльності виділяються </w:t>
      </w:r>
      <w:r>
        <w:rPr>
          <w:rFonts w:ascii="Times New Roman" w:hAnsi="Times New Roman"/>
          <w:i/>
          <w:iCs/>
          <w:sz w:val="28"/>
          <w:szCs w:val="28"/>
          <w:lang w:eastAsia="ru-RU"/>
        </w:rPr>
        <w:t>ресурсно оптимізовані</w:t>
      </w:r>
      <w:r>
        <w:rPr>
          <w:rFonts w:ascii="Times New Roman" w:hAnsi="Times New Roman"/>
          <w:sz w:val="28"/>
          <w:szCs w:val="28"/>
          <w:lang w:eastAsia="ru-RU"/>
        </w:rPr>
        <w:t xml:space="preserve"> PR-кампанії, </w:t>
      </w:r>
      <w:r>
        <w:rPr>
          <w:rFonts w:ascii="Times New Roman" w:hAnsi="Times New Roman"/>
          <w:i/>
          <w:iCs/>
          <w:sz w:val="28"/>
          <w:szCs w:val="28"/>
          <w:lang w:eastAsia="ru-RU"/>
        </w:rPr>
        <w:t>темпорально оптимізовані</w:t>
      </w:r>
      <w:r>
        <w:rPr>
          <w:rFonts w:ascii="Times New Roman" w:hAnsi="Times New Roman"/>
          <w:sz w:val="28"/>
          <w:szCs w:val="28"/>
          <w:lang w:eastAsia="ru-RU"/>
        </w:rPr>
        <w:t xml:space="preserve"> PR-кампанії і PR-кампанії, </w:t>
      </w:r>
      <w:r>
        <w:rPr>
          <w:rFonts w:ascii="Times New Roman" w:hAnsi="Times New Roman"/>
          <w:i/>
          <w:iCs/>
          <w:sz w:val="28"/>
          <w:szCs w:val="28"/>
          <w:lang w:eastAsia="ru-RU"/>
        </w:rPr>
        <w:t>оптимізовані за ефектом.</w:t>
      </w:r>
    </w:p>
    <w:p w:rsidR="003405CF" w:rsidRDefault="003405CF" w:rsidP="003405CF">
      <w:pPr>
        <w:pStyle w:val="ae"/>
        <w:ind w:firstLine="567"/>
        <w:jc w:val="both"/>
        <w:rPr>
          <w:rFonts w:ascii="Times New Roman" w:hAnsi="Times New Roman"/>
          <w:sz w:val="28"/>
          <w:szCs w:val="28"/>
          <w:lang w:eastAsia="ru-RU"/>
        </w:rPr>
      </w:pPr>
      <w:r>
        <w:rPr>
          <w:rFonts w:ascii="Times New Roman" w:hAnsi="Times New Roman"/>
          <w:sz w:val="28"/>
          <w:szCs w:val="28"/>
          <w:lang w:eastAsia="ru-RU"/>
        </w:rPr>
        <w:t xml:space="preserve">Як уже відмічалось, критерій характеру включення PR-кампаній в PR-діяльність організації дає підстави для їх класифікації на </w:t>
      </w:r>
      <w:r>
        <w:rPr>
          <w:rFonts w:ascii="Times New Roman" w:hAnsi="Times New Roman"/>
          <w:i/>
          <w:iCs/>
          <w:sz w:val="28"/>
          <w:szCs w:val="28"/>
          <w:lang w:eastAsia="ru-RU"/>
        </w:rPr>
        <w:t>планові</w:t>
      </w:r>
      <w:r>
        <w:rPr>
          <w:rFonts w:ascii="Times New Roman" w:hAnsi="Times New Roman"/>
          <w:sz w:val="28"/>
          <w:szCs w:val="28"/>
          <w:lang w:eastAsia="ru-RU"/>
        </w:rPr>
        <w:t xml:space="preserve"> і </w:t>
      </w:r>
      <w:r>
        <w:rPr>
          <w:rFonts w:ascii="Times New Roman" w:hAnsi="Times New Roman"/>
          <w:i/>
          <w:iCs/>
          <w:sz w:val="28"/>
          <w:szCs w:val="28"/>
          <w:lang w:eastAsia="ru-RU"/>
        </w:rPr>
        <w:t>непланові.</w:t>
      </w:r>
      <w:r>
        <w:rPr>
          <w:rFonts w:ascii="Times New Roman" w:hAnsi="Times New Roman"/>
          <w:sz w:val="28"/>
          <w:szCs w:val="28"/>
          <w:lang w:eastAsia="ru-RU"/>
        </w:rPr>
        <w:t xml:space="preserve"> До числа непланових кампаній відносяться кризові PR-кампанії.</w:t>
      </w:r>
    </w:p>
    <w:p w:rsidR="003405CF" w:rsidRDefault="003405CF" w:rsidP="003405CF">
      <w:pPr>
        <w:pStyle w:val="ae"/>
        <w:ind w:firstLine="567"/>
        <w:jc w:val="both"/>
        <w:rPr>
          <w:rFonts w:ascii="Times New Roman" w:hAnsi="Times New Roman"/>
          <w:sz w:val="28"/>
          <w:szCs w:val="28"/>
          <w:lang w:eastAsia="ru-RU"/>
        </w:rPr>
      </w:pPr>
      <w:r>
        <w:rPr>
          <w:rFonts w:ascii="Times New Roman" w:hAnsi="Times New Roman"/>
          <w:sz w:val="28"/>
          <w:szCs w:val="28"/>
          <w:lang w:eastAsia="ru-RU"/>
        </w:rPr>
        <w:t xml:space="preserve">Нарешті, за критерієм організації кампанії виділяються PR-кампанії </w:t>
      </w:r>
      <w:r>
        <w:rPr>
          <w:rFonts w:ascii="Times New Roman" w:hAnsi="Times New Roman"/>
          <w:i/>
          <w:iCs/>
          <w:sz w:val="28"/>
          <w:szCs w:val="28"/>
          <w:lang w:eastAsia="ru-RU"/>
        </w:rPr>
        <w:t>повного</w:t>
      </w:r>
      <w:r>
        <w:rPr>
          <w:rFonts w:ascii="Times New Roman" w:hAnsi="Times New Roman"/>
          <w:sz w:val="28"/>
          <w:szCs w:val="28"/>
          <w:lang w:eastAsia="ru-RU"/>
        </w:rPr>
        <w:t xml:space="preserve"> и </w:t>
      </w:r>
      <w:r>
        <w:rPr>
          <w:rFonts w:ascii="Times New Roman" w:hAnsi="Times New Roman"/>
          <w:i/>
          <w:iCs/>
          <w:sz w:val="28"/>
          <w:szCs w:val="28"/>
          <w:lang w:eastAsia="ru-RU"/>
        </w:rPr>
        <w:t>неповного циклу.</w:t>
      </w:r>
      <w:r>
        <w:rPr>
          <w:rFonts w:ascii="Times New Roman" w:hAnsi="Times New Roman"/>
          <w:sz w:val="28"/>
          <w:szCs w:val="28"/>
          <w:lang w:eastAsia="ru-RU"/>
        </w:rPr>
        <w:t xml:space="preserve"> </w:t>
      </w:r>
      <w:r>
        <w:rPr>
          <w:rFonts w:ascii="Times New Roman" w:hAnsi="Times New Roman"/>
          <w:i/>
          <w:iCs/>
          <w:sz w:val="28"/>
          <w:szCs w:val="28"/>
          <w:lang w:eastAsia="ru-RU"/>
        </w:rPr>
        <w:t>PR-кампанія повного циклу</w:t>
      </w:r>
      <w:r>
        <w:rPr>
          <w:rFonts w:ascii="Times New Roman" w:hAnsi="Times New Roman"/>
          <w:sz w:val="28"/>
          <w:szCs w:val="28"/>
          <w:lang w:eastAsia="ru-RU"/>
        </w:rPr>
        <w:t xml:space="preserve"> – це кампанія, в якій реалізовані всі складові її організаційного циклу: дослідження – планування – комунікація – оцінка ефективності. </w:t>
      </w:r>
      <w:r>
        <w:rPr>
          <w:rFonts w:ascii="Times New Roman" w:hAnsi="Times New Roman"/>
          <w:i/>
          <w:iCs/>
          <w:sz w:val="28"/>
          <w:szCs w:val="28"/>
          <w:lang w:eastAsia="ru-RU"/>
        </w:rPr>
        <w:t>PR-кампанія неповного циклу</w:t>
      </w:r>
      <w:r>
        <w:rPr>
          <w:rFonts w:ascii="Times New Roman" w:hAnsi="Times New Roman"/>
          <w:sz w:val="28"/>
          <w:szCs w:val="28"/>
          <w:lang w:eastAsia="ru-RU"/>
        </w:rPr>
        <w:t xml:space="preserve"> – це кампанія, в якій відсутній хоча б один з елементів її організаційного циклу.</w:t>
      </w:r>
    </w:p>
    <w:p w:rsidR="003405CF" w:rsidRDefault="003405CF" w:rsidP="003405CF">
      <w:pPr>
        <w:pStyle w:val="ae"/>
        <w:ind w:firstLine="567"/>
        <w:jc w:val="both"/>
        <w:rPr>
          <w:rFonts w:ascii="Times New Roman" w:hAnsi="Times New Roman"/>
          <w:i/>
          <w:iCs/>
          <w:sz w:val="28"/>
          <w:szCs w:val="28"/>
          <w:lang w:eastAsia="ru-RU"/>
        </w:rPr>
      </w:pPr>
      <w:r>
        <w:rPr>
          <w:rFonts w:ascii="Times New Roman" w:hAnsi="Times New Roman"/>
          <w:sz w:val="28"/>
          <w:szCs w:val="28"/>
          <w:lang w:eastAsia="ru-RU"/>
        </w:rPr>
        <w:t xml:space="preserve">Варто виділити чотири етапи підготовки і проведення PR-кампаній: </w:t>
      </w:r>
      <w:r>
        <w:rPr>
          <w:rFonts w:ascii="Times New Roman" w:hAnsi="Times New Roman"/>
          <w:i/>
          <w:iCs/>
          <w:sz w:val="28"/>
          <w:szCs w:val="28"/>
          <w:lang w:eastAsia="ru-RU"/>
        </w:rPr>
        <w:t>аналітичний, етап планування, етап реалізації (акції і комунікація)</w:t>
      </w:r>
      <w:r>
        <w:rPr>
          <w:rFonts w:ascii="Times New Roman" w:hAnsi="Times New Roman"/>
          <w:sz w:val="28"/>
          <w:szCs w:val="28"/>
          <w:lang w:eastAsia="ru-RU"/>
        </w:rPr>
        <w:t xml:space="preserve"> та </w:t>
      </w:r>
      <w:r>
        <w:rPr>
          <w:rFonts w:ascii="Times New Roman" w:hAnsi="Times New Roman"/>
          <w:i/>
          <w:iCs/>
          <w:sz w:val="28"/>
          <w:szCs w:val="28"/>
          <w:lang w:eastAsia="ru-RU"/>
        </w:rPr>
        <w:t>етап оцінки ефективності.</w:t>
      </w:r>
    </w:p>
    <w:p w:rsidR="00612428" w:rsidRPr="00B9517C" w:rsidRDefault="003405CF" w:rsidP="00B9517C">
      <w:pPr>
        <w:pStyle w:val="ae"/>
        <w:ind w:firstLine="567"/>
        <w:jc w:val="both"/>
        <w:rPr>
          <w:rFonts w:ascii="Times New Roman" w:hAnsi="Times New Roman"/>
          <w:sz w:val="28"/>
          <w:szCs w:val="28"/>
          <w:lang w:eastAsia="ru-RU"/>
        </w:rPr>
      </w:pPr>
      <w:r>
        <w:rPr>
          <w:rFonts w:ascii="Times New Roman" w:hAnsi="Times New Roman"/>
          <w:sz w:val="28"/>
          <w:szCs w:val="28"/>
          <w:lang w:eastAsia="ru-RU"/>
        </w:rPr>
        <w:t xml:space="preserve">За критерієм очікуваного результату виділяються </w:t>
      </w:r>
      <w:r>
        <w:rPr>
          <w:rFonts w:ascii="Times New Roman" w:hAnsi="Times New Roman"/>
          <w:i/>
          <w:iCs/>
          <w:sz w:val="28"/>
          <w:szCs w:val="28"/>
          <w:lang w:eastAsia="ru-RU"/>
        </w:rPr>
        <w:t>конструктивну</w:t>
      </w:r>
      <w:r>
        <w:rPr>
          <w:rFonts w:ascii="Times New Roman" w:hAnsi="Times New Roman"/>
          <w:sz w:val="28"/>
          <w:szCs w:val="28"/>
          <w:lang w:eastAsia="ru-RU"/>
        </w:rPr>
        <w:t xml:space="preserve"> і </w:t>
      </w:r>
      <w:r>
        <w:rPr>
          <w:rFonts w:ascii="Times New Roman" w:hAnsi="Times New Roman"/>
          <w:i/>
          <w:iCs/>
          <w:sz w:val="28"/>
          <w:szCs w:val="28"/>
          <w:lang w:eastAsia="ru-RU"/>
        </w:rPr>
        <w:t>деструктивну</w:t>
      </w:r>
      <w:r>
        <w:rPr>
          <w:rFonts w:ascii="Times New Roman" w:hAnsi="Times New Roman"/>
          <w:sz w:val="28"/>
          <w:szCs w:val="28"/>
          <w:lang w:eastAsia="ru-RU"/>
        </w:rPr>
        <w:t xml:space="preserve"> PR-діяльність. </w:t>
      </w:r>
      <w:r>
        <w:rPr>
          <w:rFonts w:ascii="Times New Roman" w:hAnsi="Times New Roman"/>
          <w:i/>
          <w:iCs/>
          <w:sz w:val="28"/>
          <w:szCs w:val="28"/>
          <w:lang w:eastAsia="ru-RU"/>
        </w:rPr>
        <w:t>Конструктивна кампанія</w:t>
      </w:r>
      <w:r w:rsidR="000D5649">
        <w:rPr>
          <w:rFonts w:ascii="Times New Roman" w:hAnsi="Times New Roman"/>
          <w:sz w:val="28"/>
          <w:szCs w:val="28"/>
          <w:lang w:eastAsia="ru-RU"/>
        </w:rPr>
        <w:t xml:space="preserve"> націлена на зростання </w:t>
      </w:r>
      <w:r>
        <w:rPr>
          <w:rFonts w:ascii="Times New Roman" w:hAnsi="Times New Roman"/>
          <w:sz w:val="28"/>
          <w:szCs w:val="28"/>
          <w:lang w:eastAsia="ru-RU"/>
        </w:rPr>
        <w:t xml:space="preserve">пабліцитного капіталу організації, на створення й укріплення її стосунків із цільовою громадськістю. Такі кампанії проводяться для своєї організації, для організацій-партнерів і потенційних союзників. </w:t>
      </w:r>
      <w:r>
        <w:rPr>
          <w:rFonts w:ascii="Times New Roman" w:hAnsi="Times New Roman"/>
          <w:i/>
          <w:iCs/>
          <w:sz w:val="28"/>
          <w:szCs w:val="28"/>
          <w:lang w:eastAsia="ru-RU"/>
        </w:rPr>
        <w:t>Деструктивна кампанія,</w:t>
      </w:r>
      <w:r>
        <w:rPr>
          <w:rFonts w:ascii="Times New Roman" w:hAnsi="Times New Roman"/>
          <w:sz w:val="28"/>
          <w:szCs w:val="28"/>
          <w:lang w:eastAsia="ru-RU"/>
        </w:rPr>
        <w:t xml:space="preserve"> напроти, спрямована на зниження іміджу організації, на руйнування її репутації в очах цільової громадськості. Деструктивні кампанії проводяться по відношенню організацій-конкурентів. При цьому необхідно не виходити за межі етичного кодексу PR. Деструктивні кампанії не обов’язково носять соціально-негативний характер. Наприклад, деструктивна кампанія може бути спрямована проти організації, що сповідує ідеї агресивного на</w:t>
      </w:r>
      <w:r w:rsidR="000D5649">
        <w:rPr>
          <w:rFonts w:ascii="Times New Roman" w:hAnsi="Times New Roman"/>
          <w:sz w:val="28"/>
          <w:szCs w:val="28"/>
          <w:lang w:eastAsia="ru-RU"/>
        </w:rPr>
        <w:t xml:space="preserve">ціоналізму, противоправної або </w:t>
      </w:r>
      <w:r>
        <w:rPr>
          <w:rFonts w:ascii="Times New Roman" w:hAnsi="Times New Roman"/>
          <w:sz w:val="28"/>
          <w:szCs w:val="28"/>
          <w:lang w:eastAsia="ru-RU"/>
        </w:rPr>
        <w:t>асоціальної поведінки. Також метою деструктивної кампанії може бути руйнування якогось соціально шкідливого поведінкового стереотипу, дурних звичок і т.п.</w:t>
      </w:r>
    </w:p>
    <w:p w:rsidR="003405CF" w:rsidRDefault="003405CF" w:rsidP="003405CF">
      <w:pPr>
        <w:pStyle w:val="ae"/>
        <w:ind w:firstLine="567"/>
        <w:jc w:val="both"/>
        <w:rPr>
          <w:rFonts w:ascii="Times New Roman" w:hAnsi="Times New Roman"/>
          <w:sz w:val="28"/>
          <w:szCs w:val="28"/>
          <w:lang w:eastAsia="ru-RU"/>
        </w:rPr>
      </w:pPr>
    </w:p>
    <w:p w:rsidR="003405CF" w:rsidRPr="00B9517C" w:rsidRDefault="003405CF" w:rsidP="003405CF">
      <w:pPr>
        <w:pStyle w:val="ae"/>
        <w:numPr>
          <w:ilvl w:val="1"/>
          <w:numId w:val="46"/>
        </w:numPr>
        <w:jc w:val="center"/>
        <w:rPr>
          <w:rFonts w:ascii="Times New Roman" w:hAnsi="Times New Roman"/>
          <w:b/>
          <w:sz w:val="28"/>
          <w:szCs w:val="28"/>
          <w:lang w:eastAsia="ru-RU"/>
        </w:rPr>
      </w:pPr>
      <w:r w:rsidRPr="003405CF">
        <w:rPr>
          <w:rFonts w:ascii="Times New Roman" w:hAnsi="Times New Roman"/>
          <w:b/>
          <w:bCs/>
          <w:sz w:val="28"/>
          <w:lang w:val="uk-UA" w:eastAsia="uk-UA"/>
        </w:rPr>
        <w:t>Аналітичний етап планування ПР-кампанії</w:t>
      </w:r>
    </w:p>
    <w:p w:rsidR="00B9517C" w:rsidRPr="003405CF" w:rsidRDefault="00B9517C" w:rsidP="003405CF">
      <w:pPr>
        <w:pStyle w:val="ae"/>
        <w:numPr>
          <w:ilvl w:val="1"/>
          <w:numId w:val="46"/>
        </w:numPr>
        <w:jc w:val="center"/>
        <w:rPr>
          <w:rFonts w:ascii="Times New Roman" w:hAnsi="Times New Roman"/>
          <w:b/>
          <w:sz w:val="28"/>
          <w:szCs w:val="28"/>
          <w:lang w:eastAsia="ru-RU"/>
        </w:rPr>
      </w:pP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Даний етап називають і характеризуют</w:t>
      </w:r>
      <w:r w:rsidR="000D5649">
        <w:rPr>
          <w:rFonts w:ascii="Times New Roman" w:hAnsi="Times New Roman"/>
          <w:sz w:val="28"/>
          <w:szCs w:val="28"/>
        </w:rPr>
        <w:t xml:space="preserve">ь по-різному. Але всі визнають </w:t>
      </w:r>
      <w:r>
        <w:rPr>
          <w:rFonts w:ascii="Times New Roman" w:hAnsi="Times New Roman"/>
          <w:sz w:val="28"/>
          <w:szCs w:val="28"/>
        </w:rPr>
        <w:t xml:space="preserve">його </w:t>
      </w:r>
      <w:proofErr w:type="gramStart"/>
      <w:r>
        <w:rPr>
          <w:rFonts w:ascii="Times New Roman" w:hAnsi="Times New Roman"/>
          <w:sz w:val="28"/>
          <w:szCs w:val="28"/>
        </w:rPr>
        <w:t>як  початковий</w:t>
      </w:r>
      <w:proofErr w:type="gramEnd"/>
      <w:r>
        <w:rPr>
          <w:rFonts w:ascii="Times New Roman" w:hAnsi="Times New Roman"/>
          <w:sz w:val="28"/>
          <w:szCs w:val="28"/>
        </w:rPr>
        <w:t xml:space="preserve"> етап проведення PR-кампанії в межах спланованої  PR-діяльності. Автори колективної монографії «Реклама і зв'язки з громадськістю» визначають його як «підготовчий (інформаційний)», а основними вимогами до нього вважають повноту інформації, її об'єктивність, зручність користування нею. С. Катліп (а слідом за ним і В. Королько) називає цю фазу «визначення проблеми (або можливості)» і зазначає, що вона включає в себе «і контроль знань, установок і поведінки тих, хто так чи інакше пов'язаний з діяльністю і політикою організації і на кого ця діяльність і політика впливає. По суті, це є різновидом функцій організації (або функцій збору інформації). Відповідаючи на запитання "Що відбувається?", вона забезпечує основу для всіх наступних етапів процесу вирішення </w:t>
      </w:r>
      <w:proofErr w:type="gramStart"/>
      <w:r>
        <w:rPr>
          <w:rFonts w:ascii="Times New Roman" w:hAnsi="Times New Roman"/>
          <w:sz w:val="28"/>
          <w:szCs w:val="28"/>
        </w:rPr>
        <w:t>проблеми .</w:t>
      </w:r>
      <w:proofErr w:type="gramEnd"/>
      <w:r>
        <w:rPr>
          <w:rFonts w:ascii="Times New Roman" w:hAnsi="Times New Roman"/>
          <w:sz w:val="28"/>
          <w:szCs w:val="28"/>
        </w:rPr>
        <w:t xml:space="preserve"> В. Моісеєв, слідуючи американською традицією, називає цей етап Research і визначає його завдання як «аналіз, вивчення, мета». І. Яковлєв вважає цю </w:t>
      </w:r>
      <w:r>
        <w:rPr>
          <w:rFonts w:ascii="Times New Roman" w:hAnsi="Times New Roman"/>
          <w:sz w:val="28"/>
          <w:szCs w:val="28"/>
        </w:rPr>
        <w:lastRenderedPageBreak/>
        <w:t xml:space="preserve">складову PR-кампанії «дослідженням», абсолютно справедливо зазначаючи, що це поняття «вживається у двох значеннях –  широкому і вузькому. У широкому сенсі дослідження означає вивчення проблеми, яку має намір вирішити організація. У вузькому сенсі дослідження - це наукове вивчення проблеми за допомогою певних методів». Найбільш точною назвою даного етапу є саме «аналітичний», оскільки воно дозволяє, по-перше, повністю описати сукупність операцій, здійснюваних на даному етапі, і, </w:t>
      </w:r>
      <w:proofErr w:type="gramStart"/>
      <w:r>
        <w:rPr>
          <w:rFonts w:ascii="Times New Roman" w:hAnsi="Times New Roman"/>
          <w:sz w:val="28"/>
          <w:szCs w:val="28"/>
        </w:rPr>
        <w:t>по-друге</w:t>
      </w:r>
      <w:proofErr w:type="gramEnd"/>
      <w:r>
        <w:rPr>
          <w:rFonts w:ascii="Times New Roman" w:hAnsi="Times New Roman"/>
          <w:sz w:val="28"/>
          <w:szCs w:val="28"/>
        </w:rPr>
        <w:t>, виділити в ньому «власне дослідж</w:t>
      </w:r>
      <w:r w:rsidR="000D5649">
        <w:rPr>
          <w:rFonts w:ascii="Times New Roman" w:hAnsi="Times New Roman"/>
          <w:sz w:val="28"/>
          <w:szCs w:val="28"/>
        </w:rPr>
        <w:t>ення», «сфокусоване дослідження</w:t>
      </w:r>
      <w:r>
        <w:rPr>
          <w:rFonts w:ascii="Times New Roman" w:hAnsi="Times New Roman"/>
          <w:sz w:val="28"/>
          <w:szCs w:val="28"/>
        </w:rPr>
        <w:t xml:space="preserve">», що є необхідним елементом етапи. Відповідно </w:t>
      </w:r>
      <w:r>
        <w:rPr>
          <w:rFonts w:ascii="Times New Roman" w:hAnsi="Times New Roman"/>
          <w:i/>
          <w:iCs/>
          <w:sz w:val="28"/>
          <w:szCs w:val="28"/>
        </w:rPr>
        <w:t xml:space="preserve">сутність цієї стадії може бути визначена як збір, обробка, аналіз всієї інформації. </w:t>
      </w:r>
      <w:r>
        <w:rPr>
          <w:rFonts w:ascii="Times New Roman" w:hAnsi="Times New Roman"/>
          <w:sz w:val="28"/>
          <w:szCs w:val="28"/>
        </w:rPr>
        <w:t>Ця інформація може бути розділена на наступні підгрупи:</w:t>
      </w:r>
    </w:p>
    <w:p w:rsidR="003405CF" w:rsidRDefault="003405CF" w:rsidP="00871244">
      <w:pPr>
        <w:pStyle w:val="ae"/>
        <w:numPr>
          <w:ilvl w:val="0"/>
          <w:numId w:val="56"/>
        </w:numPr>
        <w:jc w:val="both"/>
        <w:rPr>
          <w:rFonts w:ascii="Times New Roman" w:hAnsi="Times New Roman"/>
          <w:sz w:val="28"/>
          <w:szCs w:val="28"/>
        </w:rPr>
      </w:pPr>
      <w:r>
        <w:rPr>
          <w:rFonts w:ascii="Times New Roman" w:hAnsi="Times New Roman"/>
          <w:i/>
          <w:sz w:val="28"/>
          <w:szCs w:val="28"/>
        </w:rPr>
        <w:t>внутрішньофірмова</w:t>
      </w:r>
      <w:r>
        <w:rPr>
          <w:rFonts w:ascii="Times New Roman" w:hAnsi="Times New Roman"/>
          <w:sz w:val="28"/>
          <w:szCs w:val="28"/>
        </w:rPr>
        <w:t xml:space="preserve"> інформація (інформація про ситуацію у внутрішньому середовищі - бухгалтерсько-фінансова звітність, дані про показники збуту, про обсяги продажів, про доходи, про рівень цін, про впровадження нових видів товарів (послуг), про нові технології, PR-звітність);</w:t>
      </w:r>
    </w:p>
    <w:p w:rsidR="003405CF" w:rsidRDefault="003405CF" w:rsidP="00871244">
      <w:pPr>
        <w:pStyle w:val="ae"/>
        <w:numPr>
          <w:ilvl w:val="0"/>
          <w:numId w:val="56"/>
        </w:numPr>
        <w:jc w:val="both"/>
        <w:rPr>
          <w:rFonts w:ascii="Times New Roman" w:hAnsi="Times New Roman"/>
          <w:sz w:val="28"/>
          <w:szCs w:val="28"/>
        </w:rPr>
      </w:pPr>
      <w:r>
        <w:rPr>
          <w:rFonts w:ascii="Times New Roman" w:hAnsi="Times New Roman"/>
          <w:i/>
          <w:sz w:val="28"/>
          <w:szCs w:val="28"/>
        </w:rPr>
        <w:t>зовнішня інформація</w:t>
      </w:r>
      <w:r>
        <w:rPr>
          <w:rFonts w:ascii="Times New Roman" w:hAnsi="Times New Roman"/>
          <w:sz w:val="28"/>
          <w:szCs w:val="28"/>
        </w:rPr>
        <w:t xml:space="preserve"> (інформація про ситуацію в зовнішньому середовищі - моніторинг преси, бюлетені, звіти постачальників і т.д.);</w:t>
      </w:r>
    </w:p>
    <w:p w:rsidR="003405CF" w:rsidRDefault="003405CF" w:rsidP="00871244">
      <w:pPr>
        <w:pStyle w:val="ae"/>
        <w:numPr>
          <w:ilvl w:val="0"/>
          <w:numId w:val="56"/>
        </w:numPr>
        <w:jc w:val="both"/>
        <w:rPr>
          <w:rFonts w:ascii="Times New Roman" w:hAnsi="Times New Roman"/>
          <w:sz w:val="28"/>
          <w:szCs w:val="28"/>
        </w:rPr>
      </w:pPr>
      <w:r>
        <w:rPr>
          <w:rFonts w:ascii="Times New Roman" w:hAnsi="Times New Roman"/>
          <w:sz w:val="28"/>
          <w:szCs w:val="28"/>
        </w:rPr>
        <w:t>с</w:t>
      </w:r>
      <w:r>
        <w:rPr>
          <w:rFonts w:ascii="Times New Roman" w:hAnsi="Times New Roman"/>
          <w:i/>
          <w:sz w:val="28"/>
          <w:szCs w:val="28"/>
        </w:rPr>
        <w:t>пеціальна інформація</w:t>
      </w:r>
      <w:r>
        <w:rPr>
          <w:rFonts w:ascii="Times New Roman" w:hAnsi="Times New Roman"/>
          <w:sz w:val="28"/>
          <w:szCs w:val="28"/>
        </w:rPr>
        <w:t xml:space="preserve"> (призначена для конкретної PR-кампанії, її отримують в ході спеціального, фокусованого дослідження, дані цього дослідження прийнято називати «первинною інформацією»).</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Практично всі автори відзначають особливу роль, значимість, ступінь впливу аналітичного етапу на хід PR-кампанії і PR-діяльності в цілому. Це пов'язано з тим, що дана складова дуже трудомістка, вимагає багато часу і високої кваліфікації фахівців, але в той же час вона не вирішує безпосередніх завдань PR-кампаній («акцій і комунікацій») – імідж, репутацію і т.д.», «все це дуже складно і незрозуміло», «аналітики переслідують власні цілі», «замовник платить не за дослідження, а за результат» і пр.</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При всій цілісності, комплексності аналітичного етапу в ньому, на нашу думку, можуть бути виділені певні фази, підетапи: </w:t>
      </w:r>
    </w:p>
    <w:p w:rsidR="003405CF" w:rsidRDefault="003405CF" w:rsidP="00871244">
      <w:pPr>
        <w:pStyle w:val="ae"/>
        <w:numPr>
          <w:ilvl w:val="0"/>
          <w:numId w:val="57"/>
        </w:numPr>
        <w:jc w:val="both"/>
        <w:rPr>
          <w:rFonts w:ascii="Times New Roman" w:hAnsi="Times New Roman"/>
          <w:sz w:val="28"/>
          <w:szCs w:val="28"/>
        </w:rPr>
      </w:pPr>
      <w:r>
        <w:rPr>
          <w:rFonts w:ascii="Times New Roman" w:hAnsi="Times New Roman"/>
          <w:sz w:val="28"/>
          <w:szCs w:val="28"/>
        </w:rPr>
        <w:t>фаза визначення проблеми або можливості,</w:t>
      </w:r>
    </w:p>
    <w:p w:rsidR="003405CF" w:rsidRDefault="003405CF" w:rsidP="00871244">
      <w:pPr>
        <w:pStyle w:val="ae"/>
        <w:numPr>
          <w:ilvl w:val="0"/>
          <w:numId w:val="57"/>
        </w:numPr>
        <w:jc w:val="both"/>
        <w:rPr>
          <w:rFonts w:ascii="Times New Roman" w:hAnsi="Times New Roman"/>
          <w:sz w:val="28"/>
          <w:szCs w:val="28"/>
        </w:rPr>
      </w:pPr>
      <w:r>
        <w:rPr>
          <w:rFonts w:ascii="Times New Roman" w:hAnsi="Times New Roman"/>
          <w:sz w:val="28"/>
          <w:szCs w:val="28"/>
        </w:rPr>
        <w:t>фаза фокусованого дослідження;</w:t>
      </w:r>
    </w:p>
    <w:p w:rsidR="003405CF" w:rsidRDefault="003405CF" w:rsidP="00871244">
      <w:pPr>
        <w:pStyle w:val="ae"/>
        <w:numPr>
          <w:ilvl w:val="0"/>
          <w:numId w:val="57"/>
        </w:numPr>
        <w:jc w:val="both"/>
        <w:rPr>
          <w:rFonts w:ascii="Times New Roman" w:hAnsi="Times New Roman"/>
          <w:sz w:val="28"/>
          <w:szCs w:val="28"/>
        </w:rPr>
      </w:pPr>
      <w:r>
        <w:rPr>
          <w:rFonts w:ascii="Times New Roman" w:hAnsi="Times New Roman"/>
          <w:sz w:val="28"/>
          <w:szCs w:val="28"/>
        </w:rPr>
        <w:t>фаза аналізу ситуації,</w:t>
      </w:r>
    </w:p>
    <w:p w:rsidR="003405CF" w:rsidRDefault="003405CF" w:rsidP="00871244">
      <w:pPr>
        <w:pStyle w:val="ae"/>
        <w:numPr>
          <w:ilvl w:val="0"/>
          <w:numId w:val="57"/>
        </w:numPr>
        <w:jc w:val="both"/>
        <w:rPr>
          <w:rFonts w:ascii="Times New Roman" w:hAnsi="Times New Roman"/>
          <w:sz w:val="28"/>
          <w:szCs w:val="28"/>
        </w:rPr>
      </w:pPr>
      <w:r>
        <w:rPr>
          <w:rFonts w:ascii="Times New Roman" w:hAnsi="Times New Roman"/>
          <w:sz w:val="28"/>
          <w:szCs w:val="28"/>
        </w:rPr>
        <w:t>фаза характеристики і моделювання ситуації.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Очевидно, що можливі заперечення проти такої послідовності операцій даного етапу, однак для підготовки PR-кампанії вона є оптимальною.</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Дійсно, проблема чи можливість може бути виявлена в ході аналізу ситуації (наприклад, за підсумками річної діяльності PR-служби) або в ході проведених організацією досліджень. Однак саме виявлена проблема або можливість, з одного боку, стає безпосереднім приводом для проведення PR-кампанії, з іншого - вимагає самостійного дослідження, аналізу ситуації з метою з'ясування можливості проведення (непроведення) саме даної кампанії, створення її моделі. Не випадково в теорії зв'язків з громадськістю вельми часто вживається термін «новинний привід», безпосередньо пов'язаний саме з інформуванням але приводу «можливості» або «проблеми».</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lastRenderedPageBreak/>
        <w:t xml:space="preserve">Отже, аналітичний етап починається з визначення та попередньої формулювання проблеми або </w:t>
      </w:r>
      <w:bookmarkStart w:id="3" w:name="з_02"/>
      <w:bookmarkEnd w:id="3"/>
      <w:r>
        <w:rPr>
          <w:rFonts w:ascii="Times New Roman" w:hAnsi="Times New Roman"/>
          <w:sz w:val="28"/>
          <w:szCs w:val="28"/>
        </w:rPr>
        <w:t>можливості і завершується складанням своєрідною «аналітичної записки», що відображає «внутрішнє бачення» необхідності проведення PR-кампанії.</w:t>
      </w:r>
    </w:p>
    <w:p w:rsidR="003405CF" w:rsidRDefault="003405CF" w:rsidP="003405CF">
      <w:pPr>
        <w:pStyle w:val="ae"/>
        <w:ind w:firstLine="567"/>
        <w:jc w:val="both"/>
        <w:rPr>
          <w:rFonts w:ascii="Times New Roman" w:hAnsi="Times New Roman"/>
          <w:sz w:val="28"/>
          <w:szCs w:val="28"/>
        </w:rPr>
      </w:pPr>
    </w:p>
    <w:p w:rsidR="003405CF" w:rsidRDefault="003405CF" w:rsidP="003405CF">
      <w:pPr>
        <w:pStyle w:val="ae"/>
        <w:ind w:left="1068"/>
        <w:jc w:val="both"/>
        <w:rPr>
          <w:rFonts w:ascii="Times New Roman" w:hAnsi="Times New Roman"/>
          <w:b/>
          <w:sz w:val="28"/>
          <w:szCs w:val="28"/>
        </w:rPr>
      </w:pPr>
      <w:r>
        <w:rPr>
          <w:rFonts w:ascii="Times New Roman" w:hAnsi="Times New Roman"/>
          <w:b/>
          <w:sz w:val="28"/>
          <w:szCs w:val="28"/>
        </w:rPr>
        <w:t>Фаза визначення проблеми або можливості</w:t>
      </w:r>
    </w:p>
    <w:p w:rsidR="003405CF" w:rsidRDefault="003405CF" w:rsidP="003405CF">
      <w:pPr>
        <w:pStyle w:val="ae"/>
        <w:ind w:left="1068"/>
        <w:jc w:val="both"/>
        <w:rPr>
          <w:rFonts w:ascii="Times New Roman" w:hAnsi="Times New Roman"/>
          <w:b/>
          <w:sz w:val="28"/>
          <w:szCs w:val="28"/>
        </w:rPr>
      </w:pP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З чого починається будь-яка PR-кампанія? На думку В. Моісеєва, з отримання «замовлення» або «завдання». З цим твердженням у принципі можна погодитися, якщо додати до нього поняття «самозамовлення» і «самозавдання», виділяючи ситуацію, коли ініціатива проведення за</w:t>
      </w:r>
      <w:r w:rsidR="000D5649">
        <w:rPr>
          <w:rFonts w:ascii="Times New Roman" w:hAnsi="Times New Roman"/>
          <w:sz w:val="28"/>
          <w:szCs w:val="28"/>
        </w:rPr>
        <w:t xml:space="preserve">ходу виходить від PR-структури </w:t>
      </w:r>
      <w:r>
        <w:rPr>
          <w:rFonts w:ascii="Times New Roman" w:hAnsi="Times New Roman"/>
          <w:sz w:val="28"/>
          <w:szCs w:val="28"/>
        </w:rPr>
        <w:t xml:space="preserve">(при цьому очевидно, що </w:t>
      </w:r>
      <w:proofErr w:type="gramStart"/>
      <w:r>
        <w:rPr>
          <w:rFonts w:ascii="Times New Roman" w:hAnsi="Times New Roman"/>
          <w:sz w:val="28"/>
          <w:szCs w:val="28"/>
        </w:rPr>
        <w:t>в будь</w:t>
      </w:r>
      <w:proofErr w:type="gramEnd"/>
      <w:r>
        <w:rPr>
          <w:rFonts w:ascii="Times New Roman" w:hAnsi="Times New Roman"/>
          <w:sz w:val="28"/>
          <w:szCs w:val="28"/>
        </w:rPr>
        <w:t>-якому випадку формальний замовлення або завдання затверджується керівництвом всієї організації). Які фактори спонукають ті чи інші структури сформулювати замовлення на PR-кампанію? На наш погляд, це ті проблеми, які стоять перед організацією й вирішення яких доцільно саме у формі PR-активності, а також ті можливості, які організація може використовувати в своїх цілях засобами зв'язків з громадськістю.</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Характеризуючи процес виявлення проблем і можливостей, Л. Азарова, К. Іванова, І. Яковлєв пишуть: «Для того щоб зрозуміти, потрібна чи ні PR-кампанія і якщо потрібна, то які її головні цілі, необхідно визначити, які проблеми стоять перед організацією, провести аналіз існуючої на даний момент ситуації перед організацією, провести аналіз існуючої на даний момент ситуації. Розглядаючи ту чи іншу ситуацію, необхідно звертати увагу як на несприятливі обставини (проблеми), так і на сприятливі обставини (можливості), з яких можна отримати користь». Тобто акцент робиться на нерозривний зв'язок операцій, «аналіз ситуації» - «виявлення проблем або можливостей». З цим важко не погодитися, однак важливо ще раз підкреслити вже висловлену думку про те, що проблема чи можливість визначається в ході загального аналізу ситуації в організації, а потім потрібно ще «вторинний» аналіз – аналіз умов, чинників, які відносяться безпосередньо до підготовлюваної PR-кампанії. Метою цього вторинного аналізу ситуації стосовно конкретної PR-кампанії буде визначення того, чи </w:t>
      </w:r>
      <w:r>
        <w:rPr>
          <w:rFonts w:ascii="Times New Roman" w:hAnsi="Times New Roman"/>
          <w:sz w:val="28"/>
          <w:szCs w:val="28"/>
          <w:lang w:val="uk-UA"/>
        </w:rPr>
        <w:t>ви</w:t>
      </w:r>
      <w:r>
        <w:rPr>
          <w:rFonts w:ascii="Times New Roman" w:hAnsi="Times New Roman"/>
          <w:sz w:val="28"/>
          <w:szCs w:val="28"/>
        </w:rPr>
        <w:t xml:space="preserve">рішено дану проблему </w:t>
      </w:r>
      <w:r>
        <w:rPr>
          <w:rFonts w:ascii="Times New Roman" w:hAnsi="Times New Roman"/>
          <w:sz w:val="28"/>
          <w:szCs w:val="28"/>
          <w:lang w:val="uk-UA"/>
        </w:rPr>
        <w:t xml:space="preserve">завдяки </w:t>
      </w:r>
      <w:r>
        <w:rPr>
          <w:rFonts w:ascii="Times New Roman" w:hAnsi="Times New Roman"/>
          <w:sz w:val="28"/>
          <w:szCs w:val="28"/>
        </w:rPr>
        <w:t xml:space="preserve">використанню саме PR-засобами, чи достатньо у організації ресурсів для цього, які сприятливі і несприятливі фактори можуть вплинути на хід кампанії і т.д. Протиставлення понять «проблема» і «можливість» є певною мірою умовним. По-перше, як формулювання проблеми, так і виявлення можливості безпосередньо пов'язані з формулюванням цілі PR-кампанії і формальні вимоги до них ідентичні. </w:t>
      </w:r>
      <w:proofErr w:type="gramStart"/>
      <w:r>
        <w:rPr>
          <w:rFonts w:ascii="Times New Roman" w:hAnsi="Times New Roman"/>
          <w:sz w:val="28"/>
          <w:szCs w:val="28"/>
        </w:rPr>
        <w:t>По-друге</w:t>
      </w:r>
      <w:proofErr w:type="gramEnd"/>
      <w:r>
        <w:rPr>
          <w:rFonts w:ascii="Times New Roman" w:hAnsi="Times New Roman"/>
          <w:sz w:val="28"/>
          <w:szCs w:val="28"/>
        </w:rPr>
        <w:t>, зв'язок між проблемою і можливістю проявляється в тому, що можливість (особливо нереалізована) може стати проблемою, і навпаки, вихід з кризової ситуації (проблеми) може відкрити ряд можливостей для діяльності організації.</w:t>
      </w:r>
    </w:p>
    <w:p w:rsidR="003405CF" w:rsidRDefault="003405CF" w:rsidP="003405CF">
      <w:pPr>
        <w:pStyle w:val="ae"/>
        <w:ind w:firstLine="567"/>
        <w:jc w:val="both"/>
        <w:rPr>
          <w:rFonts w:ascii="Times New Roman" w:hAnsi="Times New Roman"/>
          <w:sz w:val="28"/>
          <w:szCs w:val="28"/>
        </w:rPr>
      </w:pPr>
      <w:r>
        <w:rPr>
          <w:rFonts w:ascii="Times New Roman" w:hAnsi="Times New Roman"/>
          <w:i/>
          <w:iCs/>
          <w:sz w:val="28"/>
          <w:szCs w:val="28"/>
        </w:rPr>
        <w:t>Класифікацію проблем, які є потенційним приводом для PR-кампании,</w:t>
      </w:r>
      <w:r>
        <w:rPr>
          <w:rFonts w:ascii="Times New Roman" w:hAnsi="Times New Roman"/>
          <w:sz w:val="28"/>
          <w:szCs w:val="28"/>
        </w:rPr>
        <w:t xml:space="preserve"> можна проводити за різними підставами.</w:t>
      </w:r>
    </w:p>
    <w:p w:rsidR="003405CF" w:rsidRDefault="003405CF" w:rsidP="00871244">
      <w:pPr>
        <w:pStyle w:val="ae"/>
        <w:numPr>
          <w:ilvl w:val="0"/>
          <w:numId w:val="58"/>
        </w:numPr>
        <w:jc w:val="both"/>
        <w:rPr>
          <w:rFonts w:ascii="Times New Roman" w:hAnsi="Times New Roman"/>
          <w:sz w:val="28"/>
          <w:szCs w:val="28"/>
        </w:rPr>
      </w:pPr>
      <w:r>
        <w:rPr>
          <w:rFonts w:ascii="Times New Roman" w:hAnsi="Times New Roman"/>
          <w:sz w:val="28"/>
          <w:szCs w:val="28"/>
        </w:rPr>
        <w:lastRenderedPageBreak/>
        <w:t>Проблеми поділяються на зовнішні і внутрішні, за цією ознакою Можуть бути умовно виділені відповідно «</w:t>
      </w:r>
      <w:proofErr w:type="gramStart"/>
      <w:r>
        <w:rPr>
          <w:rFonts w:ascii="Times New Roman" w:hAnsi="Times New Roman"/>
          <w:sz w:val="28"/>
          <w:szCs w:val="28"/>
        </w:rPr>
        <w:t>зовнішні »</w:t>
      </w:r>
      <w:proofErr w:type="gramEnd"/>
      <w:r>
        <w:rPr>
          <w:rFonts w:ascii="Times New Roman" w:hAnsi="Times New Roman"/>
          <w:sz w:val="28"/>
          <w:szCs w:val="28"/>
        </w:rPr>
        <w:t xml:space="preserve"> і «внутрішні» PR-кампанії.</w:t>
      </w:r>
    </w:p>
    <w:p w:rsidR="003405CF" w:rsidRDefault="003405CF" w:rsidP="00871244">
      <w:pPr>
        <w:pStyle w:val="ae"/>
        <w:numPr>
          <w:ilvl w:val="0"/>
          <w:numId w:val="58"/>
        </w:numPr>
        <w:jc w:val="both"/>
        <w:rPr>
          <w:rFonts w:ascii="Times New Roman" w:hAnsi="Times New Roman"/>
          <w:sz w:val="28"/>
          <w:szCs w:val="28"/>
        </w:rPr>
      </w:pPr>
      <w:r>
        <w:rPr>
          <w:rFonts w:ascii="Times New Roman" w:hAnsi="Times New Roman"/>
          <w:sz w:val="28"/>
          <w:szCs w:val="28"/>
        </w:rPr>
        <w:t>Проблеми можна класифікувати за ступенем визначеності їх постановки. Прийнято виділяти певну постановку проблеми і невизначену постановку проблеми.</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Певна постановка проблеми не вимагає тривалого попереднього аналізу ситуації і фокусованого дослідження. Зазвичай цей варіант передбачає вкрай короткий аналітичний етап, потім відразу йде перехід до планування та реалізації кампанії. У ситуації невизначеної постановки проблеми попередні етапи значно триваліші, можлива наступна схема вирішення ситуації: невизначена постановка проблеми → попередній аналіз і дослідження → певна постановка проблеми (конкретизація проблеми) → планування рішення і реалізація.</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Наведемо приклад. Замовник ставить проблему: «Чи ефективна наша реклама?» Дана ситуація може бути охарактеризована як типовий варіант невизначеної постановки проблеми, тому що неясно, що має на увазі замовник під поняттям «ефективність реклами». У ході попереднього аналізу та дослідження у формі інтерв'ю провідних фахівців організації з'ясовується</w:t>
      </w:r>
      <w:r w:rsidR="000D5649">
        <w:rPr>
          <w:rFonts w:ascii="Times New Roman" w:hAnsi="Times New Roman"/>
          <w:sz w:val="28"/>
          <w:szCs w:val="28"/>
        </w:rPr>
        <w:t>, що під «ефективністю</w:t>
      </w:r>
      <w:r>
        <w:rPr>
          <w:rFonts w:ascii="Times New Roman" w:hAnsi="Times New Roman"/>
          <w:sz w:val="28"/>
          <w:szCs w:val="28"/>
        </w:rPr>
        <w:t>» розуміється запам'ятовуваність реклами.</w:t>
      </w:r>
    </w:p>
    <w:p w:rsidR="003405CF" w:rsidRDefault="003405CF" w:rsidP="003405CF">
      <w:pPr>
        <w:pStyle w:val="ae"/>
        <w:ind w:firstLine="567"/>
        <w:jc w:val="both"/>
        <w:rPr>
          <w:rFonts w:ascii="Times New Roman" w:hAnsi="Times New Roman"/>
          <w:sz w:val="28"/>
          <w:szCs w:val="28"/>
          <w:u w:val="single"/>
        </w:rPr>
      </w:pPr>
      <w:r>
        <w:rPr>
          <w:rFonts w:ascii="Times New Roman" w:hAnsi="Times New Roman"/>
          <w:sz w:val="28"/>
          <w:szCs w:val="28"/>
        </w:rPr>
        <w:t xml:space="preserve">Таким чином проблема конкретизується, можливо планування дослідження по запам'ятовуваності реклами даної організації з подальшою його реалізацією. І у випадку невизначеної постановки проблеми, і в разі певного результату даної фази є власне формулювання проблеми. Існує </w:t>
      </w:r>
      <w:r>
        <w:rPr>
          <w:rFonts w:ascii="Times New Roman" w:hAnsi="Times New Roman"/>
          <w:sz w:val="28"/>
          <w:szCs w:val="28"/>
          <w:u w:val="single"/>
        </w:rPr>
        <w:t>ряд вимог до формулювання проблеми:</w:t>
      </w:r>
    </w:p>
    <w:p w:rsidR="003405CF" w:rsidRDefault="003405CF" w:rsidP="00871244">
      <w:pPr>
        <w:pStyle w:val="ae"/>
        <w:numPr>
          <w:ilvl w:val="0"/>
          <w:numId w:val="59"/>
        </w:numPr>
        <w:jc w:val="both"/>
        <w:rPr>
          <w:rFonts w:ascii="Times New Roman" w:hAnsi="Times New Roman"/>
          <w:sz w:val="28"/>
          <w:szCs w:val="28"/>
        </w:rPr>
      </w:pPr>
      <w:r>
        <w:rPr>
          <w:rFonts w:ascii="Times New Roman" w:hAnsi="Times New Roman"/>
          <w:sz w:val="28"/>
          <w:szCs w:val="28"/>
        </w:rPr>
        <w:t>в ній має міститися питання «Що відбувається зараз?», і вона повинна бути побудована в теперішньому часі;</w:t>
      </w:r>
    </w:p>
    <w:p w:rsidR="003405CF" w:rsidRDefault="003405CF" w:rsidP="00871244">
      <w:pPr>
        <w:pStyle w:val="ae"/>
        <w:numPr>
          <w:ilvl w:val="0"/>
          <w:numId w:val="59"/>
        </w:numPr>
        <w:jc w:val="both"/>
        <w:rPr>
          <w:rFonts w:ascii="Times New Roman" w:hAnsi="Times New Roman"/>
          <w:sz w:val="28"/>
          <w:szCs w:val="28"/>
        </w:rPr>
      </w:pPr>
      <w:r>
        <w:rPr>
          <w:rFonts w:ascii="Times New Roman" w:hAnsi="Times New Roman"/>
          <w:sz w:val="28"/>
          <w:szCs w:val="28"/>
        </w:rPr>
        <w:t>в ній не повинно згадуватися про винуватців (людях або обставинах) проблеми;</w:t>
      </w:r>
    </w:p>
    <w:p w:rsidR="003405CF" w:rsidRDefault="003405CF" w:rsidP="00871244">
      <w:pPr>
        <w:pStyle w:val="ae"/>
        <w:numPr>
          <w:ilvl w:val="0"/>
          <w:numId w:val="59"/>
        </w:numPr>
        <w:jc w:val="both"/>
        <w:rPr>
          <w:rFonts w:ascii="Times New Roman" w:hAnsi="Times New Roman"/>
          <w:sz w:val="28"/>
          <w:szCs w:val="28"/>
        </w:rPr>
      </w:pPr>
      <w:r>
        <w:rPr>
          <w:rFonts w:ascii="Times New Roman" w:hAnsi="Times New Roman"/>
          <w:sz w:val="28"/>
          <w:szCs w:val="28"/>
        </w:rPr>
        <w:t>її постановка не повинна мати можливість вирішення - це слід зробити на більш пізньому етапі формулювання мети і завдань PR-кампанії;</w:t>
      </w:r>
    </w:p>
    <w:p w:rsidR="003405CF" w:rsidRDefault="003405CF" w:rsidP="00871244">
      <w:pPr>
        <w:pStyle w:val="ae"/>
        <w:numPr>
          <w:ilvl w:val="0"/>
          <w:numId w:val="59"/>
        </w:numPr>
        <w:jc w:val="both"/>
        <w:rPr>
          <w:rFonts w:ascii="Times New Roman" w:hAnsi="Times New Roman"/>
          <w:sz w:val="28"/>
          <w:szCs w:val="28"/>
        </w:rPr>
      </w:pPr>
      <w:r>
        <w:rPr>
          <w:rFonts w:ascii="Times New Roman" w:hAnsi="Times New Roman"/>
          <w:sz w:val="28"/>
          <w:szCs w:val="28"/>
        </w:rPr>
        <w:t>вона повинна бути безпосередньо пов'язана з постановкою мети і завдань, більше того, можна сказати, що формулювання мети являє собою «перевернуту» формулювання проблеми або можливості.</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Наприклад, формулювання «В організації існує проблема комунікацій зі спонсорами» є некоректною, тому що комунікація є не проблемою, а частиною її вирішення. Більш точним буде формулювання «Протягом останніх трьох років фінансова підтримка організації з боку спонсорів зменшується». Забігаючи наперед, відзначимо, що в цьому випадку формулювання мети як "перевернутого" формулювання проблеми може звучати так: «Збільшити фінансову підтримку організації з боку спонсорів»</w:t>
      </w:r>
      <w:bookmarkStart w:id="4" w:name="_ftnref8"/>
      <w:r>
        <w:rPr>
          <w:rFonts w:ascii="Times New Roman" w:hAnsi="Times New Roman"/>
          <w:sz w:val="28"/>
          <w:szCs w:val="28"/>
        </w:rPr>
        <w:fldChar w:fldCharType="begin"/>
      </w:r>
      <w:r>
        <w:rPr>
          <w:rFonts w:ascii="Times New Roman" w:hAnsi="Times New Roman"/>
          <w:sz w:val="28"/>
          <w:szCs w:val="28"/>
        </w:rPr>
        <w:instrText xml:space="preserve"> HYPERLINK "http://www.evartist.narod.ru/text19/141.htm" \l "_ftn8" \o "" </w:instrText>
      </w:r>
      <w:r>
        <w:rPr>
          <w:rFonts w:ascii="Times New Roman" w:hAnsi="Times New Roman"/>
          <w:sz w:val="28"/>
          <w:szCs w:val="28"/>
        </w:rPr>
        <w:fldChar w:fldCharType="separate"/>
      </w:r>
      <w:r>
        <w:rPr>
          <w:rFonts w:ascii="Times New Roman" w:hAnsi="Times New Roman"/>
          <w:sz w:val="28"/>
          <w:szCs w:val="28"/>
        </w:rPr>
        <w:fldChar w:fldCharType="end"/>
      </w:r>
      <w:bookmarkEnd w:id="4"/>
      <w:r>
        <w:rPr>
          <w:rFonts w:ascii="Times New Roman" w:hAnsi="Times New Roman"/>
          <w:sz w:val="28"/>
          <w:szCs w:val="28"/>
        </w:rPr>
        <w:t>.</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Можливі й інші підстави для класифікації проблем (наприклад, проблеми економічні, кадрові, іміджеві, організаційні і т.д.).</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Якщо проблема завжди пов'язана з тією чи іншою загрозою існуванню організації (зовнішньої або внутрішньої, реальної чи потенційної, цієї чи віддаленій за часом) і вимагає проактивного або реактивної діяльності </w:t>
      </w:r>
      <w:r>
        <w:rPr>
          <w:rFonts w:ascii="Times New Roman" w:hAnsi="Times New Roman"/>
          <w:sz w:val="28"/>
          <w:szCs w:val="28"/>
        </w:rPr>
        <w:lastRenderedPageBreak/>
        <w:t>організації, то можливість відкриває перед нею нові перспективи, які дуже доцільно використовувати для вирішення PR-завдань, таких</w:t>
      </w:r>
      <w:r w:rsidR="000D5649">
        <w:rPr>
          <w:rFonts w:ascii="Times New Roman" w:hAnsi="Times New Roman"/>
          <w:sz w:val="28"/>
          <w:szCs w:val="28"/>
        </w:rPr>
        <w:t xml:space="preserve"> як «позиціонування організації</w:t>
      </w:r>
      <w:r>
        <w:rPr>
          <w:rFonts w:ascii="Times New Roman" w:hAnsi="Times New Roman"/>
          <w:sz w:val="28"/>
          <w:szCs w:val="28"/>
        </w:rPr>
        <w:t>», «піднесення її іміджу», «відбудування від конкурентів» і т.д.</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Очевидно, що за своїм характером можливості, як і проблеми, вельми різноманітні. Вони можуть бути зовнішніми і внутрішніми, фінансовими та організаційними, «подієвими» і «неподієвими». Ю. Мурашко виділяє наступні групи основних факторів, пов'язаних з можливостями:</w:t>
      </w:r>
    </w:p>
    <w:p w:rsidR="003405CF" w:rsidRDefault="003405CF" w:rsidP="00871244">
      <w:pPr>
        <w:pStyle w:val="ae"/>
        <w:numPr>
          <w:ilvl w:val="0"/>
          <w:numId w:val="60"/>
        </w:numPr>
        <w:jc w:val="both"/>
        <w:rPr>
          <w:rFonts w:ascii="Times New Roman" w:hAnsi="Times New Roman"/>
          <w:sz w:val="28"/>
          <w:szCs w:val="28"/>
        </w:rPr>
      </w:pPr>
      <w:r>
        <w:rPr>
          <w:rFonts w:ascii="Times New Roman" w:hAnsi="Times New Roman"/>
          <w:sz w:val="28"/>
          <w:szCs w:val="28"/>
        </w:rPr>
        <w:t>потенціал підприємства;</w:t>
      </w:r>
    </w:p>
    <w:p w:rsidR="003405CF" w:rsidRDefault="003405CF" w:rsidP="00871244">
      <w:pPr>
        <w:pStyle w:val="ae"/>
        <w:numPr>
          <w:ilvl w:val="0"/>
          <w:numId w:val="60"/>
        </w:numPr>
        <w:jc w:val="both"/>
        <w:rPr>
          <w:rFonts w:ascii="Times New Roman" w:hAnsi="Times New Roman"/>
          <w:sz w:val="28"/>
          <w:szCs w:val="28"/>
        </w:rPr>
      </w:pPr>
      <w:r>
        <w:rPr>
          <w:rFonts w:ascii="Times New Roman" w:hAnsi="Times New Roman"/>
          <w:sz w:val="28"/>
          <w:szCs w:val="28"/>
        </w:rPr>
        <w:t>ємкість споживчого ринку;</w:t>
      </w:r>
    </w:p>
    <w:p w:rsidR="003405CF" w:rsidRDefault="003405CF" w:rsidP="00871244">
      <w:pPr>
        <w:pStyle w:val="ae"/>
        <w:numPr>
          <w:ilvl w:val="0"/>
          <w:numId w:val="60"/>
        </w:numPr>
        <w:jc w:val="both"/>
        <w:rPr>
          <w:rFonts w:ascii="Times New Roman" w:hAnsi="Times New Roman"/>
          <w:sz w:val="28"/>
          <w:szCs w:val="28"/>
        </w:rPr>
      </w:pPr>
      <w:r>
        <w:rPr>
          <w:rFonts w:ascii="Times New Roman" w:hAnsi="Times New Roman"/>
          <w:sz w:val="28"/>
          <w:szCs w:val="28"/>
        </w:rPr>
        <w:t>конкуренція та інвестиційний клімат</w:t>
      </w:r>
      <w:hyperlink r:id="rId28" w:anchor="_ftn9" w:history="1"/>
      <w:r>
        <w:rPr>
          <w:rFonts w:ascii="Times New Roman" w:hAnsi="Times New Roman"/>
          <w:sz w:val="28"/>
          <w:szCs w:val="28"/>
        </w:rPr>
        <w:t>.</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Можливості, пов’язані з потенціалом підприємства, можна класифікувати наступним чином: </w:t>
      </w:r>
    </w:p>
    <w:p w:rsidR="003405CF" w:rsidRDefault="003405CF" w:rsidP="00871244">
      <w:pPr>
        <w:pStyle w:val="ae"/>
        <w:numPr>
          <w:ilvl w:val="0"/>
          <w:numId w:val="61"/>
        </w:numPr>
        <w:jc w:val="both"/>
        <w:rPr>
          <w:rFonts w:ascii="Times New Roman" w:hAnsi="Times New Roman"/>
          <w:sz w:val="28"/>
          <w:szCs w:val="28"/>
        </w:rPr>
      </w:pPr>
      <w:r>
        <w:rPr>
          <w:rFonts w:ascii="Times New Roman" w:hAnsi="Times New Roman"/>
          <w:sz w:val="28"/>
          <w:szCs w:val="28"/>
        </w:rPr>
        <w:t>можливості управління;</w:t>
      </w:r>
    </w:p>
    <w:p w:rsidR="003405CF" w:rsidRDefault="003405CF" w:rsidP="00871244">
      <w:pPr>
        <w:pStyle w:val="ae"/>
        <w:numPr>
          <w:ilvl w:val="0"/>
          <w:numId w:val="61"/>
        </w:numPr>
        <w:jc w:val="both"/>
        <w:rPr>
          <w:rFonts w:ascii="Times New Roman" w:hAnsi="Times New Roman"/>
          <w:sz w:val="28"/>
          <w:szCs w:val="28"/>
        </w:rPr>
      </w:pPr>
      <w:r>
        <w:rPr>
          <w:rFonts w:ascii="Times New Roman" w:hAnsi="Times New Roman"/>
          <w:sz w:val="28"/>
          <w:szCs w:val="28"/>
        </w:rPr>
        <w:t>фінансові можливості;</w:t>
      </w:r>
    </w:p>
    <w:p w:rsidR="003405CF" w:rsidRDefault="003405CF" w:rsidP="00871244">
      <w:pPr>
        <w:pStyle w:val="ae"/>
        <w:numPr>
          <w:ilvl w:val="0"/>
          <w:numId w:val="61"/>
        </w:numPr>
        <w:jc w:val="both"/>
        <w:rPr>
          <w:rFonts w:ascii="Times New Roman" w:hAnsi="Times New Roman"/>
          <w:sz w:val="28"/>
          <w:szCs w:val="28"/>
        </w:rPr>
      </w:pPr>
      <w:r>
        <w:rPr>
          <w:rFonts w:ascii="Times New Roman" w:hAnsi="Times New Roman"/>
          <w:sz w:val="28"/>
          <w:szCs w:val="28"/>
        </w:rPr>
        <w:t>можливості виробництва;</w:t>
      </w:r>
    </w:p>
    <w:p w:rsidR="003405CF" w:rsidRDefault="003405CF" w:rsidP="00871244">
      <w:pPr>
        <w:pStyle w:val="ae"/>
        <w:numPr>
          <w:ilvl w:val="0"/>
          <w:numId w:val="61"/>
        </w:numPr>
        <w:jc w:val="both"/>
        <w:rPr>
          <w:rFonts w:ascii="Times New Roman" w:hAnsi="Times New Roman"/>
          <w:sz w:val="28"/>
          <w:szCs w:val="28"/>
        </w:rPr>
      </w:pPr>
      <w:r>
        <w:rPr>
          <w:rFonts w:ascii="Times New Roman" w:hAnsi="Times New Roman"/>
          <w:sz w:val="28"/>
          <w:szCs w:val="28"/>
        </w:rPr>
        <w:t>кадрові можливості.</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Аналіз можливостей, пов’язаних з потенціалом ринку, має відповідати на питання: скільки і яких товарів необхідно мати </w:t>
      </w:r>
      <w:proofErr w:type="gramStart"/>
      <w:r>
        <w:rPr>
          <w:rFonts w:ascii="Times New Roman" w:hAnsi="Times New Roman"/>
          <w:sz w:val="28"/>
          <w:szCs w:val="28"/>
        </w:rPr>
        <w:t>на ринку</w:t>
      </w:r>
      <w:proofErr w:type="gramEnd"/>
      <w:r>
        <w:rPr>
          <w:rFonts w:ascii="Times New Roman" w:hAnsi="Times New Roman"/>
          <w:sz w:val="28"/>
          <w:szCs w:val="28"/>
        </w:rPr>
        <w:t>, щоб найбільш повно задовольнити існуючі й можливі потреби покупців? Серед факторів, що формують можливості, пов’язані з ємкістю ринку, для PR найбільш значущі:</w:t>
      </w:r>
    </w:p>
    <w:p w:rsidR="003405CF" w:rsidRDefault="003405CF" w:rsidP="00871244">
      <w:pPr>
        <w:pStyle w:val="ae"/>
        <w:numPr>
          <w:ilvl w:val="0"/>
          <w:numId w:val="62"/>
        </w:numPr>
        <w:jc w:val="both"/>
        <w:rPr>
          <w:rFonts w:ascii="Times New Roman" w:hAnsi="Times New Roman"/>
          <w:sz w:val="28"/>
          <w:szCs w:val="28"/>
        </w:rPr>
      </w:pPr>
      <w:r>
        <w:rPr>
          <w:rFonts w:ascii="Times New Roman" w:hAnsi="Times New Roman"/>
          <w:sz w:val="28"/>
          <w:szCs w:val="28"/>
        </w:rPr>
        <w:t>рівень доходів населення;</w:t>
      </w:r>
    </w:p>
    <w:p w:rsidR="003405CF" w:rsidRDefault="000D5649" w:rsidP="00871244">
      <w:pPr>
        <w:pStyle w:val="ae"/>
        <w:numPr>
          <w:ilvl w:val="0"/>
          <w:numId w:val="62"/>
        </w:numPr>
        <w:jc w:val="both"/>
        <w:rPr>
          <w:rFonts w:ascii="Times New Roman" w:hAnsi="Times New Roman"/>
          <w:sz w:val="28"/>
          <w:szCs w:val="28"/>
        </w:rPr>
      </w:pPr>
      <w:r>
        <w:rPr>
          <w:rFonts w:ascii="Times New Roman" w:hAnsi="Times New Roman"/>
          <w:sz w:val="28"/>
          <w:szCs w:val="28"/>
        </w:rPr>
        <w:t>об’єм й умови</w:t>
      </w:r>
      <w:r w:rsidR="003405CF">
        <w:rPr>
          <w:rFonts w:ascii="Times New Roman" w:hAnsi="Times New Roman"/>
          <w:sz w:val="28"/>
          <w:szCs w:val="28"/>
        </w:rPr>
        <w:t xml:space="preserve"> надання споживчого кредиту;</w:t>
      </w:r>
    </w:p>
    <w:p w:rsidR="003405CF" w:rsidRDefault="003405CF" w:rsidP="00871244">
      <w:pPr>
        <w:pStyle w:val="ae"/>
        <w:numPr>
          <w:ilvl w:val="0"/>
          <w:numId w:val="62"/>
        </w:numPr>
        <w:jc w:val="both"/>
        <w:rPr>
          <w:rFonts w:ascii="Times New Roman" w:hAnsi="Times New Roman"/>
          <w:sz w:val="28"/>
          <w:szCs w:val="28"/>
        </w:rPr>
      </w:pPr>
      <w:r>
        <w:rPr>
          <w:rFonts w:ascii="Times New Roman" w:hAnsi="Times New Roman"/>
          <w:sz w:val="28"/>
          <w:szCs w:val="28"/>
        </w:rPr>
        <w:t>сума збереження населення;</w:t>
      </w:r>
    </w:p>
    <w:p w:rsidR="003405CF" w:rsidRDefault="003405CF" w:rsidP="00871244">
      <w:pPr>
        <w:pStyle w:val="ae"/>
        <w:numPr>
          <w:ilvl w:val="0"/>
          <w:numId w:val="62"/>
        </w:numPr>
        <w:jc w:val="both"/>
        <w:rPr>
          <w:rFonts w:ascii="Times New Roman" w:hAnsi="Times New Roman"/>
          <w:sz w:val="28"/>
          <w:szCs w:val="28"/>
        </w:rPr>
      </w:pPr>
      <w:r>
        <w:rPr>
          <w:rFonts w:ascii="Times New Roman" w:hAnsi="Times New Roman"/>
          <w:sz w:val="28"/>
          <w:szCs w:val="28"/>
        </w:rPr>
        <w:t>рівень освіти і професійний склад реципієнтів;</w:t>
      </w:r>
    </w:p>
    <w:p w:rsidR="003405CF" w:rsidRDefault="000D5649" w:rsidP="00871244">
      <w:pPr>
        <w:pStyle w:val="ae"/>
        <w:numPr>
          <w:ilvl w:val="0"/>
          <w:numId w:val="62"/>
        </w:numPr>
        <w:jc w:val="both"/>
        <w:rPr>
          <w:rFonts w:ascii="Times New Roman" w:hAnsi="Times New Roman"/>
          <w:sz w:val="28"/>
          <w:szCs w:val="28"/>
        </w:rPr>
      </w:pPr>
      <w:r>
        <w:rPr>
          <w:rFonts w:ascii="Times New Roman" w:hAnsi="Times New Roman"/>
          <w:sz w:val="28"/>
          <w:szCs w:val="28"/>
        </w:rPr>
        <w:t xml:space="preserve">загальні вимоги споживача до </w:t>
      </w:r>
      <w:r w:rsidR="003405CF">
        <w:rPr>
          <w:rFonts w:ascii="Times New Roman" w:hAnsi="Times New Roman"/>
          <w:sz w:val="28"/>
          <w:szCs w:val="28"/>
        </w:rPr>
        <w:t>овару (новизна и технічний рівень виробів, якість їх виготовлення, рівень післяпродажного технічного обслуговування й характер наданих послуг, співвідношення ціни виробу і ефекту його використання);</w:t>
      </w:r>
    </w:p>
    <w:p w:rsidR="003405CF" w:rsidRDefault="000D5649" w:rsidP="00871244">
      <w:pPr>
        <w:pStyle w:val="ae"/>
        <w:numPr>
          <w:ilvl w:val="0"/>
          <w:numId w:val="62"/>
        </w:numPr>
        <w:jc w:val="both"/>
        <w:rPr>
          <w:rFonts w:ascii="Times New Roman" w:hAnsi="Times New Roman"/>
          <w:sz w:val="28"/>
          <w:szCs w:val="28"/>
        </w:rPr>
      </w:pPr>
      <w:r>
        <w:rPr>
          <w:rFonts w:ascii="Times New Roman" w:hAnsi="Times New Roman"/>
          <w:sz w:val="28"/>
          <w:szCs w:val="28"/>
        </w:rPr>
        <w:t>специфічні вимоги споживача до</w:t>
      </w:r>
      <w:r w:rsidR="003405CF">
        <w:rPr>
          <w:rFonts w:ascii="Times New Roman" w:hAnsi="Times New Roman"/>
          <w:sz w:val="28"/>
          <w:szCs w:val="28"/>
        </w:rPr>
        <w:t>товару (асортимент, якість виробу, його зовнішній вигляд, спосіб упаковки і маркування, товарний знак, географічні і кліматичні умови використання, діючі технічні стандарти, звички і смаки споживачів</w:t>
      </w:r>
      <w:r>
        <w:rPr>
          <w:rFonts w:ascii="Times New Roman" w:hAnsi="Times New Roman"/>
          <w:sz w:val="28"/>
          <w:szCs w:val="28"/>
        </w:rPr>
        <w:t>, нарешті, «іміджеві» вимоги до</w:t>
      </w:r>
      <w:r w:rsidR="003405CF">
        <w:rPr>
          <w:rFonts w:ascii="Times New Roman" w:hAnsi="Times New Roman"/>
          <w:sz w:val="28"/>
          <w:szCs w:val="28"/>
        </w:rPr>
        <w:t>товару в цілому).</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Можливості, пов'язані з конкуренцією та інвестиційним кліматом, безпосередньо пов'язані з вирішенням суто PR-завдань, які згадувалися вище (напри</w:t>
      </w:r>
      <w:r w:rsidR="000D5649">
        <w:rPr>
          <w:rFonts w:ascii="Times New Roman" w:hAnsi="Times New Roman"/>
          <w:sz w:val="28"/>
          <w:szCs w:val="28"/>
        </w:rPr>
        <w:t>клад, «відбудова від конкуренті</w:t>
      </w:r>
      <w:r>
        <w:rPr>
          <w:rFonts w:ascii="Times New Roman" w:hAnsi="Times New Roman"/>
          <w:sz w:val="28"/>
          <w:szCs w:val="28"/>
        </w:rPr>
        <w:t xml:space="preserve">»). Аналіз можливостей, пов’язаних з конкуренцією, </w:t>
      </w:r>
      <w:r>
        <w:rPr>
          <w:rFonts w:ascii="Times New Roman" w:hAnsi="Times New Roman"/>
          <w:sz w:val="28"/>
          <w:szCs w:val="28"/>
          <w:lang w:val="uk-UA"/>
        </w:rPr>
        <w:t xml:space="preserve">слід </w:t>
      </w:r>
      <w:r>
        <w:rPr>
          <w:rFonts w:ascii="Times New Roman" w:hAnsi="Times New Roman"/>
          <w:sz w:val="28"/>
          <w:szCs w:val="28"/>
        </w:rPr>
        <w:t>проводити за наступною схемою.</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1. Виділення основних груп конкурентів (наприклад, фірми, що пропоную</w:t>
      </w:r>
      <w:r w:rsidR="000D5649">
        <w:rPr>
          <w:rFonts w:ascii="Times New Roman" w:hAnsi="Times New Roman"/>
          <w:sz w:val="28"/>
          <w:szCs w:val="28"/>
        </w:rPr>
        <w:t>ть аналогічний вид продукції на</w:t>
      </w:r>
      <w:r w:rsidR="000D5649" w:rsidRPr="000D5649">
        <w:rPr>
          <w:rFonts w:ascii="Times New Roman" w:hAnsi="Times New Roman"/>
          <w:sz w:val="28"/>
          <w:szCs w:val="28"/>
        </w:rPr>
        <w:t xml:space="preserve"> </w:t>
      </w:r>
      <w:r w:rsidR="000D5649">
        <w:rPr>
          <w:rFonts w:ascii="Times New Roman" w:hAnsi="Times New Roman"/>
          <w:sz w:val="28"/>
          <w:szCs w:val="28"/>
        </w:rPr>
        <w:t>тих самих</w:t>
      </w:r>
      <w:r>
        <w:rPr>
          <w:rFonts w:ascii="Times New Roman" w:hAnsi="Times New Roman"/>
          <w:sz w:val="28"/>
          <w:szCs w:val="28"/>
        </w:rPr>
        <w:t xml:space="preserve"> ринках; фірми, що обслуговують інші ринки аналогічною продукцією, вихід на які в даний момент є ймовірним; фірми, що виробляють товари-замінники, здатні витіснити даний продукт з ринку).</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2. Аналі</w:t>
      </w:r>
      <w:r w:rsidR="000D5649">
        <w:rPr>
          <w:rFonts w:ascii="Times New Roman" w:hAnsi="Times New Roman"/>
          <w:sz w:val="28"/>
          <w:szCs w:val="28"/>
        </w:rPr>
        <w:t>з наступних</w:t>
      </w:r>
      <w:r>
        <w:rPr>
          <w:rFonts w:ascii="Times New Roman" w:hAnsi="Times New Roman"/>
          <w:sz w:val="28"/>
          <w:szCs w:val="28"/>
        </w:rPr>
        <w:t xml:space="preserve"> моментів їх діяльності:</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а) реальні цілі ринку, зайнятого конкурентами;</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lastRenderedPageBreak/>
        <w:t>б) життєвий цикл їх товарів або послуг;</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в) поведінка конкурентів у проведенні своїх PR- та рекламних кампаній;</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г) використовувані конкурентами методи просунення своїх товарів та послуг і стимулювання споживачів;</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д) можливість проведення кампанії з антирекламі (наприклад, при реалізації конкурентами товарів-замінників обов'язково перевіряється їх відповідність діючим нормам і стандартам).</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3. Виділення тих характеристик товарів або послуг, які можуть відображати їх відмінності від товарів або послуг конкурентів або за ступенем відповідності конкретної суспільної потреби, або за ступенем витрат на її задоволення.</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4. Можливе створення новинного інформаційного показу на основі виявлених конкурентних переваг.</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Найбільш істотними складовими інвестиційного клімату є:</w:t>
      </w:r>
    </w:p>
    <w:p w:rsidR="003405CF" w:rsidRDefault="003405CF" w:rsidP="003405CF">
      <w:pPr>
        <w:pStyle w:val="ae"/>
        <w:jc w:val="both"/>
        <w:rPr>
          <w:rFonts w:ascii="Times New Roman" w:hAnsi="Times New Roman"/>
          <w:sz w:val="28"/>
          <w:szCs w:val="28"/>
        </w:rPr>
      </w:pPr>
    </w:p>
    <w:p w:rsidR="003405CF" w:rsidRDefault="003405CF" w:rsidP="00871244">
      <w:pPr>
        <w:pStyle w:val="ae"/>
        <w:numPr>
          <w:ilvl w:val="0"/>
          <w:numId w:val="63"/>
        </w:numPr>
        <w:jc w:val="both"/>
        <w:rPr>
          <w:rFonts w:ascii="Times New Roman" w:hAnsi="Times New Roman"/>
          <w:sz w:val="28"/>
          <w:szCs w:val="28"/>
        </w:rPr>
      </w:pPr>
      <w:r>
        <w:rPr>
          <w:rFonts w:ascii="Times New Roman" w:hAnsi="Times New Roman"/>
          <w:sz w:val="28"/>
          <w:szCs w:val="28"/>
        </w:rPr>
        <w:t>потенційні можливості споживача / інвестора;</w:t>
      </w:r>
    </w:p>
    <w:p w:rsidR="003405CF" w:rsidRDefault="000D5649" w:rsidP="00871244">
      <w:pPr>
        <w:pStyle w:val="ae"/>
        <w:numPr>
          <w:ilvl w:val="0"/>
          <w:numId w:val="63"/>
        </w:numPr>
        <w:jc w:val="both"/>
        <w:rPr>
          <w:rFonts w:ascii="Times New Roman" w:hAnsi="Times New Roman"/>
          <w:sz w:val="28"/>
          <w:szCs w:val="28"/>
        </w:rPr>
      </w:pPr>
      <w:r>
        <w:rPr>
          <w:rFonts w:ascii="Times New Roman" w:hAnsi="Times New Roman"/>
          <w:sz w:val="28"/>
          <w:szCs w:val="28"/>
        </w:rPr>
        <w:t xml:space="preserve">потенційні можливості </w:t>
      </w:r>
      <w:r w:rsidR="003405CF">
        <w:rPr>
          <w:rFonts w:ascii="Times New Roman" w:hAnsi="Times New Roman"/>
          <w:sz w:val="28"/>
          <w:szCs w:val="28"/>
        </w:rPr>
        <w:t>ринку споживача/інвестора;</w:t>
      </w:r>
    </w:p>
    <w:p w:rsidR="003405CF" w:rsidRDefault="003405CF" w:rsidP="00871244">
      <w:pPr>
        <w:pStyle w:val="ae"/>
        <w:numPr>
          <w:ilvl w:val="0"/>
          <w:numId w:val="63"/>
        </w:numPr>
        <w:jc w:val="both"/>
        <w:rPr>
          <w:rFonts w:ascii="Times New Roman" w:hAnsi="Times New Roman"/>
          <w:sz w:val="28"/>
          <w:szCs w:val="28"/>
        </w:rPr>
      </w:pPr>
      <w:r>
        <w:rPr>
          <w:rFonts w:ascii="Times New Roman" w:hAnsi="Times New Roman"/>
          <w:sz w:val="28"/>
          <w:szCs w:val="28"/>
        </w:rPr>
        <w:t>загальні й спеціальні вимоги споживача/інвестора;</w:t>
      </w:r>
    </w:p>
    <w:p w:rsidR="003405CF" w:rsidRDefault="000D5649" w:rsidP="00871244">
      <w:pPr>
        <w:pStyle w:val="ae"/>
        <w:numPr>
          <w:ilvl w:val="0"/>
          <w:numId w:val="63"/>
        </w:numPr>
        <w:jc w:val="both"/>
        <w:rPr>
          <w:rFonts w:ascii="Times New Roman" w:hAnsi="Times New Roman"/>
          <w:sz w:val="28"/>
          <w:szCs w:val="28"/>
        </w:rPr>
      </w:pPr>
      <w:r>
        <w:rPr>
          <w:rFonts w:ascii="Times New Roman" w:hAnsi="Times New Roman"/>
          <w:sz w:val="28"/>
          <w:szCs w:val="28"/>
        </w:rPr>
        <w:t xml:space="preserve">особливості </w:t>
      </w:r>
      <w:r w:rsidR="003405CF">
        <w:rPr>
          <w:rFonts w:ascii="Times New Roman" w:hAnsi="Times New Roman"/>
          <w:sz w:val="28"/>
          <w:szCs w:val="28"/>
        </w:rPr>
        <w:t>законодавчої бази в даний момент у даному регіоні.</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Таким чином, виявлення можливостей у цілому закономірно включає в себе наступні фази: пошук (аналіз) можливостей → формулювання можливост</w:t>
      </w:r>
      <w:r w:rsidR="000D5649">
        <w:rPr>
          <w:rFonts w:ascii="Times New Roman" w:hAnsi="Times New Roman"/>
          <w:sz w:val="28"/>
          <w:szCs w:val="28"/>
        </w:rPr>
        <w:t xml:space="preserve">ей → використання можливостей </w:t>
      </w:r>
      <w:proofErr w:type="gramStart"/>
      <w:r w:rsidR="000D5649">
        <w:rPr>
          <w:rFonts w:ascii="Times New Roman" w:hAnsi="Times New Roman"/>
          <w:sz w:val="28"/>
          <w:szCs w:val="28"/>
        </w:rPr>
        <w:t xml:space="preserve">у </w:t>
      </w:r>
      <w:r>
        <w:rPr>
          <w:rFonts w:ascii="Times New Roman" w:hAnsi="Times New Roman"/>
          <w:sz w:val="28"/>
          <w:szCs w:val="28"/>
        </w:rPr>
        <w:t>рамках</w:t>
      </w:r>
      <w:proofErr w:type="gramEnd"/>
      <w:r>
        <w:rPr>
          <w:rFonts w:ascii="Times New Roman" w:hAnsi="Times New Roman"/>
          <w:sz w:val="28"/>
          <w:szCs w:val="28"/>
        </w:rPr>
        <w:t xml:space="preserve"> PR-кампаній. Фаза визначення проблеми або можливості може вважатися завершеною тоді, коли вони сформульовані. Після цього стає можливим перехід до попередньої постановці мети і завдань PR-кампаній.</w:t>
      </w:r>
    </w:p>
    <w:p w:rsidR="003405CF" w:rsidRDefault="003405CF" w:rsidP="003405CF">
      <w:pPr>
        <w:pStyle w:val="ae"/>
        <w:ind w:firstLine="567"/>
        <w:jc w:val="both"/>
        <w:rPr>
          <w:rFonts w:ascii="Times New Roman" w:hAnsi="Times New Roman"/>
          <w:sz w:val="28"/>
          <w:szCs w:val="28"/>
        </w:rPr>
      </w:pPr>
    </w:p>
    <w:p w:rsidR="003405CF" w:rsidRDefault="003405CF" w:rsidP="00871244">
      <w:pPr>
        <w:pStyle w:val="a5"/>
        <w:numPr>
          <w:ilvl w:val="0"/>
          <w:numId w:val="60"/>
        </w:numPr>
        <w:jc w:val="center"/>
        <w:rPr>
          <w:b/>
          <w:bCs/>
          <w:szCs w:val="28"/>
          <w:lang w:val="uk-UA"/>
        </w:rPr>
      </w:pPr>
      <w:r>
        <w:rPr>
          <w:b/>
          <w:bCs/>
          <w:szCs w:val="28"/>
          <w:lang w:val="uk-UA"/>
        </w:rPr>
        <w:t>Етап планування</w:t>
      </w:r>
      <w:r w:rsidR="00EA0934">
        <w:rPr>
          <w:b/>
          <w:bCs/>
          <w:szCs w:val="28"/>
          <w:lang w:val="uk-UA"/>
        </w:rPr>
        <w:t>, дії та комунікації</w:t>
      </w:r>
    </w:p>
    <w:p w:rsidR="00B9517C" w:rsidRDefault="00B9517C" w:rsidP="00871244">
      <w:pPr>
        <w:pStyle w:val="a5"/>
        <w:numPr>
          <w:ilvl w:val="0"/>
          <w:numId w:val="60"/>
        </w:numPr>
        <w:jc w:val="center"/>
        <w:rPr>
          <w:b/>
          <w:bCs/>
          <w:szCs w:val="28"/>
          <w:lang w:val="uk-UA"/>
        </w:rPr>
      </w:pP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Завершивши дослідницьку та аналітичну діяльність, необхідно перейти до </w:t>
      </w:r>
      <w:r>
        <w:rPr>
          <w:rFonts w:ascii="Times New Roman" w:hAnsi="Times New Roman"/>
          <w:i/>
          <w:sz w:val="28"/>
          <w:szCs w:val="28"/>
        </w:rPr>
        <w:t>етапу планування кампані</w:t>
      </w:r>
      <w:r>
        <w:rPr>
          <w:rFonts w:ascii="Times New Roman" w:hAnsi="Times New Roman"/>
          <w:sz w:val="28"/>
          <w:szCs w:val="28"/>
        </w:rPr>
        <w:t>ї. С. Катліп так визначає сутність і місце планування в PR: «Інформація, зібрана на першому етапі, дозволяє виділити суспільні групи, які повинні бути охоплені програмою, встановити цілі програми, виробити стратегії дій і комунікацій, тактику програми ...».</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Головне завдання етапу планування – знайти відповідь на питання: «Що ми повинні змінити, зробити або сказати з урахуванням того, що нам стало відомо про ситуацію?» Для цієї мети необхідно прийняти стратегічне рішення про те, що й у якій послідовності для цього потрібно робити. Тобто </w:t>
      </w:r>
      <w:r>
        <w:rPr>
          <w:rFonts w:ascii="Times New Roman" w:hAnsi="Times New Roman"/>
          <w:sz w:val="28"/>
          <w:szCs w:val="28"/>
          <w:u w:val="single"/>
        </w:rPr>
        <w:t>планування PR-кампанії полягає у визначенні пріоритетності цілей за ступенем їх важливості для даної організації</w:t>
      </w:r>
      <w:r>
        <w:rPr>
          <w:rFonts w:ascii="Times New Roman" w:hAnsi="Times New Roman"/>
          <w:sz w:val="28"/>
          <w:szCs w:val="28"/>
        </w:rPr>
        <w:t xml:space="preserve"> (за результатами проведення досліджень та аналізу ситуації) та в розробці стратегії і тактики досягнення цих цілей.</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Планування дозволяє побачити ситуацію в цілому. На етапі планування:</w:t>
      </w:r>
    </w:p>
    <w:p w:rsidR="003405CF" w:rsidRDefault="003405CF" w:rsidP="00871244">
      <w:pPr>
        <w:pStyle w:val="ae"/>
        <w:numPr>
          <w:ilvl w:val="0"/>
          <w:numId w:val="64"/>
        </w:numPr>
        <w:jc w:val="both"/>
        <w:rPr>
          <w:rFonts w:ascii="Times New Roman" w:hAnsi="Times New Roman"/>
          <w:sz w:val="28"/>
          <w:szCs w:val="28"/>
        </w:rPr>
      </w:pPr>
      <w:r>
        <w:rPr>
          <w:rFonts w:ascii="Times New Roman" w:hAnsi="Times New Roman"/>
          <w:sz w:val="28"/>
          <w:szCs w:val="28"/>
        </w:rPr>
        <w:t>формується об'єднана програма, при належному виконанні якої загальні зусилля всіх учасників PR-кампанії призводять до досягнення конкретних цілей;</w:t>
      </w:r>
    </w:p>
    <w:p w:rsidR="003405CF" w:rsidRDefault="003405CF" w:rsidP="00871244">
      <w:pPr>
        <w:pStyle w:val="ae"/>
        <w:numPr>
          <w:ilvl w:val="0"/>
          <w:numId w:val="64"/>
        </w:numPr>
        <w:jc w:val="both"/>
        <w:rPr>
          <w:rFonts w:ascii="Times New Roman" w:hAnsi="Times New Roman"/>
          <w:sz w:val="28"/>
          <w:szCs w:val="28"/>
        </w:rPr>
      </w:pPr>
      <w:r>
        <w:rPr>
          <w:rFonts w:ascii="Times New Roman" w:hAnsi="Times New Roman"/>
          <w:sz w:val="28"/>
          <w:szCs w:val="28"/>
        </w:rPr>
        <w:lastRenderedPageBreak/>
        <w:t>забезпечуються узгоджені дії менеджменту й усіх що беруть участь в кампанії підрозділів організації;</w:t>
      </w:r>
    </w:p>
    <w:p w:rsidR="003405CF" w:rsidRDefault="003405CF" w:rsidP="00871244">
      <w:pPr>
        <w:pStyle w:val="ae"/>
        <w:numPr>
          <w:ilvl w:val="0"/>
          <w:numId w:val="64"/>
        </w:numPr>
        <w:jc w:val="both"/>
        <w:rPr>
          <w:rFonts w:ascii="Times New Roman" w:hAnsi="Times New Roman"/>
          <w:sz w:val="28"/>
          <w:szCs w:val="28"/>
        </w:rPr>
      </w:pPr>
      <w:r>
        <w:rPr>
          <w:rFonts w:ascii="Times New Roman" w:hAnsi="Times New Roman"/>
          <w:sz w:val="28"/>
          <w:szCs w:val="28"/>
        </w:rPr>
        <w:t>створюється можливості для їх проактивної діяльності;</w:t>
      </w:r>
    </w:p>
    <w:p w:rsidR="003405CF" w:rsidRDefault="003405CF" w:rsidP="00871244">
      <w:pPr>
        <w:pStyle w:val="ae"/>
        <w:numPr>
          <w:ilvl w:val="0"/>
          <w:numId w:val="64"/>
        </w:numPr>
        <w:jc w:val="both"/>
        <w:rPr>
          <w:rFonts w:ascii="Times New Roman" w:hAnsi="Times New Roman"/>
          <w:sz w:val="28"/>
          <w:szCs w:val="28"/>
        </w:rPr>
      </w:pPr>
      <w:r>
        <w:rPr>
          <w:rFonts w:ascii="Times New Roman" w:hAnsi="Times New Roman"/>
          <w:sz w:val="28"/>
          <w:szCs w:val="28"/>
        </w:rPr>
        <w:t>задається основний напрямок дій, що не дозволяє відхилиться від головного;</w:t>
      </w:r>
    </w:p>
    <w:p w:rsidR="003405CF" w:rsidRDefault="003405CF" w:rsidP="00871244">
      <w:pPr>
        <w:pStyle w:val="ae"/>
        <w:numPr>
          <w:ilvl w:val="0"/>
          <w:numId w:val="64"/>
        </w:numPr>
        <w:jc w:val="both"/>
        <w:rPr>
          <w:rFonts w:ascii="Times New Roman" w:hAnsi="Times New Roman"/>
          <w:sz w:val="28"/>
          <w:szCs w:val="28"/>
        </w:rPr>
      </w:pPr>
      <w:r>
        <w:rPr>
          <w:rFonts w:ascii="Times New Roman" w:hAnsi="Times New Roman"/>
          <w:sz w:val="28"/>
          <w:szCs w:val="28"/>
        </w:rPr>
        <w:t>забезпечується оперативність прийняття рішень як при підготовці, так і при проведенні PR-кампанії.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Основні функції планування: функція контролю й самоконтролю, функція координації дій різних підрозділів, функція ресурсо- і бюджетозбереження, технологічна функція (переклад креативних рішень, що з'явилися в рамках даної PR-кампанії, в технології для подальшого використання); «конкурентоаналізуюча» і «конкурентовизначаюча» функція (PR-кампанія дозволяє зіставити рівень комунікації і PR-акцій даної організації з рівнем таких у конкурентів); функція створення можливості оцінки результатів; функція обліку умов (наприклад, часу і місця) проведення PR-кампанії.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Так само, як і стосовно аналітичного етапу, стосовно етапу планування PR-кампанії, незважаючи на достатню очевидність необхідності і важливості планування, існують стійкі стереотипи. С. Катліп виділяє наступні </w:t>
      </w:r>
      <w:r>
        <w:rPr>
          <w:rFonts w:ascii="Times New Roman" w:hAnsi="Times New Roman"/>
          <w:sz w:val="28"/>
          <w:szCs w:val="28"/>
          <w:u w:val="single"/>
        </w:rPr>
        <w:t>причини недостатньої уваги до планування:</w:t>
      </w:r>
      <w:r>
        <w:rPr>
          <w:rFonts w:ascii="Times New Roman" w:hAnsi="Times New Roman"/>
          <w:sz w:val="28"/>
          <w:szCs w:val="28"/>
        </w:rPr>
        <w:t xml:space="preserve"> небажання роботодавців і клієнтів підключати практику до обговорення при розробці рішень і програм, це небажання часто породжене відсутністю довіри до PR-менеджеру або радника; відсутність ясних завдань виконання PR-програм, узгоджених всіма її учасниками; брак часу, пов'язана з наявністю поточних проблем; розчарування практиків, пов'язаних із затримкою та повільністю при уточненні та погодження програми з іншими відділами. Перелік негативних установок керівників / клієнтів і фахівців зі зв'язків з громадськістю по відношенню до планування може бути розширений: «не можна планувати невловимі результати»; «як можна щось планувати в ситуації вельми мінливого середовища», «нам платять за результати, а не за плани», «планувальники реалізують власні інтереси, організації дані плани не </w:t>
      </w:r>
      <w:proofErr w:type="gramStart"/>
      <w:r>
        <w:rPr>
          <w:rFonts w:ascii="Times New Roman" w:hAnsi="Times New Roman"/>
          <w:sz w:val="28"/>
          <w:szCs w:val="28"/>
        </w:rPr>
        <w:t>потрібні »</w:t>
      </w:r>
      <w:proofErr w:type="gramEnd"/>
      <w:r>
        <w:rPr>
          <w:rFonts w:ascii="Times New Roman" w:hAnsi="Times New Roman"/>
          <w:sz w:val="28"/>
          <w:szCs w:val="28"/>
        </w:rPr>
        <w:t>.</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u w:val="single"/>
        </w:rPr>
        <w:t>У цілому етап планування PR-кампанії є дуже «технологічним» за своїм змістом.</w:t>
      </w:r>
      <w:r>
        <w:rPr>
          <w:rFonts w:ascii="Times New Roman" w:hAnsi="Times New Roman"/>
          <w:sz w:val="28"/>
          <w:szCs w:val="28"/>
        </w:rPr>
        <w:t xml:space="preserve"> Основні операції та методики досить відпрацьовані. Багато конкретних технік і технологій, інструментарію та методик широко використовуються при плануванні та організації будь-яких видів </w:t>
      </w:r>
      <w:proofErr w:type="gramStart"/>
      <w:r>
        <w:rPr>
          <w:rFonts w:ascii="Times New Roman" w:hAnsi="Times New Roman"/>
          <w:sz w:val="28"/>
          <w:szCs w:val="28"/>
        </w:rPr>
        <w:t>діяльності  (</w:t>
      </w:r>
      <w:proofErr w:type="gramEnd"/>
      <w:r>
        <w:rPr>
          <w:rFonts w:ascii="Times New Roman" w:hAnsi="Times New Roman"/>
          <w:sz w:val="28"/>
          <w:szCs w:val="28"/>
        </w:rPr>
        <w:t>наприклад, календарні плани, форми бюджетування, сценарії проведення спецзаходів). Однак при плануванні PR-кампаній слід враховувати ряд істотних особливостей і характеристик організації та управління саме цим видом програм.</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1. Тісний зв'язок планування PR-кампанії з цілями і плануванням PR-діяльності в цілому і плануванням усієї діяльності організації. </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Типовою помилкою розробників PR-кампанії є їхнє невміння побачити її роль у більш загальних процесах, що відбуваються в організації. І. Альошина пропонує наступну схему координації планування PR-кампанії з більш загальними завданнями фірми:</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lastRenderedPageBreak/>
        <w:t xml:space="preserve">а) визначаються загальні цілі / місія організації (дана операція вимагає узгоджених дій усього менеджменту корпорації; якщо цілі/місія не сформульовані, її діяльність буде носити, скоріше, реактивний характер); </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б) враховуються й аналізуються загальні стратегії діяльності організації;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в) формується мета/місія PR-діяльності на певний період часу;</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г) визначається мета/місія PR-кампанії в цілому;</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д) розробляється стратегія PR-кампанії, визначається тактика і конкретні технології її проведення.</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Скористаємося прикладом І. Альо</w:t>
      </w:r>
      <w:r w:rsidR="000D5649">
        <w:rPr>
          <w:rFonts w:ascii="Times New Roman" w:hAnsi="Times New Roman"/>
          <w:sz w:val="28"/>
          <w:szCs w:val="28"/>
          <w:lang w:val="uk-UA"/>
        </w:rPr>
        <w:t>ш</w:t>
      </w:r>
      <w:r>
        <w:rPr>
          <w:rFonts w:ascii="Times New Roman" w:hAnsi="Times New Roman"/>
          <w:sz w:val="28"/>
          <w:szCs w:val="28"/>
        </w:rPr>
        <w:t>иної і продемонструємо розкриття цієї схеми. Припустимо, керівництво організації сформулювало спільну мету розв</w:t>
      </w:r>
      <w:r w:rsidR="000D5649">
        <w:rPr>
          <w:rFonts w:ascii="Times New Roman" w:hAnsi="Times New Roman"/>
          <w:sz w:val="28"/>
          <w:szCs w:val="28"/>
        </w:rPr>
        <w:t xml:space="preserve">итку – зміна положення фірми </w:t>
      </w:r>
      <w:proofErr w:type="gramStart"/>
      <w:r w:rsidR="000D5649">
        <w:rPr>
          <w:rFonts w:ascii="Times New Roman" w:hAnsi="Times New Roman"/>
          <w:sz w:val="28"/>
          <w:szCs w:val="28"/>
        </w:rPr>
        <w:t xml:space="preserve">на </w:t>
      </w:r>
      <w:r>
        <w:rPr>
          <w:rFonts w:ascii="Times New Roman" w:hAnsi="Times New Roman"/>
          <w:sz w:val="28"/>
          <w:szCs w:val="28"/>
        </w:rPr>
        <w:t>ринку</w:t>
      </w:r>
      <w:proofErr w:type="gramEnd"/>
      <w:r>
        <w:rPr>
          <w:rFonts w:ascii="Times New Roman" w:hAnsi="Times New Roman"/>
          <w:sz w:val="28"/>
          <w:szCs w:val="28"/>
        </w:rPr>
        <w:t xml:space="preserve"> від організації середнього рівня до організації-лідера у своїй галузі. У відповідності з цією метою розробляється загальна стратегія діяльності, визначаються завдання кожного із стратегічних господарських підрозділів. Зокрема, метою PR-діяльності на даний період буде «формування іміджу організації-лідера».</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Ця загальна мета PR знаходить конкретне вираження у проведеній PR-кампанії, визначає її стратегію, тактику, технології (наприклад, розробляється програма А – «формування внутрішнього іміджу організації-лідера» і програма Б – «формування зовнішнього іміджу організації-лідера»: визначаються конкретні плани і розробки за групами громадськості, терміни, бюджет кампанії, плануються конкретні програми і технології).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Дана схема дозволяє, по-перше, побачити головну перспективу даної кампанії і всієї PR-діяльності, </w:t>
      </w:r>
      <w:proofErr w:type="gramStart"/>
      <w:r>
        <w:rPr>
          <w:rFonts w:ascii="Times New Roman" w:hAnsi="Times New Roman"/>
          <w:sz w:val="28"/>
          <w:szCs w:val="28"/>
        </w:rPr>
        <w:t>по-друге</w:t>
      </w:r>
      <w:proofErr w:type="gramEnd"/>
      <w:r>
        <w:rPr>
          <w:rFonts w:ascii="Times New Roman" w:hAnsi="Times New Roman"/>
          <w:sz w:val="28"/>
          <w:szCs w:val="28"/>
        </w:rPr>
        <w:t>, чітко продемонструвати клієнту – керівництву організації зв'язок цієї діяльності із загальними завданнями організації. Така методика дозволяє залучати клієнта/керівника до обговорення плану PR-кампанії вже на ранніх етапах (оскільки очевидний інтерес у розв'язанні цієї проблеми для організації в цілому), що, у свою чергу, дозволяє мінімізувати непорозуміння і складності на етапі затвердження плану.</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Гнучкість планування. Існує вислів «план – ніщо, планування – все». У ньому в концентрованому вигляді виражаються дві найважливіші вимоги, що висуваються до планування PR-кампанії. По-перше, повинен бути складений план, що представляє собою детальну, закінчену, затверджену форму проведення та організації даного заходу («є легітимним керівництвом до дії»), </w:t>
      </w:r>
      <w:proofErr w:type="gramStart"/>
      <w:r>
        <w:rPr>
          <w:rFonts w:ascii="Times New Roman" w:hAnsi="Times New Roman"/>
          <w:sz w:val="28"/>
          <w:szCs w:val="28"/>
        </w:rPr>
        <w:t>по-друге</w:t>
      </w:r>
      <w:proofErr w:type="gramEnd"/>
      <w:r>
        <w:rPr>
          <w:rFonts w:ascii="Times New Roman" w:hAnsi="Times New Roman"/>
          <w:sz w:val="28"/>
          <w:szCs w:val="28"/>
        </w:rPr>
        <w:t>, його укладачі повинні обов'язково враховувати мінливість середовища і ситуації, можливість появи нових, в тому числі і зовнішніх, незалежних від організації, факторів.</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Саме тому при наявності схвалених планів проведення кампанії PR-спеціаліст повинен мати плани «альтернативних рішень проблеми». Доцільність такої технології з очевидністю проявляється, наприклад, в ситуації «урізання бюджету» на програму, коли потрібно вирішити те ж поставлене завдання при зменшенні витрат (припустимо, що в рамках PR-кампанії передбачалася широка рекламна підтримка засобами телебачення, радіо, газет; у разі урізання бюджету слід вирішити поставлену задачу більш «економічними» засобами: прямою розсилкою інформації, особистими </w:t>
      </w:r>
      <w:r>
        <w:rPr>
          <w:rFonts w:ascii="Times New Roman" w:hAnsi="Times New Roman"/>
          <w:sz w:val="28"/>
          <w:szCs w:val="28"/>
        </w:rPr>
        <w:lastRenderedPageBreak/>
        <w:t>контактами і т.д.; можливість такого типу рішень «приховано» планується керівником проекту на етапі підготовки PR-кампанії).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Поєднання креативності та технологічності планування. Не існує однакових PR-кампаній, творчість як при її реалізації, так і при плануванні проявляється у використанні особливостей корпоративної культури організації, в урахуванні місця, часу, характеру та особливостей цільових груп, цілей, стратегій і т.д.</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Проте існують досить жорсткі вимоги до форм її проведення (наприклад, чітко сформульовані вимоги до PR-текстів, сценаріїв, спецзаходи), ці вимоги «відкладаються» у вигляді стійких стереотипів у свідомості цільових груп, формують певні очікування. Тому багато фахівців-практиків сутність креативу в PR «скромно» визначають як «невідому комбінацію відомих (очікуваних) елементів».</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Урахування при плануванні особливостей різних типів кампаній.  Виділимо як мінімум дві підстави, що вимагають різного підходу до підготовки та проведення кампанії.</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 xml:space="preserve">По-перше, це </w:t>
      </w:r>
      <w:r>
        <w:rPr>
          <w:rFonts w:ascii="Times New Roman" w:hAnsi="Times New Roman"/>
          <w:i/>
          <w:sz w:val="28"/>
          <w:szCs w:val="28"/>
        </w:rPr>
        <w:t>«проактивність</w:t>
      </w:r>
      <w:r>
        <w:rPr>
          <w:rFonts w:ascii="Times New Roman" w:hAnsi="Times New Roman"/>
          <w:sz w:val="28"/>
          <w:szCs w:val="28"/>
        </w:rPr>
        <w:t>» або «</w:t>
      </w:r>
      <w:r>
        <w:rPr>
          <w:rFonts w:ascii="Times New Roman" w:hAnsi="Times New Roman"/>
          <w:i/>
          <w:sz w:val="28"/>
          <w:szCs w:val="28"/>
        </w:rPr>
        <w:t>реактивність</w:t>
      </w:r>
      <w:r>
        <w:rPr>
          <w:rFonts w:ascii="Times New Roman" w:hAnsi="Times New Roman"/>
          <w:sz w:val="28"/>
          <w:szCs w:val="28"/>
        </w:rPr>
        <w:t>» характеру планування.</w:t>
      </w:r>
    </w:p>
    <w:p w:rsidR="003405CF" w:rsidRDefault="003405CF" w:rsidP="003405CF">
      <w:pPr>
        <w:pStyle w:val="ae"/>
        <w:ind w:firstLine="567"/>
        <w:jc w:val="both"/>
        <w:rPr>
          <w:rFonts w:ascii="Times New Roman" w:hAnsi="Times New Roman"/>
          <w:sz w:val="28"/>
          <w:szCs w:val="28"/>
        </w:rPr>
      </w:pPr>
      <w:r>
        <w:rPr>
          <w:rFonts w:ascii="Times New Roman" w:hAnsi="Times New Roman"/>
          <w:i/>
          <w:sz w:val="28"/>
          <w:szCs w:val="28"/>
          <w:u w:val="single"/>
        </w:rPr>
        <w:t>Проактивне (передбачення)</w:t>
      </w:r>
      <w:r>
        <w:rPr>
          <w:rFonts w:ascii="Times New Roman" w:hAnsi="Times New Roman"/>
          <w:sz w:val="28"/>
          <w:szCs w:val="28"/>
        </w:rPr>
        <w:t xml:space="preserve"> планування дозволяє в досить спокійній обстановці вирішувати і деталізувати всі питання, готувати конкретні плани і складати прогнози.</w:t>
      </w:r>
    </w:p>
    <w:p w:rsidR="003405CF" w:rsidRDefault="003405CF" w:rsidP="003405CF">
      <w:pPr>
        <w:pStyle w:val="ae"/>
        <w:ind w:firstLine="567"/>
        <w:jc w:val="both"/>
        <w:rPr>
          <w:rFonts w:ascii="Times New Roman" w:hAnsi="Times New Roman"/>
          <w:sz w:val="28"/>
          <w:szCs w:val="28"/>
        </w:rPr>
      </w:pPr>
      <w:r>
        <w:rPr>
          <w:rFonts w:ascii="Times New Roman" w:hAnsi="Times New Roman"/>
          <w:i/>
          <w:sz w:val="28"/>
          <w:szCs w:val="28"/>
          <w:u w:val="single"/>
        </w:rPr>
        <w:t>Реактивне (реагуюче) планування</w:t>
      </w:r>
      <w:r>
        <w:rPr>
          <w:rFonts w:ascii="Times New Roman" w:hAnsi="Times New Roman"/>
          <w:sz w:val="28"/>
          <w:szCs w:val="28"/>
        </w:rPr>
        <w:t xml:space="preserve"> є відгуком («гасінням пожежі») на проблеми, що з'явилися раптово (або не враховані раніше), коли потрібні оперативні заходи та дії і немає достатньо часу для серйозної підготовки і глибокого аналізу. </w:t>
      </w:r>
    </w:p>
    <w:p w:rsidR="003405CF" w:rsidRDefault="003405CF" w:rsidP="003405CF">
      <w:pPr>
        <w:pStyle w:val="ae"/>
        <w:ind w:firstLine="567"/>
        <w:jc w:val="both"/>
        <w:rPr>
          <w:rFonts w:ascii="Times New Roman" w:hAnsi="Times New Roman"/>
          <w:sz w:val="28"/>
          <w:szCs w:val="28"/>
        </w:rPr>
      </w:pPr>
      <w:proofErr w:type="gramStart"/>
      <w:r>
        <w:rPr>
          <w:rFonts w:ascii="Times New Roman" w:hAnsi="Times New Roman"/>
          <w:sz w:val="28"/>
          <w:szCs w:val="28"/>
        </w:rPr>
        <w:t>По-друге</w:t>
      </w:r>
      <w:proofErr w:type="gramEnd"/>
      <w:r>
        <w:rPr>
          <w:rFonts w:ascii="Times New Roman" w:hAnsi="Times New Roman"/>
          <w:sz w:val="28"/>
          <w:szCs w:val="28"/>
        </w:rPr>
        <w:t xml:space="preserve">, розрізняють планування для «буденних» і для «небуденних» кампаній і заходів. Якщо подія сприймається як передбачувана, що носить щодо повторюваний характер (наприклад, для багатьох організацій черговий «День відкритих дверей» або річні збори акціонерів), то планування, швидше за все, буде нетривалим, таким що проводиться за схемою «від досягнутого»; воно буде використовувати і повторювати технологічні напрацювання попередніх подібних заходів. </w:t>
      </w:r>
      <w:r>
        <w:rPr>
          <w:rFonts w:ascii="Times New Roman" w:hAnsi="Times New Roman"/>
          <w:sz w:val="28"/>
          <w:szCs w:val="28"/>
          <w:u w:val="single"/>
        </w:rPr>
        <w:t>Головне завдання даного типу планування –  синхронізація планованих дій.</w:t>
      </w:r>
      <w:r>
        <w:rPr>
          <w:rFonts w:ascii="Times New Roman" w:hAnsi="Times New Roman"/>
          <w:sz w:val="28"/>
          <w:szCs w:val="28"/>
        </w:rPr>
        <w:t xml:space="preserve"> Планування для небуденної події є значно більш складною і трудомісткою. Особлива увага до планування потрібна в тому випадку, якщо організація (PR-підрозділ) проводить PR-кампанію в перший раз. Як відзначають Л. Азарова, К. Іванова, І. Яковлєв, "багато програм і кампанії PR є унікальними, оскільки вони ніколи раніше не були реалізовані".</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На відміну від планування для буденних подій, саме внаслідок непередбачуваності і недостатнього досвіду подібних дій для визначення проблеми, постановки цілей і вироблення нестандартних рішень потрібні великі часові витрати і спеціальні методики прийняття рішень.</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Коли процес вироблення таких нестандартних рішень завершений, планування стає більш буденним і концентрується на синхронізації видів діяльності.</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lastRenderedPageBreak/>
        <w:t>Обов'язковість наявності запланованих оцінок ефективності та їх показників з PR-кампанії в цілому і по її основним етапам зокрема (докладніше про це див в ч. IV).</w:t>
      </w:r>
    </w:p>
    <w:p w:rsidR="003405CF" w:rsidRDefault="003405CF" w:rsidP="003405CF">
      <w:pPr>
        <w:pStyle w:val="ae"/>
        <w:ind w:firstLine="567"/>
        <w:jc w:val="both"/>
        <w:rPr>
          <w:rFonts w:ascii="Times New Roman" w:hAnsi="Times New Roman"/>
          <w:sz w:val="28"/>
          <w:szCs w:val="28"/>
        </w:rPr>
      </w:pPr>
      <w:r>
        <w:rPr>
          <w:rFonts w:ascii="Times New Roman" w:hAnsi="Times New Roman"/>
          <w:sz w:val="28"/>
          <w:szCs w:val="28"/>
        </w:rPr>
        <w:t>Значна тривалість, трудомісткість етапу, а також жорсткі вимоги до кваліфікації спеціалістів, які здійснюють планування кампанії. Ця характеристика може бути проілюстрована наступним прикладом: проведення того чи іншого спецзаходу (наприклад, виставки) вимагає одного, двох, трьох днів, підготовка та планування – тижнів і місяців (у цьому зв'язку стає зрозумілою вимога досить значної передоплати з боку зовнішніх організацій, яким організації доручають проведення PR-кампаній «під ключ»).</w:t>
      </w:r>
    </w:p>
    <w:p w:rsidR="003405CF" w:rsidRDefault="003405CF" w:rsidP="003405CF">
      <w:pPr>
        <w:pStyle w:val="ae"/>
        <w:jc w:val="both"/>
        <w:rPr>
          <w:rFonts w:ascii="Times New Roman" w:hAnsi="Times New Roman"/>
          <w:sz w:val="28"/>
          <w:szCs w:val="28"/>
        </w:rPr>
      </w:pPr>
      <w:r>
        <w:rPr>
          <w:rFonts w:ascii="Times New Roman" w:hAnsi="Times New Roman"/>
          <w:sz w:val="28"/>
          <w:szCs w:val="28"/>
        </w:rPr>
        <w:t>Існує кілька схем, які виділяють основні фази етапу планування. На наш погляд, найбільш чіткою і продуманою є наступна:</w:t>
      </w:r>
    </w:p>
    <w:p w:rsidR="003405CF" w:rsidRDefault="003405CF" w:rsidP="00871244">
      <w:pPr>
        <w:pStyle w:val="ae"/>
        <w:numPr>
          <w:ilvl w:val="0"/>
          <w:numId w:val="65"/>
        </w:numPr>
        <w:jc w:val="both"/>
        <w:rPr>
          <w:rFonts w:ascii="Times New Roman" w:hAnsi="Times New Roman"/>
          <w:sz w:val="28"/>
          <w:szCs w:val="28"/>
        </w:rPr>
      </w:pPr>
      <w:r>
        <w:rPr>
          <w:rFonts w:ascii="Times New Roman" w:hAnsi="Times New Roman"/>
          <w:sz w:val="28"/>
          <w:szCs w:val="28"/>
        </w:rPr>
        <w:t>визначення та формулювання цілей PR-кампанії;</w:t>
      </w:r>
    </w:p>
    <w:p w:rsidR="003405CF" w:rsidRDefault="003405CF" w:rsidP="00871244">
      <w:pPr>
        <w:pStyle w:val="ae"/>
        <w:numPr>
          <w:ilvl w:val="0"/>
          <w:numId w:val="65"/>
        </w:numPr>
        <w:jc w:val="both"/>
        <w:rPr>
          <w:rFonts w:ascii="Times New Roman" w:hAnsi="Times New Roman"/>
          <w:sz w:val="28"/>
          <w:szCs w:val="28"/>
        </w:rPr>
      </w:pPr>
      <w:r>
        <w:rPr>
          <w:rFonts w:ascii="Times New Roman" w:hAnsi="Times New Roman"/>
          <w:sz w:val="28"/>
          <w:szCs w:val="28"/>
        </w:rPr>
        <w:t>розробка стратегії;</w:t>
      </w:r>
    </w:p>
    <w:p w:rsidR="003405CF" w:rsidRDefault="003405CF" w:rsidP="00871244">
      <w:pPr>
        <w:pStyle w:val="ae"/>
        <w:numPr>
          <w:ilvl w:val="0"/>
          <w:numId w:val="65"/>
        </w:numPr>
        <w:jc w:val="both"/>
        <w:rPr>
          <w:rFonts w:ascii="Times New Roman" w:hAnsi="Times New Roman"/>
          <w:sz w:val="28"/>
          <w:szCs w:val="28"/>
        </w:rPr>
      </w:pPr>
      <w:r>
        <w:rPr>
          <w:rFonts w:ascii="Times New Roman" w:hAnsi="Times New Roman"/>
          <w:sz w:val="28"/>
          <w:szCs w:val="28"/>
        </w:rPr>
        <w:t>тактичне планування;</w:t>
      </w:r>
    </w:p>
    <w:p w:rsidR="003405CF" w:rsidRDefault="003405CF" w:rsidP="00871244">
      <w:pPr>
        <w:pStyle w:val="ae"/>
        <w:numPr>
          <w:ilvl w:val="0"/>
          <w:numId w:val="65"/>
        </w:numPr>
        <w:jc w:val="both"/>
        <w:rPr>
          <w:rFonts w:ascii="Times New Roman" w:hAnsi="Times New Roman"/>
          <w:sz w:val="28"/>
          <w:szCs w:val="28"/>
        </w:rPr>
      </w:pPr>
      <w:r>
        <w:rPr>
          <w:rFonts w:ascii="Times New Roman" w:hAnsi="Times New Roman"/>
          <w:sz w:val="28"/>
          <w:szCs w:val="28"/>
        </w:rPr>
        <w:t>формування єдиного плану PR-кампанії, його узгодження і схвалення.</w:t>
      </w:r>
    </w:p>
    <w:p w:rsidR="003405CF" w:rsidRDefault="003405CF" w:rsidP="003405CF">
      <w:pPr>
        <w:pStyle w:val="ae"/>
        <w:jc w:val="both"/>
        <w:rPr>
          <w:rFonts w:ascii="Times New Roman" w:hAnsi="Times New Roman"/>
          <w:b/>
          <w:sz w:val="28"/>
          <w:szCs w:val="28"/>
        </w:rPr>
      </w:pPr>
    </w:p>
    <w:p w:rsidR="003405CF" w:rsidRPr="00B9517C" w:rsidRDefault="000D5649" w:rsidP="00871244">
      <w:pPr>
        <w:pStyle w:val="a5"/>
        <w:numPr>
          <w:ilvl w:val="0"/>
          <w:numId w:val="60"/>
        </w:numPr>
        <w:jc w:val="center"/>
        <w:rPr>
          <w:b/>
          <w:bCs/>
          <w:szCs w:val="28"/>
        </w:rPr>
      </w:pPr>
      <w:r>
        <w:rPr>
          <w:b/>
          <w:bCs/>
          <w:lang w:val="uk-UA" w:eastAsia="uk-UA"/>
        </w:rPr>
        <w:t xml:space="preserve">Оцінка ефективності </w:t>
      </w:r>
      <w:r>
        <w:rPr>
          <w:b/>
          <w:bCs/>
          <w:lang w:val="en-US" w:eastAsia="uk-UA"/>
        </w:rPr>
        <w:t>PR</w:t>
      </w:r>
      <w:r w:rsidR="00B9517C">
        <w:rPr>
          <w:b/>
          <w:bCs/>
          <w:lang w:val="uk-UA" w:eastAsia="uk-UA"/>
        </w:rPr>
        <w:t>-кампанії</w:t>
      </w:r>
    </w:p>
    <w:p w:rsidR="00B9517C" w:rsidRPr="00EA0934" w:rsidRDefault="00B9517C" w:rsidP="00B9517C">
      <w:pPr>
        <w:pStyle w:val="a5"/>
        <w:rPr>
          <w:b/>
          <w:bCs/>
          <w:szCs w:val="28"/>
        </w:rPr>
      </w:pP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Одне з найскладніших питань, з яким стикаються фахівці, полягає у тому, як визначити ефективність PR комунікацій. У залежності від цільових орієнтирів організації PR-комунікацій розрізняють економічну ефективність – розширення зони ринкової присутності та збільшення обсягу продаж та комунікативну ефективність – психологічний вплив окремих комунікаційних засобів на свідомість людини.</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Проблема оцінки PR на сьогодні є актуальною, але необхідно розрізняти наступні поняття як «вимірювання ефективності» та «оцінка ефективності». Об’єктом вимірювання ефективності є визначення короткострокових результатів PR-активності, а оцінка – довгострокових.</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У 1997 р. Інститут зв'язків із громадськістю випустив публікацію, в якій була зібрана вся інформація по вимірюванню та оцінці зв'язків з громадськістю. У доповіді описувалися кілька шляхів виміру процесу і результатів піар-діяльності. Вимірювання процесу піар-діяльності показує, чи було відіслано, розміщено або приділено увагу повідомленням, критерії вимірювання – кількість виданих прес-релізів в пресі, розміщених статей (моніторинг преси), відгуки на повідомлення аудиторії і т.п. Необхідно відмітити, що процес вимірювання результатів піар програми не настільки важливий, оскільки він дає вельми мізерну інформацію по результативності програм, в усякому разі до тих пір, поки не з'ясовується, що результати піар компанії можуть змінити сприйняття, ставлення або поведінку громадськості – думки, почуття та діяльність людей. Перша стаття з вимірювання PR- діяльності описувала стан справ у вимірі PR-відносин, а також короткостроковий ефект PR-програм на одну або більше групи населення або організацію.</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lastRenderedPageBreak/>
        <w:t>Вимірювання результативності PR-технологій показує, чи змогли вони досягти цілей комунікації, проте вони не здатні виміряти цінність даних піар-взаємин для організації або товариства. Можливо, наприклад, те, що програма піару може ґрунтуватися на поганому стратегічному розумінні й зміні сприйняття, відносин чи поведінки суспільних груп, яке буде мати лише невеликий вплив на організацію. Також справедливо і те, що якщо фахівці піар є стратегічними консультантами менеджменту компанії, то також необхідно виміряти ефект результату на управлінську ланку компанії, як і на суспільство. Сучасні оціночні методики також розглядають тільки короткострокові результати піар-діяльності і не стосуються довгострокових механізмів взаємовідносин організації і громадськості.</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Багато світових тенденцій (обмеженість ресурсів, постійний тиск на маркетингові бюджети, посилення контролю над використанням коштів) актуально є для України. Але проблема полягає в тому, що посилення контролю не завжди супроводжується свідомістю необхідності витрат на проведення досліджень, які складають від 2-10% загальної суми витрат на проект.</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Оцінювання діяльності із зв’язків з громадськістю може відбуватися з використанням різноманітних методів оцінювання повідомлень і поведінки респондентів, які застосовуються для дослідження складових програми інтегрованих маркетингових комунікацій. Один з таких методів передбачає розгляд елементу зв’язків з громадськістю порівняно до цілей зв’язків з громадськістю компанії. Часто мета специфічної кампанії – підвищити обізнаність фірми або назви товару. Оцінювання включає розроблення індексу обізнаності перед початком кампанії. Потім після заходу зв’язків з громадськістю обізнаність вимірюють другий раз, щоб визначити, чи відбулося її збільшення. Наприклад, такий вид інформації є цінний в індустрії кіно: коли знаменитості роблять персональні появи і візити, щоб розповісти про покази з метою посилити інформаційне повідомлення, обізнаність має підвищуватися. В інших ситуаціях мета кампанії зв’язків з громадськістю – побудувати позитивне враження про компанію внаслідок поганого інформаційного повідомлення або іншої негативної події. Знову імідж потрібно виміряти до і після кампанії зв’язків з громадськістю. Мета – подивитися, чи змінився імідж і, якщо так, то до якого ступеня. Такий підхід складний і поглинає час. Він може брати час до самої кампанії зв’язків з громадськістю, щоб мати повний вплив. Проте багато фірм зацікавлені у знанні, які працюють їх зв’язки з громадськістю.</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 xml:space="preserve">Одним з найбільш поширених і переконливих способів оцінки ефективності PR став «рекламний еквівалент» – вартість рекламної площі, аналогічної отриманому кількістю публікації. З нашої точки зору, необхідно відзначити, що рекламний еквівалент – це слабкі показники, вони мають на увазі, що PR – замінник реклами, хоча вони мають різні ролі. Еквіваленти реклами не враховують позитивного і негативного висвітлення в ЗМІ, а також цінності чи шкоди від розміщення інформації у ЗМІ (або критики). Розміщення високоякісної інформації в ЗМІ не можна купити, тому йому не можна надати </w:t>
      </w:r>
      <w:r>
        <w:rPr>
          <w:rFonts w:ascii="Times New Roman" w:hAnsi="Times New Roman"/>
          <w:sz w:val="28"/>
          <w:szCs w:val="28"/>
        </w:rPr>
        <w:lastRenderedPageBreak/>
        <w:t>цінність за допомогою витрат на еквівалент реклами. Таким чином, у цьому методі відображається суб'єктивна система коефіцієнтів, які можуть присвоюватися довільно і впливати на кінцевий результат.</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Незважаючи на неоднозначне ставлення з боку дослідників і практиків, еквівалент рекламної вартості використовується в одній з моделей, що розглядає зв'язки з громадськістю як сферу, від якої можна очікувати повернення інвестицій (ROI – return to investment). «Повернення інвестицій – це співвідношення між загальними витратами на комунікаційну активність і вигодами організації або одного з її бізнесу, що випливають з даної активності».</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Існує три рівня оцінки кількісних показників ефективності паблік рилейшнз.</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 xml:space="preserve">До першого, базового, рівня (оцінки кількісних показників) належать наступні критерії: </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 xml:space="preserve">1. Обсяг інформації, що передбачає підрахунок кількості публікацій у ЗМІ за певний період. </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 xml:space="preserve">2. Поширеність повідомлення. Техніка оцінки даної категорії полягає, по-перше, у вимірюванні частоти появи певних матеріалів, а </w:t>
      </w:r>
      <w:proofErr w:type="gramStart"/>
      <w:r>
        <w:rPr>
          <w:rFonts w:ascii="Times New Roman" w:hAnsi="Times New Roman"/>
          <w:color w:val="000000"/>
          <w:sz w:val="28"/>
          <w:szCs w:val="28"/>
        </w:rPr>
        <w:t>по-друге</w:t>
      </w:r>
      <w:proofErr w:type="gramEnd"/>
      <w:r>
        <w:rPr>
          <w:rFonts w:ascii="Times New Roman" w:hAnsi="Times New Roman"/>
          <w:color w:val="000000"/>
          <w:sz w:val="28"/>
          <w:szCs w:val="28"/>
        </w:rPr>
        <w:t xml:space="preserve">, в оцінці кількості людей, які ознайомились з матеріалами. </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 xml:space="preserve">3. Рекламний еквівалент передбачає визначення вартості опублікованого обсягу повідомлення згідно з рекламними розцінками. </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 xml:space="preserve">4. Цінова ефективність. Дослідження даної категорії направлене на аналіз вартості контакту з окремим представником аудиторії. </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 xml:space="preserve">Другий рівень (оцінка кількісних показників) включає вимірювання ефекту впливу на аудиторію та рівня інформованості (оцінка обізнаності, володіння інформацією, її розуміння та усвідомлення). </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Третій рівень (складний якісний аналіз) передбачає вимірювання змін в думках і переконаннях, а також поведінці. Оцінка поведінки є найскладнішою технікою, що пов`язано з проблемою встановлення значної кількості взаємозалежних факторів, які слід враховувати при проведенні аналізу. Наприклад, при реалізації медіапрограм показником результативності може бути зростання у статтях представників ЗМІ основних ключових повідомлень організації.</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 xml:space="preserve">Результати оцінки PR вважають очевидними, якщо для їх оцінки немає необхідності витрачати будь-які засоби на проведення маркетингових досліджень, або вони підтверджені досвідним шляхом. Очевидність результатів PR-діяльності – це, наприклад, збільшена кількість придбаного банківського продукту, який надається тими ж самими менеджерами в тих же умовах продажу (наприклад, обсязі рекламної підтримки). Однак не викликає сумнівів той факт, що кожна фінансова установа ще до впровадження PR-заходів у життя має детально розробити комплексну PR-програму (або замовити цю частину роботи PR-агентству). В такому разі ступінь успішності PR визначається тим, наскільки повно досягнуті поставлені завдання з урахуванням їх узгодженості із загальною PR-програмою. Остання повинна </w:t>
      </w:r>
      <w:r>
        <w:rPr>
          <w:rFonts w:ascii="Times New Roman" w:hAnsi="Times New Roman"/>
          <w:sz w:val="28"/>
          <w:szCs w:val="28"/>
        </w:rPr>
        <w:lastRenderedPageBreak/>
        <w:t>включати, серед іншого, інформацію про запланований рівень медіаактивності банку протягом визначеного періоду.</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До однієї з найпростіших систем оцінки ефективності піару належить методика п</w:t>
      </w:r>
      <w:r w:rsidR="000D5649">
        <w:rPr>
          <w:rFonts w:ascii="Times New Roman" w:hAnsi="Times New Roman"/>
          <w:color w:val="000000"/>
          <w:sz w:val="28"/>
          <w:szCs w:val="28"/>
        </w:rPr>
        <w:t xml:space="preserve">ідрахунку так званого </w:t>
      </w:r>
      <w:r w:rsidR="000D5649">
        <w:rPr>
          <w:rFonts w:ascii="Times New Roman" w:hAnsi="Times New Roman"/>
          <w:color w:val="000000"/>
          <w:sz w:val="28"/>
          <w:szCs w:val="28"/>
          <w:lang w:val="uk-UA"/>
        </w:rPr>
        <w:t>«</w:t>
      </w:r>
      <w:r w:rsidR="000D5649">
        <w:rPr>
          <w:rFonts w:ascii="Times New Roman" w:hAnsi="Times New Roman"/>
          <w:color w:val="000000"/>
          <w:sz w:val="28"/>
          <w:szCs w:val="28"/>
        </w:rPr>
        <w:t>PR-value</w:t>
      </w:r>
      <w:r w:rsidR="000D5649">
        <w:rPr>
          <w:rFonts w:ascii="Times New Roman" w:hAnsi="Times New Roman"/>
          <w:color w:val="000000"/>
          <w:sz w:val="28"/>
          <w:szCs w:val="28"/>
          <w:lang w:val="uk-UA"/>
        </w:rPr>
        <w:t>»</w:t>
      </w:r>
      <w:r>
        <w:rPr>
          <w:rFonts w:ascii="Times New Roman" w:hAnsi="Times New Roman"/>
          <w:color w:val="000000"/>
          <w:sz w:val="28"/>
          <w:szCs w:val="28"/>
        </w:rPr>
        <w:t xml:space="preserve">, тобто рекламного еквіваленту: скільки банк змушений був би витратити коштів, якби всі публікації, розміщені за допомогою піару, довелося купувати за рекламною вартістю. У підрахунку враховується релевантний обсяг публікації (наприклад, кількість рядків). </w:t>
      </w:r>
    </w:p>
    <w:p w:rsidR="00EA0934" w:rsidRDefault="00EA0934" w:rsidP="00EA0934">
      <w:pPr>
        <w:pStyle w:val="ae"/>
        <w:jc w:val="both"/>
        <w:rPr>
          <w:rFonts w:ascii="Times New Roman" w:hAnsi="Times New Roman"/>
          <w:color w:val="000000"/>
          <w:sz w:val="28"/>
          <w:szCs w:val="28"/>
        </w:rPr>
      </w:pPr>
      <w:r>
        <w:rPr>
          <w:rFonts w:ascii="Times New Roman" w:hAnsi="Times New Roman"/>
          <w:color w:val="000000"/>
          <w:sz w:val="28"/>
          <w:szCs w:val="28"/>
        </w:rPr>
        <w:t>Багато рекламних агентств використовують спеціальний коефіцієнт: рекламний еквівалент кожної піар-публікації множиться на 1,5-3 (залежно від домовленості з клієнтом), оскільки вважається, що довіра і читабельність пі</w:t>
      </w:r>
      <w:r>
        <w:rPr>
          <w:rFonts w:ascii="Times New Roman" w:hAnsi="Times New Roman"/>
          <w:i/>
          <w:iCs/>
          <w:color w:val="000000"/>
          <w:sz w:val="28"/>
          <w:szCs w:val="28"/>
        </w:rPr>
        <w:t xml:space="preserve"> </w:t>
      </w:r>
      <w:r>
        <w:rPr>
          <w:rFonts w:ascii="Times New Roman" w:hAnsi="Times New Roman"/>
          <w:color w:val="000000"/>
          <w:sz w:val="28"/>
          <w:szCs w:val="28"/>
        </w:rPr>
        <w:t>PR--статей вища, ніж рекламних модулів. Поряд із цим, інші компанії вважають піар-статті дешевшими за рекламні на 15-30%, враховуючи так звану агентську знижку.</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 xml:space="preserve">При підрахунку </w:t>
      </w:r>
      <w:r>
        <w:rPr>
          <w:rFonts w:ascii="Times New Roman" w:hAnsi="Times New Roman"/>
          <w:i/>
          <w:iCs/>
          <w:color w:val="000000"/>
          <w:sz w:val="28"/>
          <w:szCs w:val="28"/>
        </w:rPr>
        <w:t xml:space="preserve">PR-value </w:t>
      </w:r>
      <w:r>
        <w:rPr>
          <w:rFonts w:ascii="Times New Roman" w:hAnsi="Times New Roman"/>
          <w:color w:val="000000"/>
          <w:sz w:val="28"/>
          <w:szCs w:val="28"/>
        </w:rPr>
        <w:t xml:space="preserve">практично не враховуються або рідко враховуються такі фактори, як тональність публікації, переконливість ключових повідомлень, статус видання. Тобто отримання необхідного рівня </w:t>
      </w:r>
      <w:r>
        <w:rPr>
          <w:rFonts w:ascii="Times New Roman" w:hAnsi="Times New Roman"/>
          <w:i/>
          <w:iCs/>
          <w:color w:val="000000"/>
          <w:sz w:val="28"/>
          <w:szCs w:val="28"/>
        </w:rPr>
        <w:t xml:space="preserve">PR-value </w:t>
      </w:r>
      <w:r>
        <w:rPr>
          <w:rFonts w:ascii="Times New Roman" w:hAnsi="Times New Roman"/>
          <w:color w:val="000000"/>
          <w:sz w:val="28"/>
          <w:szCs w:val="28"/>
        </w:rPr>
        <w:t xml:space="preserve">в короткостроковому періоді може призвести до значних збитків у майбутньому (наприклад, через втрату довіри провідного цільового сегменту за рахунок неправильно обраних носіїв піар-звернень). </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Уникнути вказаних недоліків дозволяє «Національний індекс репутаційної стабільності і комунікативної ефективності (</w:t>
      </w:r>
      <w:r>
        <w:rPr>
          <w:rFonts w:ascii="Times New Roman" w:hAnsi="Times New Roman"/>
          <w:i/>
          <w:iCs/>
          <w:color w:val="000000"/>
          <w:sz w:val="28"/>
          <w:szCs w:val="28"/>
        </w:rPr>
        <w:t>RC-Index</w:t>
      </w:r>
      <w:r>
        <w:rPr>
          <w:rFonts w:ascii="Times New Roman" w:hAnsi="Times New Roman"/>
          <w:color w:val="000000"/>
          <w:sz w:val="28"/>
          <w:szCs w:val="28"/>
        </w:rPr>
        <w:t xml:space="preserve">)» – інноваційний аналітичний продукт, розроблений національними агентствами «ComInform» та «PRT», що являється першою спробою на теренах України визначити чіткі науково обґрунтовані індикатори ефективності комунікативної політики вітчизняних компаній та ступінь взаємодії даних індикаторів з репутаційними характеристиками об`єктів дослідження. </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 xml:space="preserve">Технологія розрахунку репутаційних індексів передбачає комплексну багаторівневу процедуру збирання і математичної обробки інформації, що дозволяє не тільки виміряти ділову репутацію досліджуваних об`єктів у вигляді числових показників, але й оцінити її з точки зору ефективності (табл. 2). </w:t>
      </w:r>
    </w:p>
    <w:p w:rsidR="00EA0934" w:rsidRDefault="00EA0934" w:rsidP="00EA0934">
      <w:pPr>
        <w:pStyle w:val="ae"/>
        <w:jc w:val="both"/>
        <w:rPr>
          <w:rFonts w:ascii="Times New Roman" w:hAnsi="Times New Roman"/>
          <w:color w:val="000000"/>
          <w:sz w:val="28"/>
          <w:szCs w:val="28"/>
        </w:rPr>
      </w:pPr>
      <w:r>
        <w:rPr>
          <w:rFonts w:ascii="Times New Roman" w:hAnsi="Times New Roman"/>
          <w:color w:val="000000"/>
          <w:sz w:val="28"/>
          <w:szCs w:val="28"/>
        </w:rPr>
        <w:t xml:space="preserve">Основні результати повного дослідження полягають в отриманні рейтингів двох типів даних: </w:t>
      </w:r>
    </w:p>
    <w:p w:rsidR="00EA0934" w:rsidRDefault="00EA0934" w:rsidP="00EA0934">
      <w:pPr>
        <w:pStyle w:val="ae"/>
        <w:ind w:firstLine="708"/>
        <w:jc w:val="both"/>
        <w:rPr>
          <w:rFonts w:ascii="Times New Roman" w:hAnsi="Times New Roman"/>
          <w:color w:val="000000"/>
          <w:sz w:val="28"/>
          <w:szCs w:val="28"/>
        </w:rPr>
      </w:pPr>
      <w:r>
        <w:rPr>
          <w:rFonts w:ascii="Times New Roman" w:hAnsi="Times New Roman"/>
          <w:color w:val="000000"/>
          <w:sz w:val="28"/>
          <w:szCs w:val="28"/>
        </w:rPr>
        <w:t>1 тип даних – рейтинг репутації (</w:t>
      </w:r>
      <w:r>
        <w:rPr>
          <w:rFonts w:ascii="Times New Roman" w:hAnsi="Times New Roman"/>
          <w:i/>
          <w:iCs/>
          <w:color w:val="000000"/>
          <w:sz w:val="28"/>
          <w:szCs w:val="28"/>
        </w:rPr>
        <w:t>R'</w:t>
      </w:r>
      <w:r>
        <w:rPr>
          <w:rFonts w:ascii="Times New Roman" w:hAnsi="Times New Roman"/>
          <w:color w:val="000000"/>
          <w:sz w:val="28"/>
          <w:szCs w:val="28"/>
        </w:rPr>
        <w:t xml:space="preserve">) об`єктів дослідження в розрізі домінант знання () та емоційного сприйняття () для кожної досліджуваної стейкхолдерської групи та для всіх стейкхолдерських груп. </w:t>
      </w:r>
    </w:p>
    <w:p w:rsidR="00EA0934" w:rsidRDefault="00EA0934" w:rsidP="00EA0934">
      <w:pPr>
        <w:pStyle w:val="ae"/>
        <w:ind w:firstLine="708"/>
        <w:jc w:val="both"/>
        <w:rPr>
          <w:rFonts w:ascii="Times New Roman" w:hAnsi="Times New Roman"/>
          <w:color w:val="000000"/>
          <w:sz w:val="28"/>
          <w:szCs w:val="28"/>
        </w:rPr>
      </w:pPr>
      <w:r>
        <w:rPr>
          <w:rFonts w:ascii="Times New Roman" w:hAnsi="Times New Roman"/>
          <w:color w:val="000000"/>
          <w:sz w:val="28"/>
          <w:szCs w:val="28"/>
        </w:rPr>
        <w:t xml:space="preserve">2 тип даних – рейтинги, які характеризують якість медіа-поля: </w:t>
      </w:r>
    </w:p>
    <w:p w:rsidR="00EA0934" w:rsidRDefault="00EA0934" w:rsidP="00871244">
      <w:pPr>
        <w:pStyle w:val="ae"/>
        <w:numPr>
          <w:ilvl w:val="0"/>
          <w:numId w:val="66"/>
        </w:numPr>
        <w:jc w:val="both"/>
        <w:rPr>
          <w:rFonts w:ascii="Times New Roman" w:hAnsi="Times New Roman"/>
          <w:color w:val="000000"/>
          <w:sz w:val="28"/>
          <w:szCs w:val="28"/>
        </w:rPr>
      </w:pPr>
      <w:r>
        <w:rPr>
          <w:rFonts w:ascii="Times New Roman" w:hAnsi="Times New Roman"/>
          <w:color w:val="000000"/>
          <w:sz w:val="28"/>
          <w:szCs w:val="28"/>
        </w:rPr>
        <w:t xml:space="preserve">рейтинг ефективності комунікативного впливу </w:t>
      </w:r>
      <w:r>
        <w:rPr>
          <w:rFonts w:ascii="Times New Roman" w:hAnsi="Times New Roman"/>
          <w:i/>
          <w:iCs/>
          <w:color w:val="000000"/>
          <w:sz w:val="28"/>
          <w:szCs w:val="28"/>
        </w:rPr>
        <w:t>R"</w:t>
      </w:r>
      <w:r>
        <w:rPr>
          <w:rFonts w:ascii="Times New Roman" w:hAnsi="Times New Roman"/>
          <w:color w:val="000000"/>
          <w:sz w:val="28"/>
          <w:szCs w:val="28"/>
        </w:rPr>
        <w:t>(</w:t>
      </w:r>
      <w:r>
        <w:rPr>
          <w:rFonts w:ascii="Times New Roman" w:hAnsi="Times New Roman"/>
          <w:i/>
          <w:iCs/>
          <w:color w:val="000000"/>
          <w:sz w:val="28"/>
          <w:szCs w:val="28"/>
        </w:rPr>
        <w:t>BB</w:t>
      </w:r>
      <w:r>
        <w:rPr>
          <w:rFonts w:ascii="Times New Roman" w:hAnsi="Times New Roman"/>
          <w:color w:val="000000"/>
          <w:sz w:val="28"/>
          <w:szCs w:val="28"/>
        </w:rPr>
        <w:t>) демонструє взаємозв`язок між репутаційними показниками (</w:t>
      </w:r>
      <w:r>
        <w:rPr>
          <w:rFonts w:ascii="Times New Roman" w:hAnsi="Times New Roman"/>
          <w:i/>
          <w:iCs/>
          <w:color w:val="000000"/>
          <w:sz w:val="28"/>
          <w:szCs w:val="28"/>
        </w:rPr>
        <w:t>R'</w:t>
      </w:r>
      <w:r>
        <w:rPr>
          <w:rFonts w:ascii="Times New Roman" w:hAnsi="Times New Roman"/>
          <w:color w:val="000000"/>
          <w:sz w:val="28"/>
          <w:szCs w:val="28"/>
        </w:rPr>
        <w:t xml:space="preserve">) і сумою характеристик ймовірного впливу всіх представлених у ЗМІ інформаційних приводів, пов`язаних з об`єктом дослідження; </w:t>
      </w:r>
    </w:p>
    <w:p w:rsidR="00EA0934" w:rsidRDefault="00EA0934" w:rsidP="00871244">
      <w:pPr>
        <w:pStyle w:val="ae"/>
        <w:numPr>
          <w:ilvl w:val="0"/>
          <w:numId w:val="66"/>
        </w:numPr>
        <w:jc w:val="both"/>
        <w:rPr>
          <w:rFonts w:ascii="Times New Roman" w:hAnsi="Times New Roman"/>
          <w:color w:val="000000"/>
          <w:sz w:val="28"/>
          <w:szCs w:val="28"/>
        </w:rPr>
      </w:pPr>
      <w:r>
        <w:rPr>
          <w:rFonts w:ascii="Times New Roman" w:hAnsi="Times New Roman"/>
          <w:color w:val="000000"/>
          <w:sz w:val="28"/>
          <w:szCs w:val="28"/>
        </w:rPr>
        <w:t xml:space="preserve">рейтинг ефективності впливу подій </w:t>
      </w:r>
      <w:r>
        <w:rPr>
          <w:rFonts w:ascii="Times New Roman" w:hAnsi="Times New Roman"/>
          <w:i/>
          <w:iCs/>
          <w:color w:val="000000"/>
          <w:sz w:val="28"/>
          <w:szCs w:val="28"/>
        </w:rPr>
        <w:t>R"</w:t>
      </w:r>
      <w:r>
        <w:rPr>
          <w:rFonts w:ascii="Times New Roman" w:hAnsi="Times New Roman"/>
          <w:color w:val="000000"/>
          <w:sz w:val="28"/>
          <w:szCs w:val="28"/>
        </w:rPr>
        <w:t>(</w:t>
      </w:r>
      <w:r>
        <w:rPr>
          <w:rFonts w:ascii="Times New Roman" w:hAnsi="Times New Roman"/>
          <w:i/>
          <w:iCs/>
          <w:color w:val="000000"/>
          <w:sz w:val="28"/>
          <w:szCs w:val="28"/>
        </w:rPr>
        <w:t>ФС</w:t>
      </w:r>
      <w:r>
        <w:rPr>
          <w:rFonts w:ascii="Times New Roman" w:hAnsi="Times New Roman"/>
          <w:color w:val="000000"/>
          <w:sz w:val="28"/>
          <w:szCs w:val="28"/>
        </w:rPr>
        <w:t>) демонструє взаємозв`язок між репутаційними показниками (</w:t>
      </w:r>
      <w:r>
        <w:rPr>
          <w:rFonts w:ascii="Times New Roman" w:hAnsi="Times New Roman"/>
          <w:i/>
          <w:iCs/>
          <w:color w:val="000000"/>
          <w:sz w:val="28"/>
          <w:szCs w:val="28"/>
        </w:rPr>
        <w:t>R'</w:t>
      </w:r>
      <w:r>
        <w:rPr>
          <w:rFonts w:ascii="Times New Roman" w:hAnsi="Times New Roman"/>
          <w:color w:val="000000"/>
          <w:sz w:val="28"/>
          <w:szCs w:val="28"/>
        </w:rPr>
        <w:t xml:space="preserve">) та емоційними характеристиками </w:t>
      </w:r>
      <w:r>
        <w:rPr>
          <w:rFonts w:ascii="Times New Roman" w:hAnsi="Times New Roman"/>
          <w:color w:val="000000"/>
          <w:sz w:val="28"/>
          <w:szCs w:val="28"/>
        </w:rPr>
        <w:lastRenderedPageBreak/>
        <w:t xml:space="preserve">інформаційних приводів об`єкта дослідження, адресованих різним цільовим групам; </w:t>
      </w:r>
    </w:p>
    <w:p w:rsidR="00EA0934" w:rsidRDefault="00EA0934" w:rsidP="00871244">
      <w:pPr>
        <w:pStyle w:val="ae"/>
        <w:numPr>
          <w:ilvl w:val="0"/>
          <w:numId w:val="66"/>
        </w:numPr>
        <w:jc w:val="both"/>
        <w:rPr>
          <w:rFonts w:ascii="Times New Roman" w:hAnsi="Times New Roman"/>
          <w:color w:val="000000"/>
          <w:sz w:val="28"/>
          <w:szCs w:val="28"/>
        </w:rPr>
      </w:pPr>
      <w:r>
        <w:rPr>
          <w:rFonts w:ascii="Times New Roman" w:hAnsi="Times New Roman"/>
          <w:color w:val="000000"/>
          <w:sz w:val="28"/>
          <w:szCs w:val="28"/>
        </w:rPr>
        <w:t xml:space="preserve">рейтинг ефективності передбачених комунікаційних витрат </w:t>
      </w:r>
      <w:r>
        <w:rPr>
          <w:rFonts w:ascii="Times New Roman" w:hAnsi="Times New Roman"/>
          <w:i/>
          <w:iCs/>
          <w:color w:val="000000"/>
          <w:sz w:val="28"/>
          <w:szCs w:val="28"/>
        </w:rPr>
        <w:t>R</w:t>
      </w:r>
      <w:r>
        <w:rPr>
          <w:rFonts w:ascii="Times New Roman" w:hAnsi="Times New Roman"/>
          <w:i/>
          <w:iCs/>
          <w:color w:val="000000"/>
          <w:sz w:val="28"/>
          <w:szCs w:val="28"/>
          <w:lang w:val="uk-UA"/>
        </w:rPr>
        <w:t>"</w:t>
      </w:r>
      <w:r>
        <w:rPr>
          <w:rFonts w:ascii="Times New Roman" w:hAnsi="Times New Roman"/>
          <w:i/>
          <w:iCs/>
          <w:color w:val="000000"/>
          <w:sz w:val="28"/>
          <w:szCs w:val="28"/>
        </w:rPr>
        <w:t xml:space="preserve"> </w:t>
      </w:r>
      <w:r>
        <w:rPr>
          <w:rFonts w:ascii="Times New Roman" w:hAnsi="Times New Roman"/>
          <w:color w:val="000000"/>
          <w:sz w:val="28"/>
          <w:szCs w:val="28"/>
        </w:rPr>
        <w:t>(</w:t>
      </w:r>
      <w:r>
        <w:rPr>
          <w:rFonts w:ascii="Times New Roman" w:hAnsi="Times New Roman"/>
          <w:i/>
          <w:iCs/>
          <w:color w:val="000000"/>
          <w:sz w:val="28"/>
          <w:szCs w:val="28"/>
        </w:rPr>
        <w:t>СЕ</w:t>
      </w:r>
      <w:r>
        <w:rPr>
          <w:rFonts w:ascii="Times New Roman" w:hAnsi="Times New Roman"/>
          <w:color w:val="000000"/>
          <w:sz w:val="28"/>
          <w:szCs w:val="28"/>
        </w:rPr>
        <w:t>) демонструє кореляцію між репутаційними показниками (</w:t>
      </w:r>
      <w:r>
        <w:rPr>
          <w:rFonts w:ascii="Times New Roman" w:hAnsi="Times New Roman"/>
          <w:i/>
          <w:iCs/>
          <w:color w:val="000000"/>
          <w:sz w:val="28"/>
          <w:szCs w:val="28"/>
        </w:rPr>
        <w:t>R'</w:t>
      </w:r>
      <w:r>
        <w:rPr>
          <w:rFonts w:ascii="Times New Roman" w:hAnsi="Times New Roman"/>
          <w:color w:val="000000"/>
          <w:sz w:val="28"/>
          <w:szCs w:val="28"/>
        </w:rPr>
        <w:t xml:space="preserve">) та умовною величиною, яка відображає приблизну суму коштів (грн.), необхідну для отримання існуючого інформаційного поля за допомогою </w:t>
      </w:r>
      <w:r>
        <w:rPr>
          <w:rFonts w:ascii="Times New Roman" w:hAnsi="Times New Roman"/>
          <w:color w:val="000000"/>
          <w:sz w:val="28"/>
          <w:szCs w:val="28"/>
          <w:lang w:val="uk-UA"/>
        </w:rPr>
        <w:t>«</w:t>
      </w:r>
      <w:r>
        <w:rPr>
          <w:rFonts w:ascii="Times New Roman" w:hAnsi="Times New Roman"/>
          <w:color w:val="000000"/>
          <w:sz w:val="28"/>
          <w:szCs w:val="28"/>
        </w:rPr>
        <w:t>баінгу</w:t>
      </w:r>
      <w:r>
        <w:rPr>
          <w:rFonts w:ascii="Times New Roman" w:hAnsi="Times New Roman"/>
          <w:color w:val="000000"/>
          <w:sz w:val="28"/>
          <w:szCs w:val="28"/>
          <w:lang w:val="uk-UA"/>
        </w:rPr>
        <w:t>»</w:t>
      </w:r>
      <w:r>
        <w:rPr>
          <w:rFonts w:ascii="Times New Roman" w:hAnsi="Times New Roman"/>
          <w:color w:val="000000"/>
          <w:sz w:val="28"/>
          <w:szCs w:val="28"/>
        </w:rPr>
        <w:t xml:space="preserve">, чи так званого прямого розміщення. </w:t>
      </w:r>
    </w:p>
    <w:p w:rsidR="00EA0934" w:rsidRDefault="00EA0934" w:rsidP="00EA0934">
      <w:pPr>
        <w:pStyle w:val="ae"/>
        <w:ind w:firstLine="567"/>
        <w:jc w:val="both"/>
        <w:rPr>
          <w:rFonts w:ascii="Times New Roman" w:hAnsi="Times New Roman"/>
          <w:color w:val="000000"/>
          <w:sz w:val="28"/>
          <w:szCs w:val="28"/>
        </w:rPr>
      </w:pPr>
      <w:r>
        <w:rPr>
          <w:rFonts w:ascii="Times New Roman" w:hAnsi="Times New Roman"/>
          <w:color w:val="000000"/>
          <w:sz w:val="28"/>
          <w:szCs w:val="28"/>
        </w:rPr>
        <w:t xml:space="preserve">На думку Нормана Стоуна, обчисленню піддаються наступні показники результативності PR: </w:t>
      </w:r>
    </w:p>
    <w:p w:rsidR="00EA0934" w:rsidRDefault="00EA0934" w:rsidP="00871244">
      <w:pPr>
        <w:pStyle w:val="ae"/>
        <w:numPr>
          <w:ilvl w:val="0"/>
          <w:numId w:val="67"/>
        </w:numPr>
        <w:jc w:val="both"/>
        <w:rPr>
          <w:rFonts w:ascii="Times New Roman" w:hAnsi="Times New Roman"/>
          <w:color w:val="000000"/>
          <w:sz w:val="28"/>
          <w:szCs w:val="28"/>
        </w:rPr>
      </w:pPr>
      <w:r>
        <w:rPr>
          <w:rFonts w:ascii="Times New Roman" w:hAnsi="Times New Roman"/>
          <w:color w:val="000000"/>
          <w:sz w:val="28"/>
          <w:szCs w:val="28"/>
        </w:rPr>
        <w:t xml:space="preserve">Процентна зміна </w:t>
      </w:r>
      <w:r>
        <w:rPr>
          <w:rFonts w:ascii="Times New Roman" w:hAnsi="Times New Roman"/>
          <w:color w:val="000000"/>
          <w:sz w:val="28"/>
          <w:szCs w:val="28"/>
          <w:lang w:val="uk-UA"/>
        </w:rPr>
        <w:t>«</w:t>
      </w:r>
      <w:r>
        <w:rPr>
          <w:rFonts w:ascii="Times New Roman" w:hAnsi="Times New Roman"/>
          <w:color w:val="000000"/>
          <w:sz w:val="28"/>
          <w:szCs w:val="28"/>
        </w:rPr>
        <w:t>стурбованості</w:t>
      </w:r>
      <w:r>
        <w:rPr>
          <w:rFonts w:ascii="Times New Roman" w:hAnsi="Times New Roman"/>
          <w:color w:val="000000"/>
          <w:sz w:val="28"/>
          <w:szCs w:val="28"/>
          <w:lang w:val="uk-UA"/>
        </w:rPr>
        <w:t>»</w:t>
      </w:r>
      <w:r>
        <w:rPr>
          <w:rFonts w:ascii="Times New Roman" w:hAnsi="Times New Roman"/>
          <w:color w:val="000000"/>
          <w:sz w:val="28"/>
          <w:szCs w:val="28"/>
        </w:rPr>
        <w:t xml:space="preserve"> (заклопотаності, інтересу та ін.) Можна обчислити шляхом соціологічного опитування. </w:t>
      </w:r>
    </w:p>
    <w:p w:rsidR="00EA0934" w:rsidRDefault="00EA0934" w:rsidP="00871244">
      <w:pPr>
        <w:pStyle w:val="ae"/>
        <w:numPr>
          <w:ilvl w:val="0"/>
          <w:numId w:val="67"/>
        </w:numPr>
        <w:jc w:val="both"/>
        <w:rPr>
          <w:rFonts w:ascii="Times New Roman" w:hAnsi="Times New Roman"/>
          <w:color w:val="000000"/>
          <w:sz w:val="28"/>
          <w:szCs w:val="28"/>
        </w:rPr>
      </w:pPr>
      <w:r>
        <w:rPr>
          <w:rFonts w:ascii="Times New Roman" w:hAnsi="Times New Roman"/>
          <w:color w:val="000000"/>
          <w:sz w:val="28"/>
          <w:szCs w:val="28"/>
        </w:rPr>
        <w:t>Зростання числа отриманих запитів.</w:t>
      </w:r>
    </w:p>
    <w:p w:rsidR="00EA0934" w:rsidRDefault="00EA0934" w:rsidP="00871244">
      <w:pPr>
        <w:pStyle w:val="ae"/>
        <w:numPr>
          <w:ilvl w:val="0"/>
          <w:numId w:val="67"/>
        </w:numPr>
        <w:jc w:val="both"/>
        <w:rPr>
          <w:rFonts w:ascii="Times New Roman" w:hAnsi="Times New Roman"/>
          <w:color w:val="000000"/>
          <w:sz w:val="28"/>
          <w:szCs w:val="28"/>
        </w:rPr>
      </w:pPr>
      <w:r>
        <w:rPr>
          <w:rFonts w:ascii="Times New Roman" w:hAnsi="Times New Roman"/>
          <w:color w:val="000000"/>
          <w:sz w:val="28"/>
          <w:szCs w:val="28"/>
        </w:rPr>
        <w:t>Скорочення числа одержуваних скарг.</w:t>
      </w:r>
    </w:p>
    <w:p w:rsidR="00EA0934" w:rsidRDefault="00EA0934" w:rsidP="00871244">
      <w:pPr>
        <w:pStyle w:val="ae"/>
        <w:numPr>
          <w:ilvl w:val="0"/>
          <w:numId w:val="67"/>
        </w:numPr>
        <w:jc w:val="both"/>
        <w:rPr>
          <w:rFonts w:ascii="Times New Roman" w:hAnsi="Times New Roman"/>
          <w:color w:val="000000"/>
          <w:sz w:val="28"/>
          <w:szCs w:val="28"/>
        </w:rPr>
      </w:pPr>
      <w:r>
        <w:rPr>
          <w:rFonts w:ascii="Times New Roman" w:hAnsi="Times New Roman"/>
          <w:color w:val="000000"/>
          <w:sz w:val="28"/>
          <w:szCs w:val="28"/>
        </w:rPr>
        <w:t xml:space="preserve">Частота згадування в пресі. </w:t>
      </w:r>
    </w:p>
    <w:p w:rsidR="00EA0934" w:rsidRDefault="00EA0934" w:rsidP="00871244">
      <w:pPr>
        <w:pStyle w:val="ae"/>
        <w:numPr>
          <w:ilvl w:val="0"/>
          <w:numId w:val="68"/>
        </w:numPr>
        <w:jc w:val="both"/>
        <w:rPr>
          <w:rFonts w:ascii="Times New Roman" w:hAnsi="Times New Roman"/>
          <w:color w:val="000000"/>
          <w:sz w:val="28"/>
          <w:szCs w:val="28"/>
        </w:rPr>
      </w:pPr>
      <w:r>
        <w:rPr>
          <w:rFonts w:ascii="Times New Roman" w:hAnsi="Times New Roman"/>
          <w:color w:val="000000"/>
          <w:sz w:val="28"/>
          <w:szCs w:val="28"/>
        </w:rPr>
        <w:t xml:space="preserve">Можливості бачити або чути певну думку (обчислюється шляхом опитування). </w:t>
      </w:r>
    </w:p>
    <w:p w:rsidR="00EA0934" w:rsidRDefault="00EA0934" w:rsidP="00871244">
      <w:pPr>
        <w:pStyle w:val="ae"/>
        <w:numPr>
          <w:ilvl w:val="0"/>
          <w:numId w:val="68"/>
        </w:numPr>
        <w:jc w:val="both"/>
        <w:rPr>
          <w:rFonts w:ascii="Times New Roman" w:hAnsi="Times New Roman"/>
          <w:color w:val="000000"/>
          <w:sz w:val="28"/>
          <w:szCs w:val="28"/>
        </w:rPr>
      </w:pPr>
      <w:r>
        <w:rPr>
          <w:rFonts w:ascii="Times New Roman" w:hAnsi="Times New Roman"/>
          <w:color w:val="000000"/>
          <w:sz w:val="28"/>
          <w:szCs w:val="28"/>
        </w:rPr>
        <w:t xml:space="preserve">Поліпшення позиції компанії </w:t>
      </w:r>
      <w:proofErr w:type="gramStart"/>
      <w:r>
        <w:rPr>
          <w:rFonts w:ascii="Times New Roman" w:hAnsi="Times New Roman"/>
          <w:color w:val="000000"/>
          <w:sz w:val="28"/>
          <w:szCs w:val="28"/>
        </w:rPr>
        <w:t>на ринку</w:t>
      </w:r>
      <w:proofErr w:type="gramEnd"/>
      <w:r>
        <w:rPr>
          <w:rFonts w:ascii="Times New Roman" w:hAnsi="Times New Roman"/>
          <w:color w:val="000000"/>
          <w:sz w:val="28"/>
          <w:szCs w:val="28"/>
        </w:rPr>
        <w:t xml:space="preserve"> по відношенню до конкурентів (маркетингове дослідження). </w:t>
      </w:r>
    </w:p>
    <w:p w:rsidR="00EA0934" w:rsidRDefault="00EA0934" w:rsidP="00871244">
      <w:pPr>
        <w:pStyle w:val="ae"/>
        <w:numPr>
          <w:ilvl w:val="0"/>
          <w:numId w:val="68"/>
        </w:numPr>
        <w:jc w:val="both"/>
        <w:rPr>
          <w:rFonts w:ascii="Times New Roman" w:hAnsi="Times New Roman"/>
          <w:color w:val="000000"/>
          <w:sz w:val="28"/>
          <w:szCs w:val="28"/>
        </w:rPr>
      </w:pPr>
      <w:r>
        <w:rPr>
          <w:rFonts w:ascii="Times New Roman" w:hAnsi="Times New Roman"/>
          <w:color w:val="000000"/>
          <w:sz w:val="28"/>
          <w:szCs w:val="28"/>
        </w:rPr>
        <w:t xml:space="preserve">Час, витрачений на досягнення певних позицій </w:t>
      </w:r>
      <w:proofErr w:type="gramStart"/>
      <w:r>
        <w:rPr>
          <w:rFonts w:ascii="Times New Roman" w:hAnsi="Times New Roman"/>
          <w:color w:val="000000"/>
          <w:sz w:val="28"/>
          <w:szCs w:val="28"/>
        </w:rPr>
        <w:t>на ринку</w:t>
      </w:r>
      <w:proofErr w:type="gramEnd"/>
      <w:r>
        <w:rPr>
          <w:rFonts w:ascii="Times New Roman" w:hAnsi="Times New Roman"/>
          <w:color w:val="000000"/>
          <w:sz w:val="28"/>
          <w:szCs w:val="28"/>
        </w:rPr>
        <w:t xml:space="preserve"> (заняття певної частки ринку).</w:t>
      </w:r>
    </w:p>
    <w:p w:rsidR="00EA0934" w:rsidRDefault="00EA0934" w:rsidP="00EA0934">
      <w:pPr>
        <w:pStyle w:val="ae"/>
        <w:ind w:firstLine="567"/>
        <w:jc w:val="both"/>
        <w:rPr>
          <w:rFonts w:ascii="Times New Roman" w:hAnsi="Times New Roman"/>
          <w:sz w:val="28"/>
          <w:szCs w:val="28"/>
        </w:rPr>
      </w:pPr>
      <w:r>
        <w:rPr>
          <w:rFonts w:ascii="Times New Roman" w:hAnsi="Times New Roman"/>
          <w:sz w:val="28"/>
          <w:szCs w:val="28"/>
        </w:rPr>
        <w:t xml:space="preserve">Необхідно відмітити, що не існує універсального методу оцінки PR-ефективності. Ретельне планування перед реалізацією програми маркетингових комунікацій робить оцінку всієї кампанії легшою і точнішою. Водночас, програми зв’язків з громадськістю потрібно оцінювати не тільки в світлі того, як багато раз організація була згадана в ЗМІ, але і також і які рекламні повідомлення і історії, розказані про компанію. Зусилля зв’язків з громадськістю необхідно порівнювати з цілями підрозділу для того, щоб побачити, чи досягає організація бажаних результатів з її інформаційними повідомленнями. Проте оцінювання як завершальний етап розвитку кампанії, завдяки якому вона ефективно враховує свій досвід, безумовно, є ефективним. </w:t>
      </w:r>
    </w:p>
    <w:p w:rsidR="00EA0934" w:rsidRDefault="00EA0934" w:rsidP="00EA0934">
      <w:pPr>
        <w:pStyle w:val="ae"/>
        <w:jc w:val="both"/>
        <w:rPr>
          <w:rFonts w:ascii="Times New Roman" w:hAnsi="Times New Roman"/>
          <w:sz w:val="28"/>
          <w:szCs w:val="28"/>
          <w:lang w:val="uk-UA"/>
        </w:rPr>
      </w:pPr>
    </w:p>
    <w:p w:rsidR="00EA0934" w:rsidRDefault="00EA0934" w:rsidP="00EA0934">
      <w:pPr>
        <w:spacing w:after="0" w:line="240" w:lineRule="auto"/>
        <w:jc w:val="center"/>
        <w:rPr>
          <w:rFonts w:ascii="Times New Roman" w:hAnsi="Times New Roman"/>
          <w:b/>
          <w:bCs/>
          <w:i/>
          <w:iCs/>
          <w:sz w:val="28"/>
          <w:szCs w:val="28"/>
          <w:u w:val="single"/>
          <w:lang w:val="uk-UA"/>
        </w:rPr>
      </w:pPr>
      <w:r w:rsidRPr="008505DB">
        <w:rPr>
          <w:b/>
          <w:sz w:val="36"/>
          <w:szCs w:val="36"/>
          <w:lang w:val="uk-UA"/>
        </w:rPr>
        <w:sym w:font="Webdings" w:char="F073"/>
      </w:r>
      <w:r>
        <w:rPr>
          <w:rFonts w:ascii="Arial" w:hAnsi="Arial" w:cs="Arial"/>
          <w:b/>
          <w:sz w:val="56"/>
          <w:lang w:val="uk-UA"/>
        </w:rPr>
        <w:t xml:space="preserve"> </w:t>
      </w:r>
      <w:r>
        <w:rPr>
          <w:rFonts w:ascii="Times New Roman" w:hAnsi="Times New Roman"/>
          <w:b/>
          <w:bCs/>
          <w:i/>
          <w:iCs/>
          <w:sz w:val="28"/>
          <w:szCs w:val="28"/>
          <w:u w:val="single"/>
          <w:lang w:val="uk-UA"/>
        </w:rPr>
        <w:t>Питання для самоконтролю</w:t>
      </w:r>
    </w:p>
    <w:p w:rsidR="00403EFF" w:rsidRDefault="00403EFF" w:rsidP="00871244">
      <w:pPr>
        <w:pStyle w:val="ae"/>
        <w:numPr>
          <w:ilvl w:val="0"/>
          <w:numId w:val="71"/>
        </w:numPr>
        <w:jc w:val="both"/>
        <w:rPr>
          <w:rFonts w:ascii="Times New Roman" w:hAnsi="Times New Roman"/>
          <w:sz w:val="28"/>
          <w:szCs w:val="28"/>
        </w:rPr>
      </w:pPr>
      <w:r>
        <w:rPr>
          <w:rFonts w:ascii="Times New Roman" w:hAnsi="Times New Roman"/>
          <w:sz w:val="28"/>
          <w:szCs w:val="28"/>
        </w:rPr>
        <w:t xml:space="preserve">Чи можлива об'єктивна оцінка результатів кампанії та ефективності вкладених у неї коштів? </w:t>
      </w:r>
    </w:p>
    <w:p w:rsidR="00403EFF" w:rsidRDefault="00403EFF" w:rsidP="00871244">
      <w:pPr>
        <w:pStyle w:val="ae"/>
        <w:numPr>
          <w:ilvl w:val="0"/>
          <w:numId w:val="71"/>
        </w:numPr>
        <w:jc w:val="both"/>
        <w:rPr>
          <w:rFonts w:ascii="Times New Roman" w:hAnsi="Times New Roman"/>
          <w:sz w:val="28"/>
          <w:szCs w:val="28"/>
        </w:rPr>
      </w:pPr>
      <w:r>
        <w:rPr>
          <w:rFonts w:ascii="Times New Roman" w:hAnsi="Times New Roman"/>
          <w:sz w:val="28"/>
          <w:szCs w:val="28"/>
        </w:rPr>
        <w:t>Чому ефективність паблік рилейшнз для кожної кампанії визначається окремо?</w:t>
      </w:r>
    </w:p>
    <w:p w:rsidR="00403EFF" w:rsidRDefault="000811FA" w:rsidP="00871244">
      <w:pPr>
        <w:pStyle w:val="ae"/>
        <w:numPr>
          <w:ilvl w:val="0"/>
          <w:numId w:val="71"/>
        </w:numPr>
        <w:jc w:val="both"/>
        <w:rPr>
          <w:rFonts w:ascii="Times New Roman" w:hAnsi="Times New Roman"/>
          <w:sz w:val="28"/>
          <w:szCs w:val="28"/>
        </w:rPr>
      </w:pPr>
      <w:r>
        <w:rPr>
          <w:rFonts w:ascii="Times New Roman" w:hAnsi="Times New Roman"/>
          <w:sz w:val="28"/>
          <w:szCs w:val="28"/>
        </w:rPr>
        <w:t xml:space="preserve">Які показники </w:t>
      </w:r>
      <w:r w:rsidR="00403EFF">
        <w:rPr>
          <w:rFonts w:ascii="Times New Roman" w:hAnsi="Times New Roman"/>
          <w:sz w:val="28"/>
          <w:szCs w:val="28"/>
        </w:rPr>
        <w:t>результативності PR піддаються обчисленню?</w:t>
      </w:r>
    </w:p>
    <w:p w:rsidR="00403EFF" w:rsidRDefault="00403EFF" w:rsidP="00871244">
      <w:pPr>
        <w:pStyle w:val="ae"/>
        <w:numPr>
          <w:ilvl w:val="0"/>
          <w:numId w:val="71"/>
        </w:numPr>
        <w:jc w:val="both"/>
        <w:rPr>
          <w:rFonts w:ascii="Times New Roman" w:hAnsi="Times New Roman"/>
          <w:sz w:val="28"/>
          <w:szCs w:val="28"/>
        </w:rPr>
      </w:pPr>
      <w:r>
        <w:rPr>
          <w:rFonts w:ascii="Times New Roman" w:hAnsi="Times New Roman"/>
          <w:sz w:val="28"/>
          <w:szCs w:val="28"/>
        </w:rPr>
        <w:t>Які методи визначення ефективності паблік рилейшнз використовуються найчастіше?</w:t>
      </w:r>
    </w:p>
    <w:p w:rsidR="00403EFF" w:rsidRPr="00403EFF" w:rsidRDefault="00403EFF" w:rsidP="00871244">
      <w:pPr>
        <w:pStyle w:val="ae"/>
        <w:numPr>
          <w:ilvl w:val="0"/>
          <w:numId w:val="71"/>
        </w:numPr>
        <w:jc w:val="both"/>
        <w:rPr>
          <w:rFonts w:ascii="Times New Roman" w:hAnsi="Times New Roman"/>
          <w:sz w:val="28"/>
          <w:szCs w:val="28"/>
        </w:rPr>
      </w:pPr>
      <w:r>
        <w:rPr>
          <w:rFonts w:ascii="Times New Roman" w:hAnsi="Times New Roman"/>
          <w:sz w:val="28"/>
          <w:szCs w:val="28"/>
        </w:rPr>
        <w:t>Назвіть основні міфи щодо оцінки ефективності PR.</w:t>
      </w:r>
    </w:p>
    <w:p w:rsidR="00403EFF" w:rsidRDefault="00403EFF" w:rsidP="00871244">
      <w:pPr>
        <w:pStyle w:val="ae"/>
        <w:numPr>
          <w:ilvl w:val="0"/>
          <w:numId w:val="71"/>
        </w:numPr>
        <w:jc w:val="both"/>
        <w:rPr>
          <w:rFonts w:ascii="Times New Roman" w:hAnsi="Times New Roman"/>
          <w:sz w:val="28"/>
          <w:szCs w:val="28"/>
        </w:rPr>
      </w:pPr>
      <w:r>
        <w:rPr>
          <w:rFonts w:ascii="Times New Roman" w:hAnsi="Times New Roman"/>
          <w:sz w:val="28"/>
          <w:szCs w:val="28"/>
        </w:rPr>
        <w:t>Як використовується календарне планування в сфері паблік рилейшнз?</w:t>
      </w:r>
    </w:p>
    <w:p w:rsidR="00403EFF" w:rsidRDefault="00403EFF" w:rsidP="00871244">
      <w:pPr>
        <w:pStyle w:val="ae"/>
        <w:numPr>
          <w:ilvl w:val="0"/>
          <w:numId w:val="71"/>
        </w:numPr>
        <w:jc w:val="both"/>
        <w:rPr>
          <w:rFonts w:ascii="Times New Roman" w:hAnsi="Times New Roman"/>
          <w:sz w:val="28"/>
          <w:szCs w:val="28"/>
        </w:rPr>
      </w:pPr>
      <w:r>
        <w:rPr>
          <w:rFonts w:ascii="Times New Roman" w:hAnsi="Times New Roman"/>
          <w:sz w:val="28"/>
          <w:szCs w:val="28"/>
        </w:rPr>
        <w:t>Що передбачає проце</w:t>
      </w:r>
      <w:r w:rsidR="000811FA">
        <w:rPr>
          <w:rFonts w:ascii="Times New Roman" w:hAnsi="Times New Roman"/>
          <w:sz w:val="28"/>
          <w:szCs w:val="28"/>
        </w:rPr>
        <w:t xml:space="preserve">с планування і програмування в </w:t>
      </w:r>
      <w:r>
        <w:rPr>
          <w:rFonts w:ascii="Times New Roman" w:hAnsi="Times New Roman"/>
          <w:sz w:val="28"/>
          <w:szCs w:val="28"/>
        </w:rPr>
        <w:t>PR?</w:t>
      </w:r>
    </w:p>
    <w:p w:rsidR="00403EFF" w:rsidRDefault="00403EFF" w:rsidP="00871244">
      <w:pPr>
        <w:pStyle w:val="ae"/>
        <w:numPr>
          <w:ilvl w:val="0"/>
          <w:numId w:val="71"/>
        </w:numPr>
        <w:jc w:val="both"/>
        <w:rPr>
          <w:rFonts w:ascii="Times New Roman" w:hAnsi="Times New Roman"/>
          <w:sz w:val="28"/>
          <w:szCs w:val="28"/>
        </w:rPr>
      </w:pPr>
      <w:r>
        <w:rPr>
          <w:rFonts w:ascii="Times New Roman" w:hAnsi="Times New Roman"/>
          <w:sz w:val="28"/>
          <w:szCs w:val="28"/>
        </w:rPr>
        <w:t>Що включає оперативний план PR-діяльності?</w:t>
      </w:r>
    </w:p>
    <w:p w:rsidR="00403EFF" w:rsidRDefault="00403EFF" w:rsidP="00871244">
      <w:pPr>
        <w:pStyle w:val="ae"/>
        <w:numPr>
          <w:ilvl w:val="0"/>
          <w:numId w:val="71"/>
        </w:numPr>
        <w:jc w:val="both"/>
        <w:rPr>
          <w:rFonts w:ascii="Times New Roman" w:hAnsi="Times New Roman"/>
          <w:sz w:val="28"/>
          <w:szCs w:val="28"/>
        </w:rPr>
      </w:pPr>
      <w:r>
        <w:rPr>
          <w:rFonts w:ascii="Times New Roman" w:hAnsi="Times New Roman"/>
          <w:sz w:val="28"/>
          <w:szCs w:val="28"/>
        </w:rPr>
        <w:t>Як відбувається формулювання цілей PR-діяльності?</w:t>
      </w:r>
    </w:p>
    <w:p w:rsidR="00EA0934" w:rsidRPr="00D33E09" w:rsidRDefault="00EA0934" w:rsidP="00403EFF">
      <w:pPr>
        <w:spacing w:after="0" w:line="240" w:lineRule="auto"/>
        <w:rPr>
          <w:rFonts w:ascii="Times New Roman" w:hAnsi="Times New Roman"/>
          <w:sz w:val="28"/>
          <w:szCs w:val="28"/>
        </w:rPr>
      </w:pPr>
    </w:p>
    <w:p w:rsidR="00EA0934" w:rsidRDefault="00EA0934" w:rsidP="00EA0934">
      <w:pPr>
        <w:ind w:left="360"/>
        <w:rPr>
          <w:b/>
          <w:i/>
          <w:u w:val="single"/>
        </w:rPr>
      </w:pPr>
    </w:p>
    <w:p w:rsidR="00EA0934" w:rsidRPr="00D33E09" w:rsidRDefault="00EA0934" w:rsidP="00EA0934">
      <w:pPr>
        <w:spacing w:after="0" w:line="240" w:lineRule="auto"/>
        <w:jc w:val="both"/>
        <w:rPr>
          <w:rFonts w:ascii="Times New Roman" w:hAnsi="Times New Roman"/>
          <w:b/>
          <w:bCs/>
          <w:i/>
          <w:iCs/>
          <w:sz w:val="28"/>
          <w:szCs w:val="28"/>
          <w:u w:val="single"/>
        </w:rPr>
      </w:pPr>
    </w:p>
    <w:p w:rsidR="00EA0934" w:rsidRDefault="00EA0934" w:rsidP="00EA0934">
      <w:pPr>
        <w:widowControl w:val="0"/>
        <w:tabs>
          <w:tab w:val="num" w:pos="1080"/>
        </w:tabs>
        <w:spacing w:after="0" w:line="240" w:lineRule="auto"/>
        <w:ind w:left="284" w:hanging="284"/>
        <w:jc w:val="center"/>
        <w:rPr>
          <w:rFonts w:ascii="Times New Roman" w:hAnsi="Times New Roman"/>
          <w:b/>
          <w:i/>
          <w:iCs/>
          <w:sz w:val="28"/>
          <w:szCs w:val="20"/>
          <w:u w:val="single"/>
          <w:lang w:val="uk-UA" w:eastAsia="ru-RU"/>
        </w:rPr>
      </w:pPr>
      <w:r w:rsidRPr="00147B3F">
        <w:rPr>
          <w:rFonts w:ascii="Times New Roman" w:hAnsi="Times New Roman"/>
          <w:b/>
          <w:sz w:val="56"/>
          <w:szCs w:val="20"/>
          <w:lang w:val="uk-UA" w:eastAsia="ru-RU"/>
        </w:rPr>
        <w:sym w:font="Webdings" w:char="F0A8"/>
      </w:r>
      <w:r w:rsidRPr="00147B3F">
        <w:rPr>
          <w:rFonts w:ascii="Times New Roman" w:hAnsi="Times New Roman"/>
          <w:b/>
          <w:sz w:val="56"/>
          <w:szCs w:val="20"/>
          <w:lang w:val="uk-UA" w:eastAsia="ru-RU"/>
        </w:rPr>
        <w:t xml:space="preserve"> </w:t>
      </w:r>
      <w:r w:rsidRPr="00147B3F">
        <w:rPr>
          <w:rFonts w:ascii="Times New Roman" w:hAnsi="Times New Roman"/>
          <w:b/>
          <w:i/>
          <w:iCs/>
          <w:sz w:val="28"/>
          <w:szCs w:val="20"/>
          <w:u w:val="single"/>
          <w:lang w:val="uk-UA" w:eastAsia="ru-RU"/>
        </w:rPr>
        <w:t>Теми рефератів:</w:t>
      </w:r>
    </w:p>
    <w:p w:rsidR="00403EFF" w:rsidRDefault="00403EFF" w:rsidP="00871244">
      <w:pPr>
        <w:pStyle w:val="ae"/>
        <w:numPr>
          <w:ilvl w:val="0"/>
          <w:numId w:val="70"/>
        </w:numPr>
        <w:jc w:val="both"/>
        <w:rPr>
          <w:rFonts w:ascii="Times New Roman" w:hAnsi="Times New Roman"/>
          <w:sz w:val="28"/>
          <w:szCs w:val="28"/>
        </w:rPr>
      </w:pPr>
      <w:r>
        <w:rPr>
          <w:rFonts w:ascii="Times New Roman" w:hAnsi="Times New Roman"/>
          <w:sz w:val="28"/>
          <w:szCs w:val="28"/>
        </w:rPr>
        <w:t>Етапи планування PR-діяльності.</w:t>
      </w:r>
    </w:p>
    <w:p w:rsidR="00403EFF" w:rsidRPr="00403EFF" w:rsidRDefault="00403EFF" w:rsidP="00871244">
      <w:pPr>
        <w:pStyle w:val="ae"/>
        <w:numPr>
          <w:ilvl w:val="0"/>
          <w:numId w:val="70"/>
        </w:numPr>
        <w:jc w:val="both"/>
        <w:rPr>
          <w:rFonts w:ascii="Times New Roman" w:hAnsi="Times New Roman"/>
          <w:sz w:val="28"/>
          <w:szCs w:val="28"/>
        </w:rPr>
      </w:pPr>
      <w:r>
        <w:rPr>
          <w:rFonts w:ascii="Times New Roman" w:hAnsi="Times New Roman"/>
          <w:sz w:val="28"/>
          <w:szCs w:val="28"/>
        </w:rPr>
        <w:t>Роль медіарилейшнз в плануванні та здійсненні PR-діяльності.</w:t>
      </w:r>
    </w:p>
    <w:p w:rsidR="00403EFF" w:rsidRDefault="00403EFF" w:rsidP="00871244">
      <w:pPr>
        <w:pStyle w:val="ae"/>
        <w:numPr>
          <w:ilvl w:val="0"/>
          <w:numId w:val="69"/>
        </w:numPr>
        <w:jc w:val="both"/>
        <w:rPr>
          <w:rFonts w:ascii="Times New Roman" w:hAnsi="Times New Roman"/>
          <w:sz w:val="28"/>
          <w:szCs w:val="28"/>
        </w:rPr>
      </w:pPr>
      <w:r>
        <w:rPr>
          <w:rFonts w:ascii="Times New Roman" w:hAnsi="Times New Roman"/>
          <w:sz w:val="28"/>
          <w:szCs w:val="28"/>
        </w:rPr>
        <w:t>Оцінка ефективності окремих PR-інструментів.</w:t>
      </w:r>
    </w:p>
    <w:p w:rsidR="00403EFF" w:rsidRDefault="00403EFF" w:rsidP="00871244">
      <w:pPr>
        <w:pStyle w:val="ae"/>
        <w:numPr>
          <w:ilvl w:val="0"/>
          <w:numId w:val="69"/>
        </w:numPr>
        <w:jc w:val="both"/>
        <w:rPr>
          <w:rFonts w:ascii="Times New Roman" w:hAnsi="Times New Roman"/>
          <w:i/>
          <w:iCs/>
          <w:sz w:val="28"/>
          <w:szCs w:val="28"/>
          <w:u w:val="single"/>
        </w:rPr>
      </w:pPr>
      <w:r>
        <w:rPr>
          <w:rFonts w:ascii="Times New Roman" w:hAnsi="Times New Roman"/>
          <w:sz w:val="28"/>
          <w:szCs w:val="28"/>
        </w:rPr>
        <w:t xml:space="preserve">Види методів оцінки </w:t>
      </w:r>
      <w:r>
        <w:rPr>
          <w:rFonts w:ascii="Times New Roman" w:hAnsi="Times New Roman"/>
          <w:sz w:val="28"/>
          <w:szCs w:val="28"/>
          <w:lang w:val="uk-UA"/>
        </w:rPr>
        <w:t xml:space="preserve">ефективності </w:t>
      </w:r>
      <w:r>
        <w:rPr>
          <w:rFonts w:ascii="Times New Roman" w:hAnsi="Times New Roman"/>
          <w:sz w:val="28"/>
          <w:szCs w:val="28"/>
        </w:rPr>
        <w:t>PR</w:t>
      </w:r>
      <w:r>
        <w:rPr>
          <w:rFonts w:ascii="Times New Roman" w:hAnsi="Times New Roman"/>
          <w:sz w:val="28"/>
          <w:szCs w:val="28"/>
          <w:lang w:val="uk-UA"/>
        </w:rPr>
        <w:t>-діяльності</w:t>
      </w:r>
      <w:r>
        <w:rPr>
          <w:rFonts w:ascii="Times New Roman" w:hAnsi="Times New Roman"/>
          <w:sz w:val="28"/>
          <w:szCs w:val="28"/>
        </w:rPr>
        <w:t>.</w:t>
      </w:r>
    </w:p>
    <w:p w:rsidR="00403EFF" w:rsidRPr="009B5A31" w:rsidRDefault="00403EFF" w:rsidP="00EA0934">
      <w:pPr>
        <w:widowControl w:val="0"/>
        <w:tabs>
          <w:tab w:val="num" w:pos="1080"/>
        </w:tabs>
        <w:spacing w:after="0" w:line="240" w:lineRule="auto"/>
        <w:ind w:left="284" w:hanging="284"/>
        <w:jc w:val="center"/>
        <w:rPr>
          <w:rFonts w:ascii="Times New Roman" w:hAnsi="Times New Roman"/>
          <w:b/>
          <w:sz w:val="28"/>
          <w:szCs w:val="20"/>
          <w:u w:val="single"/>
          <w:lang w:eastAsia="ru-RU"/>
        </w:rPr>
      </w:pPr>
    </w:p>
    <w:p w:rsidR="00EA0934" w:rsidRDefault="00EA0934" w:rsidP="00EA0934">
      <w:pPr>
        <w:pStyle w:val="11"/>
        <w:spacing w:after="0" w:line="240" w:lineRule="auto"/>
        <w:jc w:val="center"/>
        <w:rPr>
          <w:rFonts w:ascii="Times New Roman" w:hAnsi="Times New Roman"/>
          <w:b/>
          <w:i/>
          <w:sz w:val="28"/>
          <w:szCs w:val="28"/>
          <w:u w:val="single"/>
          <w:lang w:val="uk-UA"/>
        </w:rPr>
      </w:pPr>
      <w:r w:rsidRPr="00147B3F">
        <w:rPr>
          <w:rFonts w:ascii="Times New Roman" w:hAnsi="Times New Roman"/>
          <w:b/>
          <w:sz w:val="40"/>
          <w:szCs w:val="40"/>
          <w:lang w:val="uk-UA"/>
        </w:rPr>
        <w:sym w:font="Wingdings" w:char="F03F"/>
      </w:r>
      <w:r w:rsidRPr="00147B3F">
        <w:rPr>
          <w:rFonts w:ascii="Times New Roman" w:hAnsi="Times New Roman"/>
          <w:b/>
          <w:sz w:val="40"/>
          <w:szCs w:val="40"/>
          <w:lang w:val="uk-UA"/>
        </w:rPr>
        <w:t xml:space="preserve"> </w:t>
      </w:r>
      <w:r w:rsidRPr="00147B3F">
        <w:rPr>
          <w:rFonts w:ascii="Times New Roman" w:hAnsi="Times New Roman"/>
          <w:b/>
          <w:i/>
          <w:sz w:val="28"/>
          <w:szCs w:val="28"/>
          <w:u w:val="single"/>
          <w:lang w:val="uk-UA"/>
        </w:rPr>
        <w:t>Практичні завдання</w:t>
      </w:r>
    </w:p>
    <w:p w:rsidR="00403EFF" w:rsidRDefault="00403EFF" w:rsidP="00403EFF">
      <w:pPr>
        <w:pStyle w:val="ae"/>
        <w:ind w:left="720"/>
        <w:jc w:val="both"/>
        <w:rPr>
          <w:rFonts w:ascii="Times New Roman" w:hAnsi="Times New Roman"/>
          <w:sz w:val="28"/>
          <w:szCs w:val="28"/>
        </w:rPr>
      </w:pPr>
      <w:r>
        <w:rPr>
          <w:rFonts w:ascii="Times New Roman" w:hAnsi="Times New Roman"/>
          <w:sz w:val="28"/>
          <w:szCs w:val="28"/>
        </w:rPr>
        <w:t xml:space="preserve">Скласти план підготовки презентації за наступними приводами. </w:t>
      </w:r>
    </w:p>
    <w:p w:rsidR="00403EFF" w:rsidRDefault="00403EFF" w:rsidP="00871244">
      <w:pPr>
        <w:pStyle w:val="ae"/>
        <w:numPr>
          <w:ilvl w:val="0"/>
          <w:numId w:val="72"/>
        </w:numPr>
        <w:jc w:val="both"/>
        <w:rPr>
          <w:rFonts w:ascii="Times New Roman" w:hAnsi="Times New Roman"/>
          <w:sz w:val="28"/>
          <w:szCs w:val="28"/>
        </w:rPr>
      </w:pPr>
      <w:r>
        <w:rPr>
          <w:rFonts w:ascii="Times New Roman" w:hAnsi="Times New Roman"/>
          <w:sz w:val="28"/>
          <w:szCs w:val="28"/>
        </w:rPr>
        <w:t>Випуск фірмою нового продукту на ринок.</w:t>
      </w:r>
    </w:p>
    <w:p w:rsidR="00403EFF" w:rsidRDefault="00403EFF" w:rsidP="00871244">
      <w:pPr>
        <w:pStyle w:val="ae"/>
        <w:numPr>
          <w:ilvl w:val="0"/>
          <w:numId w:val="72"/>
        </w:numPr>
        <w:jc w:val="both"/>
        <w:rPr>
          <w:rFonts w:ascii="Times New Roman" w:hAnsi="Times New Roman"/>
          <w:sz w:val="28"/>
          <w:szCs w:val="28"/>
        </w:rPr>
      </w:pPr>
      <w:r>
        <w:rPr>
          <w:rFonts w:ascii="Times New Roman" w:hAnsi="Times New Roman"/>
          <w:sz w:val="28"/>
          <w:szCs w:val="28"/>
        </w:rPr>
        <w:t xml:space="preserve">Перехід контрольного пакета акцій компанії до нового власника. </w:t>
      </w:r>
    </w:p>
    <w:p w:rsidR="00403EFF" w:rsidRDefault="00403EFF" w:rsidP="00871244">
      <w:pPr>
        <w:pStyle w:val="ae"/>
        <w:numPr>
          <w:ilvl w:val="0"/>
          <w:numId w:val="72"/>
        </w:numPr>
        <w:jc w:val="both"/>
        <w:rPr>
          <w:rFonts w:ascii="Times New Roman" w:hAnsi="Times New Roman"/>
          <w:sz w:val="28"/>
          <w:szCs w:val="28"/>
        </w:rPr>
      </w:pPr>
      <w:r>
        <w:rPr>
          <w:rFonts w:ascii="Times New Roman" w:hAnsi="Times New Roman"/>
          <w:sz w:val="28"/>
          <w:szCs w:val="28"/>
        </w:rPr>
        <w:t>Відкриття нового комерційного банку.</w:t>
      </w:r>
    </w:p>
    <w:p w:rsidR="00403EFF" w:rsidRDefault="00403EFF" w:rsidP="00871244">
      <w:pPr>
        <w:pStyle w:val="ae"/>
        <w:numPr>
          <w:ilvl w:val="0"/>
          <w:numId w:val="72"/>
        </w:numPr>
        <w:jc w:val="both"/>
        <w:rPr>
          <w:rFonts w:ascii="Times New Roman" w:hAnsi="Times New Roman"/>
          <w:sz w:val="28"/>
          <w:szCs w:val="28"/>
        </w:rPr>
      </w:pPr>
      <w:r>
        <w:rPr>
          <w:rFonts w:ascii="Times New Roman" w:hAnsi="Times New Roman"/>
          <w:sz w:val="28"/>
          <w:szCs w:val="28"/>
        </w:rPr>
        <w:t xml:space="preserve">Відкриття нового оптового магазину в мережі. </w:t>
      </w:r>
    </w:p>
    <w:p w:rsidR="00403EFF" w:rsidRDefault="00403EFF" w:rsidP="00871244">
      <w:pPr>
        <w:pStyle w:val="ae"/>
        <w:numPr>
          <w:ilvl w:val="0"/>
          <w:numId w:val="72"/>
        </w:numPr>
        <w:jc w:val="both"/>
        <w:rPr>
          <w:rFonts w:ascii="Times New Roman" w:hAnsi="Times New Roman"/>
          <w:sz w:val="28"/>
          <w:szCs w:val="28"/>
        </w:rPr>
      </w:pPr>
      <w:r>
        <w:rPr>
          <w:rFonts w:ascii="Times New Roman" w:hAnsi="Times New Roman"/>
          <w:sz w:val="28"/>
          <w:szCs w:val="28"/>
        </w:rPr>
        <w:t>Початок будівництва нової надсучасної готелю.</w:t>
      </w:r>
    </w:p>
    <w:p w:rsidR="00403EFF" w:rsidRDefault="00403EFF" w:rsidP="00871244">
      <w:pPr>
        <w:pStyle w:val="ae"/>
        <w:numPr>
          <w:ilvl w:val="0"/>
          <w:numId w:val="72"/>
        </w:numPr>
        <w:jc w:val="both"/>
        <w:rPr>
          <w:rFonts w:ascii="Times New Roman" w:hAnsi="Times New Roman"/>
          <w:sz w:val="28"/>
          <w:szCs w:val="28"/>
        </w:rPr>
      </w:pPr>
      <w:r>
        <w:rPr>
          <w:rFonts w:ascii="Times New Roman" w:hAnsi="Times New Roman"/>
          <w:sz w:val="28"/>
          <w:szCs w:val="28"/>
        </w:rPr>
        <w:t>Проведення великого спортивного заходу</w:t>
      </w:r>
    </w:p>
    <w:p w:rsidR="00EA0934" w:rsidRPr="00147B3F" w:rsidRDefault="00EA0934" w:rsidP="00EA0934">
      <w:pPr>
        <w:pStyle w:val="11"/>
        <w:spacing w:after="0" w:line="240" w:lineRule="auto"/>
        <w:rPr>
          <w:rFonts w:ascii="Times New Roman" w:hAnsi="Times New Roman"/>
          <w:b/>
          <w:i/>
          <w:sz w:val="28"/>
          <w:szCs w:val="28"/>
          <w:u w:val="single"/>
          <w:lang w:val="uk-UA"/>
        </w:rPr>
      </w:pPr>
    </w:p>
    <w:p w:rsidR="00EA0934" w:rsidRPr="005A4796" w:rsidRDefault="00EA0934" w:rsidP="00EA0934">
      <w:pPr>
        <w:pStyle w:val="a5"/>
        <w:jc w:val="center"/>
        <w:rPr>
          <w:b/>
          <w:i/>
          <w:szCs w:val="28"/>
          <w:u w:val="single"/>
          <w:lang w:val="uk-UA"/>
        </w:rPr>
      </w:pPr>
      <w:r w:rsidRPr="00147B3F">
        <w:rPr>
          <w:rFonts w:ascii="Arial" w:hAnsi="Arial" w:cs="Arial"/>
          <w:sz w:val="40"/>
          <w:szCs w:val="40"/>
        </w:rPr>
        <w:sym w:font="Wingdings" w:char="F03F"/>
      </w:r>
      <w:r w:rsidRPr="005A4796">
        <w:rPr>
          <w:rFonts w:ascii="Arial" w:hAnsi="Arial" w:cs="Arial"/>
          <w:b/>
          <w:sz w:val="40"/>
          <w:szCs w:val="40"/>
          <w:lang w:val="uk-UA"/>
        </w:rPr>
        <w:t xml:space="preserve"> </w:t>
      </w:r>
      <w:r w:rsidRPr="005A4796">
        <w:rPr>
          <w:b/>
          <w:i/>
          <w:szCs w:val="28"/>
          <w:u w:val="single"/>
          <w:lang w:val="uk-UA"/>
        </w:rPr>
        <w:t>Завдання  для самостійної роботи</w:t>
      </w:r>
    </w:p>
    <w:p w:rsidR="00EA0934" w:rsidRPr="000D5649" w:rsidRDefault="00403EFF" w:rsidP="00871244">
      <w:pPr>
        <w:pStyle w:val="ae"/>
        <w:numPr>
          <w:ilvl w:val="0"/>
          <w:numId w:val="49"/>
        </w:numPr>
        <w:ind w:left="851" w:hanging="425"/>
        <w:jc w:val="both"/>
      </w:pPr>
      <w:r w:rsidRPr="00403EFF">
        <w:rPr>
          <w:rFonts w:ascii="Times New Roman" w:hAnsi="Times New Roman"/>
          <w:sz w:val="28"/>
          <w:szCs w:val="28"/>
          <w:lang w:val="uk-UA"/>
        </w:rPr>
        <w:t xml:space="preserve">На сьогоднішній день не існує єдиної послідовної думки про ефективні виміри оцінки впливу </w:t>
      </w:r>
      <w:r>
        <w:rPr>
          <w:rFonts w:ascii="Times New Roman" w:hAnsi="Times New Roman"/>
          <w:sz w:val="28"/>
          <w:szCs w:val="28"/>
        </w:rPr>
        <w:t>PR</w:t>
      </w:r>
      <w:r w:rsidRPr="00403EFF">
        <w:rPr>
          <w:rFonts w:ascii="Times New Roman" w:hAnsi="Times New Roman"/>
          <w:sz w:val="28"/>
          <w:szCs w:val="28"/>
          <w:lang w:val="uk-UA"/>
        </w:rPr>
        <w:t xml:space="preserve"> на відносини з цільовою аудиторією. </w:t>
      </w:r>
      <w:r>
        <w:rPr>
          <w:rFonts w:ascii="Times New Roman" w:hAnsi="Times New Roman"/>
          <w:sz w:val="28"/>
          <w:szCs w:val="28"/>
        </w:rPr>
        <w:t xml:space="preserve">Кожна компанія є унікальною, має індивідуальні цілі. Оцінити надійність унікального за своєю природою заходу або процесу складно. Безумовно, універсального виміру, відповідного для всіх </w:t>
      </w:r>
      <w:proofErr w:type="gramStart"/>
      <w:r>
        <w:rPr>
          <w:rFonts w:ascii="Times New Roman" w:hAnsi="Times New Roman"/>
          <w:sz w:val="28"/>
          <w:szCs w:val="28"/>
        </w:rPr>
        <w:t>обставин,  не</w:t>
      </w:r>
      <w:proofErr w:type="gramEnd"/>
      <w:r>
        <w:rPr>
          <w:rFonts w:ascii="Times New Roman" w:hAnsi="Times New Roman"/>
          <w:sz w:val="28"/>
          <w:szCs w:val="28"/>
        </w:rPr>
        <w:t xml:space="preserve"> існує, оскільки він залежить від актуальних проблем, задіяних організацій і аудиторій. Оптимальне вимірювання ефективності також залежить від культури управління в організації. Підходи до оцінки PR повинні узгоджуватися з характером діяльності організації. Визначте, якими методами можна вимірювати ефективність PR-діяльність закладу освіти.</w:t>
      </w:r>
    </w:p>
    <w:p w:rsidR="00EA0934" w:rsidRPr="00147B3F" w:rsidRDefault="00EA0934" w:rsidP="00EA0934">
      <w:pPr>
        <w:pStyle w:val="a5"/>
        <w:rPr>
          <w:b/>
          <w:i/>
          <w:szCs w:val="28"/>
          <w:u w:val="single"/>
        </w:rPr>
      </w:pPr>
    </w:p>
    <w:p w:rsidR="000D5649" w:rsidRDefault="000D5649" w:rsidP="000D5649">
      <w:pPr>
        <w:pStyle w:val="11"/>
        <w:spacing w:after="0" w:line="240" w:lineRule="auto"/>
        <w:jc w:val="center"/>
        <w:rPr>
          <w:rFonts w:ascii="Times New Roman" w:hAnsi="Times New Roman"/>
          <w:b/>
          <w:sz w:val="28"/>
          <w:szCs w:val="28"/>
          <w:lang w:val="uk-UA"/>
        </w:rPr>
      </w:pPr>
      <w:r>
        <w:rPr>
          <w:rFonts w:ascii="Times New Roman" w:hAnsi="Times New Roman"/>
          <w:b/>
          <w:sz w:val="28"/>
          <w:szCs w:val="28"/>
          <w:lang w:val="uk-UA"/>
        </w:rPr>
        <w:t>Список рекомендованої літератури</w:t>
      </w:r>
    </w:p>
    <w:p w:rsidR="000D5649" w:rsidRPr="00A032EE" w:rsidRDefault="000D5649" w:rsidP="000D5649">
      <w:pPr>
        <w:pStyle w:val="11"/>
        <w:spacing w:after="0" w:line="240" w:lineRule="auto"/>
        <w:jc w:val="center"/>
        <w:rPr>
          <w:rFonts w:ascii="Times New Roman" w:hAnsi="Times New Roman"/>
          <w:b/>
          <w:sz w:val="28"/>
          <w:szCs w:val="28"/>
          <w:lang w:val="uk-UA"/>
        </w:rPr>
      </w:pPr>
    </w:p>
    <w:p w:rsidR="00EA0934" w:rsidRPr="008660EF" w:rsidRDefault="00EA0934" w:rsidP="00871244">
      <w:pPr>
        <w:pStyle w:val="a5"/>
        <w:numPr>
          <w:ilvl w:val="0"/>
          <w:numId w:val="122"/>
        </w:numPr>
        <w:rPr>
          <w:szCs w:val="28"/>
          <w:lang w:val="uk-UA"/>
        </w:rPr>
      </w:pPr>
      <w:r w:rsidRPr="008660EF">
        <w:rPr>
          <w:szCs w:val="28"/>
        </w:rPr>
        <w:t xml:space="preserve">Королько В.Г. Основы паблик рилейшнз. М., </w:t>
      </w:r>
      <w:r w:rsidRPr="008660EF">
        <w:rPr>
          <w:szCs w:val="28"/>
          <w:lang w:val="uk-UA"/>
        </w:rPr>
        <w:t>«</w:t>
      </w:r>
      <w:r w:rsidRPr="008660EF">
        <w:rPr>
          <w:szCs w:val="28"/>
        </w:rPr>
        <w:t>Рефл-бук</w:t>
      </w:r>
      <w:r w:rsidRPr="008660EF">
        <w:rPr>
          <w:szCs w:val="28"/>
          <w:lang w:val="uk-UA"/>
        </w:rPr>
        <w:t>»</w:t>
      </w:r>
      <w:r w:rsidRPr="008660EF">
        <w:rPr>
          <w:szCs w:val="28"/>
        </w:rPr>
        <w:t xml:space="preserve">, Київ: </w:t>
      </w:r>
      <w:r w:rsidRPr="008660EF">
        <w:rPr>
          <w:szCs w:val="28"/>
          <w:lang w:val="uk-UA"/>
        </w:rPr>
        <w:t>«</w:t>
      </w:r>
      <w:r w:rsidRPr="008660EF">
        <w:rPr>
          <w:szCs w:val="28"/>
        </w:rPr>
        <w:t>Ваклер</w:t>
      </w:r>
      <w:r w:rsidRPr="008660EF">
        <w:rPr>
          <w:szCs w:val="28"/>
          <w:lang w:val="uk-UA"/>
        </w:rPr>
        <w:t>»</w:t>
      </w:r>
      <w:r w:rsidRPr="008660EF">
        <w:rPr>
          <w:szCs w:val="28"/>
        </w:rPr>
        <w:t xml:space="preserve"> 2000. С. 36-37</w:t>
      </w:r>
      <w:r w:rsidRPr="008660EF">
        <w:rPr>
          <w:szCs w:val="28"/>
          <w:lang w:val="uk-UA"/>
        </w:rPr>
        <w:t>.</w:t>
      </w:r>
    </w:p>
    <w:p w:rsidR="00EA0934" w:rsidRPr="006B28E2" w:rsidRDefault="00EA0934" w:rsidP="00871244">
      <w:pPr>
        <w:numPr>
          <w:ilvl w:val="0"/>
          <w:numId w:val="122"/>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Паблик рилейшнз. Наукові основи, мет</w:t>
      </w:r>
      <w:r>
        <w:rPr>
          <w:rFonts w:ascii="Times New Roman" w:hAnsi="Times New Roman"/>
          <w:sz w:val="28"/>
          <w:szCs w:val="28"/>
        </w:rPr>
        <w:t>одика, практика. Підручник.  Київ</w:t>
      </w:r>
      <w:r w:rsidRPr="006B28E2">
        <w:rPr>
          <w:rFonts w:ascii="Times New Roman" w:hAnsi="Times New Roman"/>
          <w:sz w:val="28"/>
          <w:szCs w:val="28"/>
        </w:rPr>
        <w:t xml:space="preserve">: </w:t>
      </w:r>
      <w:r>
        <w:rPr>
          <w:rFonts w:ascii="Times New Roman" w:hAnsi="Times New Roman"/>
          <w:sz w:val="28"/>
          <w:szCs w:val="28"/>
        </w:rPr>
        <w:t xml:space="preserve">Видавничий дім «Скарби», 2001. </w:t>
      </w:r>
      <w:r w:rsidRPr="006B28E2">
        <w:rPr>
          <w:rFonts w:ascii="Times New Roman" w:hAnsi="Times New Roman"/>
          <w:sz w:val="28"/>
          <w:szCs w:val="28"/>
        </w:rPr>
        <w:t xml:space="preserve"> 4000с.</w:t>
      </w:r>
    </w:p>
    <w:p w:rsidR="00EA0934" w:rsidRPr="006B28E2" w:rsidRDefault="00EA0934" w:rsidP="00871244">
      <w:pPr>
        <w:numPr>
          <w:ilvl w:val="0"/>
          <w:numId w:val="122"/>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Некрасова О.В. Зв’язки з громадськістю. Наукові основи, методика, практика. Підр. Для студен</w:t>
      </w:r>
      <w:r>
        <w:rPr>
          <w:rFonts w:ascii="Times New Roman" w:hAnsi="Times New Roman"/>
          <w:sz w:val="28"/>
          <w:szCs w:val="28"/>
        </w:rPr>
        <w:t xml:space="preserve">тів вищих навчальних закладів. </w:t>
      </w:r>
      <w:r>
        <w:rPr>
          <w:rFonts w:ascii="Times New Roman" w:hAnsi="Times New Roman"/>
          <w:sz w:val="28"/>
          <w:szCs w:val="28"/>
          <w:lang w:val="uk-UA"/>
        </w:rPr>
        <w:t>Київ</w:t>
      </w:r>
      <w:r w:rsidRPr="006B28E2">
        <w:rPr>
          <w:rFonts w:ascii="Times New Roman" w:hAnsi="Times New Roman"/>
          <w:sz w:val="28"/>
          <w:szCs w:val="28"/>
        </w:rPr>
        <w:t>: Вид. дім «Києв</w:t>
      </w:r>
      <w:r>
        <w:rPr>
          <w:rFonts w:ascii="Times New Roman" w:hAnsi="Times New Roman"/>
          <w:sz w:val="28"/>
          <w:szCs w:val="28"/>
        </w:rPr>
        <w:t xml:space="preserve">о-Могилянська академія», 2009. </w:t>
      </w:r>
      <w:r w:rsidRPr="006B28E2">
        <w:rPr>
          <w:rFonts w:ascii="Times New Roman" w:hAnsi="Times New Roman"/>
          <w:sz w:val="28"/>
          <w:szCs w:val="28"/>
        </w:rPr>
        <w:t>831с.</w:t>
      </w:r>
    </w:p>
    <w:p w:rsidR="00EA0934" w:rsidRDefault="00EA0934" w:rsidP="00871244">
      <w:pPr>
        <w:numPr>
          <w:ilvl w:val="0"/>
          <w:numId w:val="122"/>
        </w:numPr>
        <w:spacing w:after="0" w:line="240" w:lineRule="auto"/>
        <w:rPr>
          <w:rFonts w:ascii="Times New Roman" w:hAnsi="Times New Roman"/>
          <w:sz w:val="28"/>
          <w:szCs w:val="28"/>
        </w:rPr>
      </w:pPr>
      <w:r>
        <w:rPr>
          <w:rFonts w:ascii="Times New Roman" w:hAnsi="Times New Roman"/>
          <w:sz w:val="28"/>
          <w:szCs w:val="28"/>
        </w:rPr>
        <w:t xml:space="preserve">Ротовский А.А. Системный PR. </w:t>
      </w:r>
      <w:r w:rsidRPr="006B28E2">
        <w:rPr>
          <w:rFonts w:ascii="Times New Roman" w:hAnsi="Times New Roman"/>
          <w:sz w:val="28"/>
          <w:szCs w:val="28"/>
        </w:rPr>
        <w:t xml:space="preserve">Днепропетровск: Баланс Бизнес </w:t>
      </w:r>
      <w:r>
        <w:rPr>
          <w:rFonts w:ascii="Times New Roman" w:hAnsi="Times New Roman"/>
          <w:sz w:val="28"/>
          <w:szCs w:val="28"/>
        </w:rPr>
        <w:t xml:space="preserve">Букс, 2006. </w:t>
      </w:r>
      <w:r w:rsidRPr="006B28E2">
        <w:rPr>
          <w:rFonts w:ascii="Times New Roman" w:hAnsi="Times New Roman"/>
          <w:sz w:val="28"/>
          <w:szCs w:val="28"/>
        </w:rPr>
        <w:t xml:space="preserve">256с. </w:t>
      </w:r>
    </w:p>
    <w:p w:rsidR="00EA0934" w:rsidRPr="008660EF" w:rsidRDefault="00EA0934" w:rsidP="00871244">
      <w:pPr>
        <w:numPr>
          <w:ilvl w:val="0"/>
          <w:numId w:val="122"/>
        </w:numPr>
        <w:spacing w:after="0" w:line="240" w:lineRule="auto"/>
        <w:jc w:val="both"/>
        <w:rPr>
          <w:rFonts w:ascii="Times New Roman" w:hAnsi="Times New Roman"/>
          <w:sz w:val="28"/>
          <w:szCs w:val="28"/>
        </w:rPr>
      </w:pPr>
      <w:r>
        <w:rPr>
          <w:rFonts w:ascii="Times New Roman" w:hAnsi="Times New Roman"/>
          <w:sz w:val="28"/>
          <w:szCs w:val="28"/>
          <w:lang w:val="uk-UA"/>
        </w:rPr>
        <w:lastRenderedPageBreak/>
        <w:t xml:space="preserve">Парасюк О.О. </w:t>
      </w:r>
      <w:r w:rsidRPr="008660EF">
        <w:rPr>
          <w:rFonts w:ascii="Times New Roman" w:hAnsi="Times New Roman"/>
          <w:sz w:val="28"/>
          <w:szCs w:val="28"/>
          <w:lang w:val="uk-UA"/>
        </w:rPr>
        <w:t>Методичні вказівки до самостійної роботи з дисципліни «Паблік Рілейшнз» для студентів 4 курсу денної і 5 курсу заочної форм навчання за напрям</w:t>
      </w:r>
      <w:r>
        <w:rPr>
          <w:rFonts w:ascii="Times New Roman" w:hAnsi="Times New Roman"/>
          <w:sz w:val="28"/>
          <w:szCs w:val="28"/>
          <w:lang w:val="uk-UA"/>
        </w:rPr>
        <w:t>ом підготовки 0502 (6.030601) «Менеджмент», спеціальності «Менеджмент організацій». Харьків</w:t>
      </w:r>
      <w:r w:rsidRPr="008660EF">
        <w:rPr>
          <w:rFonts w:ascii="Times New Roman" w:hAnsi="Times New Roman"/>
          <w:sz w:val="28"/>
          <w:szCs w:val="28"/>
          <w:lang w:val="uk-UA"/>
        </w:rPr>
        <w:t>: ХНАМ</w:t>
      </w:r>
      <w:r>
        <w:rPr>
          <w:rFonts w:ascii="Times New Roman" w:hAnsi="Times New Roman"/>
          <w:sz w:val="28"/>
          <w:szCs w:val="28"/>
          <w:lang w:val="uk-UA"/>
        </w:rPr>
        <w:t>Г, 2010</w:t>
      </w:r>
      <w:r w:rsidR="00525FFE">
        <w:rPr>
          <w:rFonts w:ascii="Times New Roman" w:hAnsi="Times New Roman"/>
          <w:sz w:val="28"/>
          <w:szCs w:val="28"/>
          <w:lang w:val="uk-UA"/>
        </w:rPr>
        <w:t>.</w:t>
      </w:r>
      <w:r>
        <w:rPr>
          <w:rFonts w:ascii="Times New Roman" w:hAnsi="Times New Roman"/>
          <w:sz w:val="28"/>
          <w:szCs w:val="28"/>
          <w:lang w:val="uk-UA"/>
        </w:rPr>
        <w:t xml:space="preserve"> </w:t>
      </w:r>
      <w:r w:rsidRPr="008660EF">
        <w:rPr>
          <w:rFonts w:ascii="Times New Roman" w:hAnsi="Times New Roman"/>
          <w:sz w:val="28"/>
          <w:szCs w:val="28"/>
          <w:lang w:val="uk-UA"/>
        </w:rPr>
        <w:t>23 с.</w:t>
      </w:r>
    </w:p>
    <w:p w:rsidR="00EA0934" w:rsidRDefault="00EA0934" w:rsidP="00EA0934">
      <w:pPr>
        <w:spacing w:after="0" w:line="240" w:lineRule="auto"/>
        <w:ind w:left="284"/>
        <w:jc w:val="both"/>
        <w:rPr>
          <w:rFonts w:ascii="Times New Roman" w:hAnsi="Times New Roman"/>
          <w:sz w:val="28"/>
          <w:szCs w:val="28"/>
          <w:lang w:val="uk-UA"/>
        </w:rPr>
      </w:pPr>
    </w:p>
    <w:p w:rsidR="00403EFF" w:rsidRDefault="00403EFF" w:rsidP="00403EFF">
      <w:pPr>
        <w:spacing w:after="0" w:line="240" w:lineRule="auto"/>
        <w:ind w:firstLine="709"/>
        <w:jc w:val="center"/>
        <w:rPr>
          <w:rFonts w:ascii="Times New Roman" w:hAnsi="Times New Roman"/>
          <w:b/>
          <w:color w:val="FF0000"/>
          <w:sz w:val="36"/>
          <w:szCs w:val="36"/>
          <w:lang w:val="uk-UA"/>
        </w:rPr>
      </w:pPr>
      <w:r w:rsidRPr="00B9517C">
        <w:rPr>
          <w:rFonts w:ascii="Times New Roman" w:hAnsi="Times New Roman"/>
          <w:b/>
          <w:color w:val="FF0000"/>
          <w:sz w:val="28"/>
          <w:szCs w:val="28"/>
          <w:lang w:val="uk-UA"/>
        </w:rPr>
        <w:t>ТЕМА 7:</w:t>
      </w:r>
      <w:r w:rsidRPr="00B9517C">
        <w:rPr>
          <w:rFonts w:ascii="Times New Roman" w:hAnsi="Times New Roman"/>
          <w:color w:val="FF0000"/>
          <w:sz w:val="28"/>
          <w:szCs w:val="28"/>
          <w:lang w:val="uk-UA"/>
        </w:rPr>
        <w:t xml:space="preserve"> </w:t>
      </w:r>
      <w:r w:rsidRPr="00B9517C">
        <w:rPr>
          <w:rFonts w:ascii="Times New Roman" w:hAnsi="Times New Roman"/>
          <w:b/>
          <w:color w:val="FF0000"/>
          <w:sz w:val="36"/>
          <w:szCs w:val="36"/>
          <w:lang w:val="uk-UA"/>
        </w:rPr>
        <w:t xml:space="preserve">Організація спеціальних </w:t>
      </w:r>
      <w:r w:rsidR="000811FA" w:rsidRPr="00B9517C">
        <w:rPr>
          <w:rFonts w:ascii="Times New Roman" w:hAnsi="Times New Roman"/>
          <w:b/>
          <w:iCs/>
          <w:color w:val="FF0000"/>
          <w:spacing w:val="-1"/>
          <w:sz w:val="36"/>
          <w:szCs w:val="36"/>
          <w:lang w:val="en-US"/>
        </w:rPr>
        <w:t>PR</w:t>
      </w:r>
      <w:r w:rsidRPr="00B9517C">
        <w:rPr>
          <w:rFonts w:ascii="Times New Roman" w:hAnsi="Times New Roman"/>
          <w:b/>
          <w:color w:val="FF0000"/>
          <w:sz w:val="36"/>
          <w:szCs w:val="36"/>
          <w:lang w:val="uk-UA"/>
        </w:rPr>
        <w:t>-заходів</w:t>
      </w:r>
    </w:p>
    <w:p w:rsidR="00B9517C" w:rsidRPr="00B9517C" w:rsidRDefault="00B9517C" w:rsidP="00403EFF">
      <w:pPr>
        <w:spacing w:after="0" w:line="240" w:lineRule="auto"/>
        <w:ind w:firstLine="709"/>
        <w:jc w:val="center"/>
        <w:rPr>
          <w:rFonts w:ascii="Times New Roman" w:hAnsi="Times New Roman"/>
          <w:color w:val="FF0000"/>
          <w:sz w:val="28"/>
          <w:szCs w:val="28"/>
          <w:lang w:val="uk-UA"/>
        </w:rPr>
      </w:pPr>
    </w:p>
    <w:p w:rsidR="00403EFF" w:rsidRPr="00B9517C" w:rsidRDefault="00403EFF" w:rsidP="00403EFF">
      <w:pPr>
        <w:spacing w:after="0" w:line="240" w:lineRule="auto"/>
        <w:ind w:firstLine="709"/>
        <w:jc w:val="both"/>
        <w:rPr>
          <w:rFonts w:ascii="Times New Roman" w:hAnsi="Times New Roman"/>
          <w:color w:val="002060"/>
          <w:sz w:val="28"/>
          <w:szCs w:val="28"/>
          <w:lang w:val="uk-UA"/>
        </w:rPr>
      </w:pPr>
      <w:r w:rsidRPr="00B9517C">
        <w:rPr>
          <w:rFonts w:ascii="Times New Roman" w:hAnsi="Times New Roman"/>
          <w:b/>
          <w:color w:val="002060"/>
          <w:sz w:val="28"/>
          <w:szCs w:val="28"/>
          <w:lang w:val="uk-UA"/>
        </w:rPr>
        <w:t>Мета</w:t>
      </w:r>
      <w:r w:rsidRPr="00B9517C">
        <w:rPr>
          <w:rFonts w:ascii="Times New Roman" w:hAnsi="Times New Roman"/>
          <w:i/>
          <w:color w:val="002060"/>
          <w:sz w:val="28"/>
          <w:szCs w:val="28"/>
          <w:lang w:val="uk-UA"/>
        </w:rPr>
        <w:t xml:space="preserve">: </w:t>
      </w:r>
      <w:r w:rsidRPr="00B9517C">
        <w:rPr>
          <w:rFonts w:ascii="Times New Roman" w:hAnsi="Times New Roman"/>
          <w:color w:val="002060"/>
          <w:sz w:val="28"/>
          <w:szCs w:val="28"/>
          <w:lang w:val="uk-UA"/>
        </w:rPr>
        <w:t>з’</w:t>
      </w:r>
      <w:r w:rsidR="00DC2E4E" w:rsidRPr="00B9517C">
        <w:rPr>
          <w:rFonts w:ascii="Times New Roman" w:hAnsi="Times New Roman"/>
          <w:color w:val="002060"/>
          <w:sz w:val="28"/>
          <w:szCs w:val="28"/>
          <w:lang w:val="uk-UA"/>
        </w:rPr>
        <w:t>ясувати сутність  визначення «</w:t>
      </w:r>
      <w:r w:rsidR="00DC2E4E" w:rsidRPr="00B9517C">
        <w:rPr>
          <w:rFonts w:ascii="Times New Roman" w:hAnsi="Times New Roman"/>
          <w:iCs/>
          <w:color w:val="002060"/>
          <w:spacing w:val="-1"/>
          <w:sz w:val="28"/>
          <w:szCs w:val="28"/>
          <w:lang w:val="en-US"/>
        </w:rPr>
        <w:t>PR</w:t>
      </w:r>
      <w:r w:rsidRPr="00B9517C">
        <w:rPr>
          <w:rFonts w:ascii="Times New Roman" w:hAnsi="Times New Roman"/>
          <w:color w:val="002060"/>
          <w:sz w:val="28"/>
          <w:szCs w:val="28"/>
          <w:lang w:val="uk-UA"/>
        </w:rPr>
        <w:t xml:space="preserve">-захід», визначити види </w:t>
      </w:r>
      <w:r w:rsidRPr="00B9517C">
        <w:rPr>
          <w:rFonts w:ascii="Times New Roman" w:hAnsi="Times New Roman"/>
          <w:color w:val="002060"/>
          <w:sz w:val="28"/>
          <w:szCs w:val="28"/>
        </w:rPr>
        <w:t>PR</w:t>
      </w:r>
      <w:r w:rsidRPr="00B9517C">
        <w:rPr>
          <w:rFonts w:ascii="Times New Roman" w:hAnsi="Times New Roman"/>
          <w:color w:val="002060"/>
          <w:sz w:val="28"/>
          <w:szCs w:val="28"/>
          <w:lang w:val="uk-UA"/>
        </w:rPr>
        <w:t xml:space="preserve">-заходів, ознайомитися із принципами проведення </w:t>
      </w:r>
      <w:r w:rsidRPr="00B9517C">
        <w:rPr>
          <w:rFonts w:ascii="Times New Roman" w:hAnsi="Times New Roman"/>
          <w:color w:val="002060"/>
          <w:sz w:val="28"/>
          <w:szCs w:val="28"/>
        </w:rPr>
        <w:t>PR</w:t>
      </w:r>
      <w:r w:rsidRPr="00B9517C">
        <w:rPr>
          <w:rFonts w:ascii="Times New Roman" w:hAnsi="Times New Roman"/>
          <w:color w:val="002060"/>
          <w:sz w:val="28"/>
          <w:szCs w:val="28"/>
          <w:lang w:val="uk-UA"/>
        </w:rPr>
        <w:t xml:space="preserve">-заходів для ЗМІ. </w:t>
      </w:r>
    </w:p>
    <w:p w:rsidR="00403EFF" w:rsidRPr="00B9517C" w:rsidRDefault="00403EFF" w:rsidP="00403EFF">
      <w:pPr>
        <w:spacing w:after="0" w:line="240" w:lineRule="auto"/>
        <w:ind w:firstLine="709"/>
        <w:jc w:val="center"/>
        <w:rPr>
          <w:rFonts w:ascii="Times New Roman" w:hAnsi="Times New Roman"/>
          <w:b/>
          <w:color w:val="002060"/>
          <w:sz w:val="28"/>
          <w:szCs w:val="28"/>
          <w:lang w:val="uk-UA"/>
        </w:rPr>
      </w:pPr>
      <w:r w:rsidRPr="00B9517C">
        <w:rPr>
          <w:rFonts w:ascii="Times New Roman" w:hAnsi="Times New Roman"/>
          <w:b/>
          <w:color w:val="002060"/>
          <w:sz w:val="28"/>
          <w:szCs w:val="28"/>
          <w:lang w:val="uk-UA"/>
        </w:rPr>
        <w:t xml:space="preserve">План </w:t>
      </w:r>
    </w:p>
    <w:p w:rsidR="00403EFF" w:rsidRPr="00B9517C" w:rsidRDefault="00403EFF" w:rsidP="00871244">
      <w:pPr>
        <w:pStyle w:val="ae"/>
        <w:numPr>
          <w:ilvl w:val="0"/>
          <w:numId w:val="73"/>
        </w:numPr>
        <w:rPr>
          <w:rFonts w:ascii="Times New Roman" w:hAnsi="Times New Roman"/>
          <w:color w:val="002060"/>
          <w:sz w:val="28"/>
          <w:szCs w:val="28"/>
          <w:lang w:val="uk-UA"/>
        </w:rPr>
      </w:pPr>
      <w:r w:rsidRPr="00B9517C">
        <w:rPr>
          <w:rFonts w:ascii="Times New Roman" w:hAnsi="Times New Roman"/>
          <w:color w:val="002060"/>
          <w:sz w:val="28"/>
          <w:szCs w:val="28"/>
          <w:lang w:val="uk-UA"/>
        </w:rPr>
        <w:t xml:space="preserve">Планування </w:t>
      </w:r>
      <w:r w:rsidRPr="00B9517C">
        <w:rPr>
          <w:rFonts w:ascii="Times New Roman" w:hAnsi="Times New Roman"/>
          <w:color w:val="002060"/>
          <w:sz w:val="28"/>
          <w:szCs w:val="28"/>
        </w:rPr>
        <w:t>PR</w:t>
      </w:r>
      <w:r w:rsidRPr="00B9517C">
        <w:rPr>
          <w:rFonts w:ascii="Times New Roman" w:hAnsi="Times New Roman"/>
          <w:color w:val="002060"/>
          <w:sz w:val="28"/>
          <w:szCs w:val="28"/>
          <w:lang w:val="uk-UA"/>
        </w:rPr>
        <w:t>-заходів для ЗМІ.</w:t>
      </w:r>
    </w:p>
    <w:p w:rsidR="00403EFF" w:rsidRPr="00B9517C" w:rsidRDefault="00403EFF" w:rsidP="00871244">
      <w:pPr>
        <w:pStyle w:val="ae"/>
        <w:numPr>
          <w:ilvl w:val="0"/>
          <w:numId w:val="73"/>
        </w:numPr>
        <w:rPr>
          <w:rFonts w:ascii="Times New Roman" w:hAnsi="Times New Roman"/>
          <w:color w:val="002060"/>
          <w:sz w:val="28"/>
          <w:szCs w:val="28"/>
          <w:lang w:val="uk-UA"/>
        </w:rPr>
      </w:pPr>
      <w:r w:rsidRPr="00B9517C">
        <w:rPr>
          <w:rFonts w:ascii="Times New Roman" w:hAnsi="Times New Roman"/>
          <w:color w:val="002060"/>
          <w:sz w:val="28"/>
          <w:szCs w:val="28"/>
          <w:lang w:val="uk-UA"/>
        </w:rPr>
        <w:t xml:space="preserve">Принципи проведення </w:t>
      </w:r>
      <w:r w:rsidRPr="00B9517C">
        <w:rPr>
          <w:rFonts w:ascii="Times New Roman" w:hAnsi="Times New Roman"/>
          <w:color w:val="002060"/>
          <w:sz w:val="28"/>
          <w:szCs w:val="28"/>
        </w:rPr>
        <w:t>PR</w:t>
      </w:r>
      <w:r w:rsidRPr="00B9517C">
        <w:rPr>
          <w:rFonts w:ascii="Times New Roman" w:hAnsi="Times New Roman"/>
          <w:color w:val="002060"/>
          <w:sz w:val="28"/>
          <w:szCs w:val="28"/>
          <w:lang w:val="uk-UA"/>
        </w:rPr>
        <w:t>-заходів для ЗМІ.</w:t>
      </w:r>
    </w:p>
    <w:p w:rsidR="00403EFF" w:rsidRPr="00B9517C" w:rsidRDefault="00403EFF" w:rsidP="00871244">
      <w:pPr>
        <w:pStyle w:val="ae"/>
        <w:numPr>
          <w:ilvl w:val="0"/>
          <w:numId w:val="73"/>
        </w:numPr>
        <w:rPr>
          <w:rFonts w:ascii="Times New Roman" w:hAnsi="Times New Roman"/>
          <w:color w:val="002060"/>
          <w:sz w:val="28"/>
          <w:szCs w:val="28"/>
        </w:rPr>
      </w:pPr>
      <w:r w:rsidRPr="00B9517C">
        <w:rPr>
          <w:rFonts w:ascii="Times New Roman" w:hAnsi="Times New Roman"/>
          <w:color w:val="002060"/>
          <w:sz w:val="28"/>
          <w:szCs w:val="28"/>
          <w:lang w:val="uk-UA"/>
        </w:rPr>
        <w:t>Стандартизація прийняття рішення про включення зах</w:t>
      </w:r>
      <w:r w:rsidRPr="00B9517C">
        <w:rPr>
          <w:rFonts w:ascii="Times New Roman" w:hAnsi="Times New Roman"/>
          <w:color w:val="002060"/>
          <w:sz w:val="28"/>
          <w:szCs w:val="28"/>
        </w:rPr>
        <w:t>одів у  план PR-діяльності.</w:t>
      </w:r>
    </w:p>
    <w:p w:rsidR="00403EFF" w:rsidRPr="00B9517C" w:rsidRDefault="00403EFF" w:rsidP="00871244">
      <w:pPr>
        <w:pStyle w:val="ae"/>
        <w:numPr>
          <w:ilvl w:val="0"/>
          <w:numId w:val="73"/>
        </w:numPr>
        <w:rPr>
          <w:rFonts w:ascii="Times New Roman" w:hAnsi="Times New Roman"/>
          <w:color w:val="002060"/>
          <w:sz w:val="28"/>
          <w:szCs w:val="28"/>
        </w:rPr>
      </w:pPr>
      <w:r w:rsidRPr="00B9517C">
        <w:rPr>
          <w:rFonts w:ascii="Times New Roman" w:hAnsi="Times New Roman"/>
          <w:color w:val="002060"/>
          <w:sz w:val="28"/>
          <w:szCs w:val="28"/>
        </w:rPr>
        <w:t>Види PR-заходів.</w:t>
      </w:r>
    </w:p>
    <w:p w:rsidR="00403EFF" w:rsidRPr="00B9517C" w:rsidRDefault="00403EFF" w:rsidP="00403EFF">
      <w:pPr>
        <w:pStyle w:val="ae"/>
        <w:rPr>
          <w:rFonts w:ascii="Times New Roman" w:hAnsi="Times New Roman"/>
          <w:color w:val="002060"/>
          <w:sz w:val="28"/>
          <w:szCs w:val="28"/>
        </w:rPr>
      </w:pPr>
    </w:p>
    <w:p w:rsidR="00403EFF" w:rsidRPr="00B9517C" w:rsidRDefault="00403EFF" w:rsidP="00403EFF">
      <w:pPr>
        <w:pStyle w:val="11"/>
        <w:shd w:val="clear" w:color="auto" w:fill="FFFFFF"/>
        <w:spacing w:before="120" w:after="120" w:line="240" w:lineRule="auto"/>
        <w:ind w:left="0" w:firstLine="709"/>
        <w:jc w:val="center"/>
        <w:rPr>
          <w:b/>
          <w:bCs/>
          <w:color w:val="002060"/>
          <w:szCs w:val="28"/>
          <w:lang w:val="uk-UA"/>
        </w:rPr>
      </w:pPr>
      <w:r w:rsidRPr="00B9517C">
        <w:rPr>
          <w:color w:val="002060"/>
          <w:lang w:val="uk-UA"/>
        </w:rPr>
        <w:sym w:font="Wingdings" w:char="F021"/>
      </w:r>
      <w:r w:rsidRPr="00B9517C">
        <w:rPr>
          <w:rFonts w:ascii="Times New Roman" w:hAnsi="Times New Roman"/>
          <w:b/>
          <w:bCs/>
          <w:color w:val="002060"/>
          <w:sz w:val="28"/>
          <w:szCs w:val="28"/>
          <w:lang w:val="uk-UA"/>
        </w:rPr>
        <w:t>Основні терміни і поняття</w:t>
      </w:r>
    </w:p>
    <w:p w:rsidR="00403EFF" w:rsidRPr="00B9517C" w:rsidRDefault="00403EFF" w:rsidP="00403EFF">
      <w:pPr>
        <w:tabs>
          <w:tab w:val="left" w:pos="360"/>
        </w:tabs>
        <w:spacing w:after="0" w:line="240" w:lineRule="auto"/>
        <w:jc w:val="both"/>
        <w:rPr>
          <w:rFonts w:ascii="Times New Roman" w:hAnsi="Times New Roman"/>
          <w:i/>
          <w:iCs/>
          <w:color w:val="002060"/>
          <w:sz w:val="28"/>
          <w:lang w:val="uk-UA" w:eastAsia="uk-UA"/>
        </w:rPr>
      </w:pPr>
      <w:r w:rsidRPr="00B9517C">
        <w:rPr>
          <w:rFonts w:ascii="Times New Roman" w:hAnsi="Times New Roman"/>
          <w:i/>
          <w:iCs/>
          <w:color w:val="002060"/>
          <w:sz w:val="28"/>
          <w:lang w:val="uk-UA" w:eastAsia="uk-UA"/>
        </w:rPr>
        <w:t>Зв'язки з громадськістю (ПР,</w:t>
      </w:r>
      <w:r w:rsidRPr="00B9517C">
        <w:rPr>
          <w:rFonts w:ascii="Times New Roman" w:hAnsi="Times New Roman"/>
          <w:i/>
          <w:iCs/>
          <w:color w:val="002060"/>
          <w:sz w:val="28"/>
          <w:szCs w:val="28"/>
          <w:lang w:val="uk-UA" w:eastAsia="uk-UA"/>
        </w:rPr>
        <w:t xml:space="preserve"> PR, public relations</w:t>
      </w:r>
      <w:r w:rsidRPr="00B9517C">
        <w:rPr>
          <w:rFonts w:ascii="Times New Roman" w:hAnsi="Times New Roman"/>
          <w:i/>
          <w:iCs/>
          <w:color w:val="002060"/>
          <w:sz w:val="28"/>
          <w:lang w:val="uk-UA" w:eastAsia="uk-UA"/>
        </w:rPr>
        <w:t xml:space="preserve">),  </w:t>
      </w:r>
      <w:r w:rsidRPr="00B9517C">
        <w:rPr>
          <w:rFonts w:ascii="Times New Roman" w:hAnsi="Times New Roman"/>
          <w:i/>
          <w:iCs/>
          <w:color w:val="002060"/>
          <w:sz w:val="28"/>
          <w:szCs w:val="28"/>
        </w:rPr>
        <w:t>PR</w:t>
      </w:r>
      <w:r w:rsidRPr="00B9517C">
        <w:rPr>
          <w:rFonts w:ascii="Times New Roman" w:hAnsi="Times New Roman"/>
          <w:i/>
          <w:iCs/>
          <w:color w:val="002060"/>
          <w:sz w:val="28"/>
          <w:szCs w:val="28"/>
          <w:lang w:val="uk-UA"/>
        </w:rPr>
        <w:t xml:space="preserve">-захід, </w:t>
      </w:r>
      <w:r w:rsidRPr="00B9517C">
        <w:rPr>
          <w:rFonts w:ascii="Times New Roman" w:hAnsi="Times New Roman"/>
          <w:i/>
          <w:iCs/>
          <w:color w:val="002060"/>
          <w:sz w:val="28"/>
          <w:szCs w:val="28"/>
        </w:rPr>
        <w:t>PR</w:t>
      </w:r>
      <w:r w:rsidRPr="00B9517C">
        <w:rPr>
          <w:rFonts w:ascii="Times New Roman" w:hAnsi="Times New Roman"/>
          <w:i/>
          <w:iCs/>
          <w:color w:val="002060"/>
          <w:sz w:val="28"/>
          <w:szCs w:val="28"/>
          <w:lang w:val="uk-UA"/>
        </w:rPr>
        <w:t>-захід для ЗМІ, презентації, церемонії відкриття, офіційні прийоми, виставки та експозиції, конференція</w:t>
      </w:r>
    </w:p>
    <w:p w:rsidR="00403EFF" w:rsidRPr="002D3336" w:rsidRDefault="00403EFF" w:rsidP="00403EFF">
      <w:pPr>
        <w:tabs>
          <w:tab w:val="left" w:pos="0"/>
        </w:tabs>
        <w:spacing w:after="0" w:line="240" w:lineRule="auto"/>
        <w:ind w:firstLine="709"/>
        <w:jc w:val="both"/>
        <w:rPr>
          <w:rFonts w:ascii="Times New Roman" w:hAnsi="Times New Roman"/>
          <w:color w:val="FF0000"/>
          <w:sz w:val="28"/>
          <w:szCs w:val="28"/>
          <w:lang w:val="uk-UA" w:eastAsia="ru-RU"/>
        </w:rPr>
      </w:pPr>
    </w:p>
    <w:p w:rsidR="00403EFF" w:rsidRDefault="00403EFF" w:rsidP="00DC2E4E">
      <w:pPr>
        <w:pStyle w:val="11"/>
        <w:spacing w:after="0"/>
        <w:ind w:left="0" w:firstLine="709"/>
        <w:jc w:val="center"/>
        <w:rPr>
          <w:rFonts w:ascii="Times New Roman" w:hAnsi="Times New Roman"/>
          <w:b/>
          <w:sz w:val="28"/>
          <w:szCs w:val="28"/>
          <w:lang w:val="uk-UA"/>
        </w:rPr>
      </w:pPr>
      <w:r w:rsidRPr="001E4BBA">
        <w:rPr>
          <w:rFonts w:ascii="Times New Roman" w:hAnsi="Times New Roman"/>
          <w:b/>
          <w:sz w:val="28"/>
          <w:szCs w:val="28"/>
          <w:lang w:val="uk-UA"/>
        </w:rPr>
        <w:t xml:space="preserve"> ОСНОВНІ ТЕОРЕТИЧНІ ПОЛОЖЕННЯ </w:t>
      </w:r>
    </w:p>
    <w:p w:rsidR="00DC2E4E" w:rsidRPr="00DC2E4E" w:rsidRDefault="00DC2E4E" w:rsidP="00DC2E4E">
      <w:pPr>
        <w:pStyle w:val="11"/>
        <w:spacing w:after="0"/>
        <w:ind w:left="0" w:firstLine="709"/>
        <w:jc w:val="center"/>
        <w:rPr>
          <w:rFonts w:ascii="Times New Roman" w:hAnsi="Times New Roman"/>
          <w:b/>
          <w:bCs/>
          <w:sz w:val="28"/>
          <w:szCs w:val="28"/>
          <w:lang w:val="uk-UA"/>
        </w:rPr>
      </w:pPr>
    </w:p>
    <w:p w:rsidR="00D532CE" w:rsidRPr="00DC2E4E" w:rsidRDefault="00D532CE" w:rsidP="00DC2E4E">
      <w:pPr>
        <w:ind w:left="1080"/>
        <w:jc w:val="center"/>
        <w:rPr>
          <w:rFonts w:ascii="Times New Roman" w:hAnsi="Times New Roman"/>
          <w:b/>
          <w:bCs/>
          <w:sz w:val="28"/>
          <w:szCs w:val="28"/>
          <w:lang w:eastAsia="ru-RU"/>
        </w:rPr>
      </w:pPr>
      <w:r w:rsidRPr="002978B7">
        <w:rPr>
          <w:rFonts w:ascii="Times New Roman" w:hAnsi="Times New Roman"/>
          <w:b/>
          <w:bCs/>
          <w:sz w:val="28"/>
          <w:szCs w:val="28"/>
          <w:lang w:eastAsia="ru-RU"/>
        </w:rPr>
        <w:t>1</w:t>
      </w:r>
      <w:r w:rsidR="00DC2E4E">
        <w:rPr>
          <w:rFonts w:ascii="Times New Roman" w:hAnsi="Times New Roman"/>
          <w:b/>
          <w:bCs/>
          <w:sz w:val="28"/>
          <w:szCs w:val="28"/>
          <w:lang w:eastAsia="ru-RU"/>
        </w:rPr>
        <w:t>. Планування PR-заходів для ЗМІ</w:t>
      </w:r>
    </w:p>
    <w:p w:rsidR="00D532CE" w:rsidRPr="00F37966" w:rsidRDefault="00D532CE" w:rsidP="00D532CE">
      <w:pPr>
        <w:pStyle w:val="ae"/>
        <w:ind w:firstLine="567"/>
        <w:jc w:val="both"/>
        <w:rPr>
          <w:rFonts w:ascii="Times New Roman" w:hAnsi="Times New Roman"/>
          <w:sz w:val="28"/>
          <w:szCs w:val="28"/>
          <w:lang w:val="uk-UA"/>
        </w:rPr>
      </w:pPr>
      <w:r w:rsidRPr="00F37966">
        <w:rPr>
          <w:rFonts w:ascii="Times New Roman" w:hAnsi="Times New Roman"/>
          <w:sz w:val="28"/>
          <w:szCs w:val="28"/>
          <w:lang w:val="uk-UA"/>
        </w:rPr>
        <w:t xml:space="preserve">Після того як виявлена проблема і розроблена методика її рішення, настає етап </w:t>
      </w:r>
      <w:r>
        <w:rPr>
          <w:rFonts w:ascii="Times New Roman" w:hAnsi="Times New Roman"/>
          <w:sz w:val="28"/>
          <w:szCs w:val="28"/>
        </w:rPr>
        <w:t>PR</w:t>
      </w:r>
      <w:r w:rsidRPr="00F37966">
        <w:rPr>
          <w:rFonts w:ascii="Times New Roman" w:hAnsi="Times New Roman"/>
          <w:sz w:val="28"/>
          <w:szCs w:val="28"/>
          <w:lang w:val="uk-UA"/>
        </w:rPr>
        <w:t>-акцій та здійснення комунікації.</w:t>
      </w:r>
    </w:p>
    <w:p w:rsidR="00D532CE" w:rsidRDefault="00D532CE" w:rsidP="00D532CE">
      <w:pPr>
        <w:pStyle w:val="ae"/>
        <w:ind w:firstLine="567"/>
        <w:jc w:val="both"/>
        <w:rPr>
          <w:rFonts w:ascii="Times New Roman" w:hAnsi="Times New Roman"/>
          <w:sz w:val="28"/>
          <w:szCs w:val="28"/>
        </w:rPr>
      </w:pPr>
      <w:r w:rsidRPr="00F37966">
        <w:rPr>
          <w:rFonts w:ascii="Times New Roman" w:hAnsi="Times New Roman"/>
          <w:sz w:val="28"/>
          <w:szCs w:val="28"/>
          <w:lang w:val="uk-UA"/>
        </w:rPr>
        <w:t xml:space="preserve">На думку Д. Бернета і С. Моріарті, етап реалізації «включає в себе вибір спеціальних інструментів паблік рилейшнз, рішення про стратегію повідомлення та методу і часу доставки повідомлення». </w:t>
      </w:r>
      <w:r>
        <w:rPr>
          <w:rFonts w:ascii="Times New Roman" w:hAnsi="Times New Roman"/>
          <w:sz w:val="28"/>
          <w:szCs w:val="28"/>
        </w:rPr>
        <w:t>Таким чином, основою реалізації кампанії виступає те, що прийнято називати «акціями і комунікаціями».</w:t>
      </w:r>
    </w:p>
    <w:p w:rsidR="00D532CE" w:rsidRDefault="00D532CE" w:rsidP="00D532CE">
      <w:pPr>
        <w:pStyle w:val="ae"/>
        <w:ind w:left="567"/>
        <w:jc w:val="both"/>
        <w:rPr>
          <w:rFonts w:ascii="Times New Roman" w:hAnsi="Times New Roman"/>
          <w:sz w:val="28"/>
          <w:szCs w:val="28"/>
        </w:rPr>
      </w:pPr>
      <w:r>
        <w:rPr>
          <w:rFonts w:ascii="Times New Roman" w:hAnsi="Times New Roman"/>
          <w:sz w:val="28"/>
          <w:szCs w:val="28"/>
        </w:rPr>
        <w:t>Приступаючи до планування PR-заходів для ЗМІ, необхідно передбачити ряд вимог, що пред'являються до цього етапу:</w:t>
      </w:r>
    </w:p>
    <w:p w:rsidR="00D532CE" w:rsidRDefault="00D532CE" w:rsidP="00871244">
      <w:pPr>
        <w:pStyle w:val="ae"/>
        <w:numPr>
          <w:ilvl w:val="0"/>
          <w:numId w:val="74"/>
        </w:numPr>
        <w:jc w:val="both"/>
        <w:rPr>
          <w:rFonts w:ascii="Times New Roman" w:hAnsi="Times New Roman"/>
          <w:sz w:val="28"/>
          <w:szCs w:val="28"/>
        </w:rPr>
      </w:pPr>
      <w:r>
        <w:rPr>
          <w:rFonts w:ascii="Times New Roman" w:hAnsi="Times New Roman"/>
          <w:sz w:val="28"/>
          <w:szCs w:val="28"/>
        </w:rPr>
        <w:t>чітке дотримання плану і програми та одночасне відстеження (моніторинг) зовнішніх і внутрішніх умов їх реалізації, щоб у разі необхідності скоригувати ті чи інші складові плану і програми;</w:t>
      </w:r>
    </w:p>
    <w:p w:rsidR="00D532CE" w:rsidRDefault="00D532CE" w:rsidP="00871244">
      <w:pPr>
        <w:pStyle w:val="ae"/>
        <w:numPr>
          <w:ilvl w:val="0"/>
          <w:numId w:val="74"/>
        </w:numPr>
        <w:jc w:val="both"/>
        <w:rPr>
          <w:rFonts w:ascii="Times New Roman" w:hAnsi="Times New Roman"/>
          <w:sz w:val="28"/>
          <w:szCs w:val="28"/>
        </w:rPr>
      </w:pPr>
      <w:r>
        <w:rPr>
          <w:rFonts w:ascii="Times New Roman" w:hAnsi="Times New Roman"/>
          <w:sz w:val="28"/>
          <w:szCs w:val="28"/>
        </w:rPr>
        <w:t>регулярне виконання організаційних функцій управління PR-кампанією (координація робіт в її ході, розподіл робіт між підлеглими, у разі необхідності делегування відповідальності за виконання конкретних завдань фахівцям І т.д.);</w:t>
      </w:r>
    </w:p>
    <w:p w:rsidR="00D532CE" w:rsidRDefault="00D532CE" w:rsidP="00871244">
      <w:pPr>
        <w:pStyle w:val="ae"/>
        <w:numPr>
          <w:ilvl w:val="0"/>
          <w:numId w:val="74"/>
        </w:numPr>
        <w:jc w:val="both"/>
        <w:rPr>
          <w:rFonts w:ascii="Times New Roman" w:hAnsi="Times New Roman"/>
          <w:sz w:val="28"/>
          <w:szCs w:val="28"/>
        </w:rPr>
      </w:pPr>
      <w:r>
        <w:rPr>
          <w:rFonts w:ascii="Times New Roman" w:hAnsi="Times New Roman"/>
          <w:sz w:val="28"/>
          <w:szCs w:val="28"/>
        </w:rPr>
        <w:t>використання всіх наявних в організації засобів PR-впливу («PR-кампанія - комплексне, системне захід»), а також можливостей суміжних підрозділів;</w:t>
      </w:r>
    </w:p>
    <w:p w:rsidR="00D532CE" w:rsidRDefault="00D532CE" w:rsidP="00871244">
      <w:pPr>
        <w:pStyle w:val="ae"/>
        <w:numPr>
          <w:ilvl w:val="0"/>
          <w:numId w:val="74"/>
        </w:numPr>
        <w:jc w:val="both"/>
        <w:rPr>
          <w:rFonts w:ascii="Times New Roman" w:hAnsi="Times New Roman"/>
          <w:bCs/>
          <w:iCs/>
          <w:sz w:val="28"/>
          <w:szCs w:val="28"/>
        </w:rPr>
      </w:pPr>
      <w:r>
        <w:rPr>
          <w:rFonts w:ascii="Times New Roman" w:hAnsi="Times New Roman"/>
          <w:bCs/>
          <w:iCs/>
          <w:sz w:val="28"/>
          <w:szCs w:val="28"/>
        </w:rPr>
        <w:lastRenderedPageBreak/>
        <w:t>реалізація всіх наявних в арсеналі PR-служби специфічних «форматів» роботи з кожною з цільових груп, дозволяють посилити вплив на дану групу громадськості.</w:t>
      </w:r>
    </w:p>
    <w:p w:rsidR="00D532CE" w:rsidRDefault="00D532CE" w:rsidP="00D532CE">
      <w:pPr>
        <w:pStyle w:val="ae"/>
        <w:ind w:firstLine="567"/>
        <w:jc w:val="both"/>
        <w:rPr>
          <w:rFonts w:ascii="Times New Roman" w:hAnsi="Times New Roman"/>
          <w:bCs/>
          <w:iCs/>
          <w:sz w:val="28"/>
          <w:szCs w:val="28"/>
        </w:rPr>
      </w:pPr>
      <w:r>
        <w:rPr>
          <w:rFonts w:ascii="Times New Roman" w:hAnsi="Times New Roman"/>
          <w:bCs/>
          <w:iCs/>
          <w:sz w:val="28"/>
          <w:szCs w:val="28"/>
        </w:rPr>
        <w:t>Зупинимося на наявних класифікаціях груп громадськості, оскільки саме під час PR-кампанії точне сегментування аудиторії є принциповим (нагадаємо, попередній аудит груп громадськості здійснюється на аналітичному етапі).</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По-перше,</w:t>
      </w:r>
      <w:r>
        <w:rPr>
          <w:rFonts w:ascii="Times New Roman" w:hAnsi="Times New Roman"/>
          <w:sz w:val="28"/>
          <w:szCs w:val="28"/>
        </w:rPr>
        <w:t xml:space="preserve"> прийнято виділяти </w:t>
      </w:r>
      <w:r>
        <w:rPr>
          <w:rFonts w:ascii="Times New Roman" w:hAnsi="Times New Roman"/>
          <w:b/>
          <w:sz w:val="28"/>
          <w:szCs w:val="28"/>
        </w:rPr>
        <w:t>зовнішню</w:t>
      </w:r>
      <w:r>
        <w:rPr>
          <w:rFonts w:ascii="Times New Roman" w:hAnsi="Times New Roman"/>
          <w:sz w:val="28"/>
          <w:szCs w:val="28"/>
        </w:rPr>
        <w:t xml:space="preserve"> й </w:t>
      </w:r>
      <w:r>
        <w:rPr>
          <w:rFonts w:ascii="Times New Roman" w:hAnsi="Times New Roman"/>
          <w:b/>
          <w:bCs/>
          <w:sz w:val="28"/>
          <w:szCs w:val="28"/>
        </w:rPr>
        <w:t>внутрішню громадськість організації,</w:t>
      </w:r>
      <w:r>
        <w:rPr>
          <w:rFonts w:ascii="Times New Roman" w:hAnsi="Times New Roman"/>
          <w:sz w:val="28"/>
          <w:szCs w:val="28"/>
        </w:rPr>
        <w:t xml:space="preserve"> кожна з них, у свою чергу, включає в себе ряд підгруп. PR-кампанія може бути спрямована на зовнішню громадськість (точніше, на конкретну групу або групи), на внутрішню громадськість, носити комбінований характер. Відзначимо, що навіть якщо захід спрямований виключно на групу зовнішньої громадськості (наприклад, споживачів), то в ньому повинна бути передбачена і програма для співробітників фірми, інакше виникають негативні стереотипи: «Для всіх свято, а нас знову забули».</w:t>
      </w:r>
    </w:p>
    <w:p w:rsidR="00D532CE" w:rsidRDefault="00D532CE" w:rsidP="00D532CE">
      <w:pPr>
        <w:pStyle w:val="ae"/>
        <w:ind w:firstLine="567"/>
        <w:jc w:val="both"/>
        <w:rPr>
          <w:rFonts w:ascii="Times New Roman" w:hAnsi="Times New Roman"/>
          <w:bCs/>
          <w:iCs/>
          <w:sz w:val="28"/>
          <w:szCs w:val="28"/>
        </w:rPr>
      </w:pPr>
      <w:proofErr w:type="gramStart"/>
      <w:r>
        <w:rPr>
          <w:rFonts w:ascii="Times New Roman" w:hAnsi="Times New Roman"/>
          <w:b/>
          <w:bCs/>
          <w:i/>
          <w:iCs/>
          <w:sz w:val="28"/>
          <w:szCs w:val="28"/>
        </w:rPr>
        <w:t>По-друге</w:t>
      </w:r>
      <w:proofErr w:type="gramEnd"/>
      <w:r>
        <w:rPr>
          <w:rFonts w:ascii="Times New Roman" w:hAnsi="Times New Roman"/>
          <w:b/>
          <w:bCs/>
          <w:i/>
          <w:iCs/>
          <w:sz w:val="28"/>
          <w:szCs w:val="28"/>
        </w:rPr>
        <w:t>,</w:t>
      </w:r>
      <w:r>
        <w:rPr>
          <w:rFonts w:ascii="Times New Roman" w:hAnsi="Times New Roman"/>
          <w:sz w:val="28"/>
          <w:szCs w:val="28"/>
        </w:rPr>
        <w:t xml:space="preserve"> за принципом зацікавленості прийнято виділяти </w:t>
      </w:r>
      <w:r>
        <w:rPr>
          <w:rFonts w:ascii="Times New Roman" w:hAnsi="Times New Roman"/>
          <w:b/>
          <w:i/>
          <w:sz w:val="28"/>
          <w:szCs w:val="28"/>
        </w:rPr>
        <w:t xml:space="preserve">основну </w:t>
      </w:r>
      <w:r>
        <w:rPr>
          <w:rFonts w:ascii="Times New Roman" w:hAnsi="Times New Roman"/>
          <w:sz w:val="28"/>
          <w:szCs w:val="28"/>
        </w:rPr>
        <w:t xml:space="preserve">групу (на неї спрямована PR-акція чи кампанія, заради неї вона відбувається), </w:t>
      </w:r>
      <w:r>
        <w:rPr>
          <w:rFonts w:ascii="Times New Roman" w:hAnsi="Times New Roman"/>
          <w:b/>
          <w:i/>
          <w:sz w:val="28"/>
          <w:szCs w:val="28"/>
        </w:rPr>
        <w:t>проміжну</w:t>
      </w:r>
      <w:r>
        <w:rPr>
          <w:rFonts w:ascii="Times New Roman" w:hAnsi="Times New Roman"/>
          <w:sz w:val="28"/>
          <w:szCs w:val="28"/>
        </w:rPr>
        <w:t xml:space="preserve"> групу (вона має безпосередні контакти з основною і може транслювати інформацію, а також має власну думку і ставлення до цієї інформації) і </w:t>
      </w:r>
      <w:r>
        <w:rPr>
          <w:rFonts w:ascii="Times New Roman" w:hAnsi="Times New Roman"/>
          <w:b/>
          <w:i/>
          <w:sz w:val="28"/>
          <w:szCs w:val="28"/>
        </w:rPr>
        <w:t>допомагаючу, або сприяючу</w:t>
      </w:r>
      <w:r>
        <w:rPr>
          <w:rFonts w:ascii="Times New Roman" w:hAnsi="Times New Roman"/>
          <w:sz w:val="28"/>
          <w:szCs w:val="28"/>
        </w:rPr>
        <w:t xml:space="preserve">, групу (вона поділяє зацікавленість в PR-кампанії і може надати реальну допомогу). </w:t>
      </w:r>
      <w:r>
        <w:rPr>
          <w:rFonts w:ascii="Times New Roman" w:hAnsi="Times New Roman"/>
          <w:bCs/>
          <w:iCs/>
          <w:sz w:val="28"/>
          <w:szCs w:val="28"/>
        </w:rPr>
        <w:t xml:space="preserve">Поділ цей до певної міри умовний. Наприклад, комерційна фірма здійснює благодійну акцію – роздачу подарунків </w:t>
      </w:r>
      <w:proofErr w:type="gramStart"/>
      <w:r>
        <w:rPr>
          <w:rFonts w:ascii="Times New Roman" w:hAnsi="Times New Roman"/>
          <w:bCs/>
          <w:iCs/>
          <w:sz w:val="28"/>
          <w:szCs w:val="28"/>
        </w:rPr>
        <w:t>у школах</w:t>
      </w:r>
      <w:proofErr w:type="gramEnd"/>
      <w:r>
        <w:rPr>
          <w:rFonts w:ascii="Times New Roman" w:hAnsi="Times New Roman"/>
          <w:bCs/>
          <w:iCs/>
          <w:sz w:val="28"/>
          <w:szCs w:val="28"/>
        </w:rPr>
        <w:t xml:space="preserve"> одного району. У цьому випадку основною групою є школярі (акція спрямована на них), сприяючу групу складають дорослі (вчителі, батьки, адміністрація шкіл і т.д.), однак у довгостроковій стратегії даної фірми саме ці дорослі (хоча і не тільки вони) можуть виявитися тією групою, заради якої акція відбувається.</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По-третє,</w:t>
      </w:r>
      <w:r>
        <w:rPr>
          <w:rFonts w:ascii="Times New Roman" w:hAnsi="Times New Roman"/>
          <w:sz w:val="28"/>
          <w:szCs w:val="28"/>
        </w:rPr>
        <w:t xml:space="preserve"> за принципом обізнаності та розуміння важливості PR-кампанії виділяються </w:t>
      </w:r>
      <w:r>
        <w:rPr>
          <w:rFonts w:ascii="Times New Roman" w:hAnsi="Times New Roman"/>
          <w:b/>
          <w:i/>
          <w:sz w:val="28"/>
          <w:szCs w:val="28"/>
        </w:rPr>
        <w:t>латентна</w:t>
      </w:r>
      <w:r>
        <w:rPr>
          <w:rFonts w:ascii="Times New Roman" w:hAnsi="Times New Roman"/>
          <w:sz w:val="28"/>
          <w:szCs w:val="28"/>
        </w:rPr>
        <w:t xml:space="preserve"> група (яка не має поняття про подію), </w:t>
      </w:r>
      <w:r>
        <w:rPr>
          <w:rFonts w:ascii="Times New Roman" w:hAnsi="Times New Roman"/>
          <w:b/>
          <w:i/>
          <w:sz w:val="28"/>
          <w:szCs w:val="28"/>
        </w:rPr>
        <w:t>обізнана група</w:t>
      </w:r>
      <w:r>
        <w:rPr>
          <w:rFonts w:ascii="Times New Roman" w:hAnsi="Times New Roman"/>
          <w:sz w:val="28"/>
          <w:szCs w:val="28"/>
        </w:rPr>
        <w:t xml:space="preserve"> (яка знає про акцію, що усвідомлює її важливість, але не готова діяти) і </w:t>
      </w:r>
      <w:r>
        <w:rPr>
          <w:rFonts w:ascii="Times New Roman" w:hAnsi="Times New Roman"/>
          <w:b/>
          <w:i/>
          <w:sz w:val="28"/>
          <w:szCs w:val="28"/>
        </w:rPr>
        <w:t>активна група</w:t>
      </w:r>
      <w:r>
        <w:rPr>
          <w:rFonts w:ascii="Times New Roman" w:hAnsi="Times New Roman"/>
          <w:sz w:val="28"/>
          <w:szCs w:val="28"/>
        </w:rPr>
        <w:t xml:space="preserve"> (усвідомлює важливість заходу і готова діяти).</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По-четверте,</w:t>
      </w:r>
      <w:r>
        <w:rPr>
          <w:rFonts w:ascii="Times New Roman" w:hAnsi="Times New Roman"/>
          <w:sz w:val="28"/>
          <w:szCs w:val="28"/>
        </w:rPr>
        <w:t xml:space="preserve"> на підставі критерію важливості тієї чи іншої групи для організації можуть бути виділені </w:t>
      </w:r>
      <w:r>
        <w:rPr>
          <w:rFonts w:ascii="Times New Roman" w:hAnsi="Times New Roman"/>
          <w:b/>
          <w:i/>
          <w:sz w:val="28"/>
          <w:szCs w:val="28"/>
        </w:rPr>
        <w:t xml:space="preserve">головна, другорядна і маргінальна групи </w:t>
      </w:r>
      <w:r>
        <w:rPr>
          <w:rFonts w:ascii="Times New Roman" w:hAnsi="Times New Roman"/>
          <w:sz w:val="28"/>
          <w:szCs w:val="28"/>
        </w:rPr>
        <w:t xml:space="preserve">(можлива інша термінологія – центральна, напівпериферійну, периферійна групи). Як пише В. Королько, </w:t>
      </w:r>
      <w:r>
        <w:rPr>
          <w:rFonts w:ascii="Times New Roman" w:hAnsi="Times New Roman"/>
          <w:b/>
          <w:i/>
          <w:sz w:val="28"/>
          <w:szCs w:val="28"/>
        </w:rPr>
        <w:t xml:space="preserve">головна громадськість </w:t>
      </w:r>
      <w:r>
        <w:rPr>
          <w:rFonts w:ascii="Times New Roman" w:hAnsi="Times New Roman"/>
          <w:sz w:val="28"/>
          <w:szCs w:val="28"/>
        </w:rPr>
        <w:t xml:space="preserve">– та, що може надати найбільшу допомогу або завдати найбільшої шкоди організації; </w:t>
      </w:r>
      <w:r>
        <w:rPr>
          <w:rFonts w:ascii="Times New Roman" w:hAnsi="Times New Roman"/>
          <w:b/>
          <w:i/>
          <w:sz w:val="28"/>
          <w:szCs w:val="28"/>
        </w:rPr>
        <w:t xml:space="preserve">другорядна громадськість – </w:t>
      </w:r>
      <w:r>
        <w:rPr>
          <w:rFonts w:ascii="Times New Roman" w:hAnsi="Times New Roman"/>
          <w:sz w:val="28"/>
          <w:szCs w:val="28"/>
        </w:rPr>
        <w:t xml:space="preserve"> та, що має певне значення для організації, а </w:t>
      </w:r>
      <w:r>
        <w:rPr>
          <w:rFonts w:ascii="Times New Roman" w:hAnsi="Times New Roman"/>
          <w:b/>
          <w:i/>
          <w:sz w:val="28"/>
          <w:szCs w:val="28"/>
        </w:rPr>
        <w:t>маргінальна</w:t>
      </w:r>
      <w:r>
        <w:rPr>
          <w:rFonts w:ascii="Times New Roman" w:hAnsi="Times New Roman"/>
          <w:sz w:val="28"/>
          <w:szCs w:val="28"/>
        </w:rPr>
        <w:t xml:space="preserve"> –  та, що найменш істотна для неї. Це, четверте, підстава є важливим у двох аспектах: по-перше, існування саме цих груп дозволяє сконцентрувати зусилля на центральних, програмні цілі PR-кампанії, використовуючи головні групи, </w:t>
      </w:r>
      <w:proofErr w:type="gramStart"/>
      <w:r>
        <w:rPr>
          <w:rFonts w:ascii="Times New Roman" w:hAnsi="Times New Roman"/>
          <w:sz w:val="28"/>
          <w:szCs w:val="28"/>
        </w:rPr>
        <w:t>по-друге</w:t>
      </w:r>
      <w:proofErr w:type="gramEnd"/>
      <w:r>
        <w:rPr>
          <w:rFonts w:ascii="Times New Roman" w:hAnsi="Times New Roman"/>
          <w:sz w:val="28"/>
          <w:szCs w:val="28"/>
        </w:rPr>
        <w:t>, з'являється можливість в рамках реалізації основних цілей передбачати локальні задачі, що забезпечують вплив на групи, які не є центральними.</w:t>
      </w:r>
    </w:p>
    <w:p w:rsidR="00D532CE" w:rsidRDefault="00D532CE" w:rsidP="00D532CE">
      <w:pPr>
        <w:pStyle w:val="ae"/>
        <w:ind w:firstLine="567"/>
        <w:jc w:val="both"/>
        <w:rPr>
          <w:rFonts w:ascii="Times New Roman" w:hAnsi="Times New Roman"/>
          <w:bCs/>
          <w:iCs/>
          <w:sz w:val="28"/>
          <w:szCs w:val="28"/>
        </w:rPr>
      </w:pPr>
      <w:r>
        <w:rPr>
          <w:rFonts w:ascii="Times New Roman" w:hAnsi="Times New Roman"/>
          <w:sz w:val="28"/>
          <w:szCs w:val="28"/>
        </w:rPr>
        <w:t xml:space="preserve">В. Королько, посилаючись </w:t>
      </w:r>
      <w:proofErr w:type="gramStart"/>
      <w:r>
        <w:rPr>
          <w:rFonts w:ascii="Times New Roman" w:hAnsi="Times New Roman"/>
          <w:sz w:val="28"/>
          <w:szCs w:val="28"/>
        </w:rPr>
        <w:t>на роботу</w:t>
      </w:r>
      <w:proofErr w:type="gramEnd"/>
      <w:r>
        <w:rPr>
          <w:rFonts w:ascii="Times New Roman" w:hAnsi="Times New Roman"/>
          <w:sz w:val="28"/>
          <w:szCs w:val="28"/>
        </w:rPr>
        <w:t xml:space="preserve"> Д. Ньюсома і співавторів, пропонує також методику «пріоритетізації» (встановлення ступеня пріоритетності для організації) груп громадськості. У стислому вигляді ця методика може бути </w:t>
      </w:r>
      <w:r>
        <w:rPr>
          <w:rFonts w:ascii="Times New Roman" w:hAnsi="Times New Roman"/>
          <w:sz w:val="28"/>
          <w:szCs w:val="28"/>
        </w:rPr>
        <w:lastRenderedPageBreak/>
        <w:t xml:space="preserve">виражена формулою: В = П + У, де В – важливість </w:t>
      </w:r>
      <w:r>
        <w:rPr>
          <w:rFonts w:ascii="Times New Roman" w:hAnsi="Times New Roman"/>
          <w:bCs/>
          <w:iCs/>
          <w:sz w:val="28"/>
          <w:szCs w:val="28"/>
        </w:rPr>
        <w:t>даної групи для організації; П – потенціал впливу організації (що розраховується за шкалою від 1 до 10 балів; У – ступінь уразливості організації від їх впливу (що розраховується за тією ж шкалою).</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По-п’яте,</w:t>
      </w:r>
      <w:r>
        <w:rPr>
          <w:rFonts w:ascii="Times New Roman" w:hAnsi="Times New Roman"/>
          <w:sz w:val="28"/>
          <w:szCs w:val="28"/>
        </w:rPr>
        <w:t xml:space="preserve"> прийнято виділяти </w:t>
      </w:r>
      <w:r>
        <w:rPr>
          <w:rFonts w:ascii="Times New Roman" w:hAnsi="Times New Roman"/>
          <w:b/>
          <w:bCs/>
          <w:sz w:val="28"/>
          <w:szCs w:val="28"/>
        </w:rPr>
        <w:t xml:space="preserve">громадськість </w:t>
      </w:r>
      <w:r>
        <w:rPr>
          <w:rFonts w:ascii="Times New Roman" w:hAnsi="Times New Roman"/>
          <w:b/>
          <w:bCs/>
          <w:i/>
          <w:sz w:val="28"/>
          <w:szCs w:val="28"/>
        </w:rPr>
        <w:t>традиційну</w:t>
      </w:r>
      <w:r>
        <w:rPr>
          <w:rFonts w:ascii="Times New Roman" w:hAnsi="Times New Roman"/>
          <w:sz w:val="28"/>
          <w:szCs w:val="28"/>
        </w:rPr>
        <w:t xml:space="preserve"> (службовці організації, постійні клієнти, «задіяні» ЗМІ, акціонери, інвестори і т.д.) і </w:t>
      </w:r>
      <w:r>
        <w:rPr>
          <w:rFonts w:ascii="Times New Roman" w:hAnsi="Times New Roman"/>
          <w:b/>
          <w:i/>
          <w:sz w:val="28"/>
          <w:szCs w:val="28"/>
        </w:rPr>
        <w:t>майбутню</w:t>
      </w:r>
      <w:r>
        <w:rPr>
          <w:rFonts w:ascii="Times New Roman" w:hAnsi="Times New Roman"/>
          <w:sz w:val="28"/>
          <w:szCs w:val="28"/>
        </w:rPr>
        <w:t xml:space="preserve"> (потенційні клієнти, студенти - майбутні фахівці і т.д.). </w:t>
      </w:r>
      <w:proofErr w:type="gramStart"/>
      <w:r>
        <w:rPr>
          <w:rFonts w:ascii="Times New Roman" w:hAnsi="Times New Roman"/>
          <w:sz w:val="28"/>
          <w:szCs w:val="28"/>
        </w:rPr>
        <w:t>У рамках</w:t>
      </w:r>
      <w:proofErr w:type="gramEnd"/>
      <w:r>
        <w:rPr>
          <w:rFonts w:ascii="Times New Roman" w:hAnsi="Times New Roman"/>
          <w:sz w:val="28"/>
          <w:szCs w:val="28"/>
        </w:rPr>
        <w:t xml:space="preserve"> PR-кампанії може бути передбачена програма по роботі саме з майбутньою громадськістю, більше того, вся кампанія може носити проактивний характер, тобто бути спрямованою саме на перспективні групи.</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По-шосте,</w:t>
      </w:r>
      <w:r>
        <w:rPr>
          <w:rFonts w:ascii="Times New Roman" w:hAnsi="Times New Roman"/>
          <w:sz w:val="28"/>
          <w:szCs w:val="28"/>
        </w:rPr>
        <w:t xml:space="preserve"> можуть бути виділені </w:t>
      </w:r>
      <w:r>
        <w:rPr>
          <w:rFonts w:ascii="Times New Roman" w:hAnsi="Times New Roman"/>
          <w:b/>
          <w:bCs/>
          <w:i/>
          <w:sz w:val="28"/>
          <w:szCs w:val="28"/>
        </w:rPr>
        <w:t>прибічники, опоненти</w:t>
      </w:r>
      <w:r>
        <w:rPr>
          <w:rFonts w:ascii="Times New Roman" w:hAnsi="Times New Roman"/>
          <w:i/>
          <w:sz w:val="28"/>
          <w:szCs w:val="28"/>
        </w:rPr>
        <w:t xml:space="preserve"> й </w:t>
      </w:r>
      <w:r>
        <w:rPr>
          <w:rFonts w:ascii="Times New Roman" w:hAnsi="Times New Roman"/>
          <w:b/>
          <w:bCs/>
          <w:i/>
          <w:sz w:val="28"/>
          <w:szCs w:val="28"/>
        </w:rPr>
        <w:t>байдужі.</w:t>
      </w:r>
      <w:r>
        <w:rPr>
          <w:rFonts w:ascii="Times New Roman" w:hAnsi="Times New Roman"/>
          <w:sz w:val="28"/>
          <w:szCs w:val="28"/>
        </w:rPr>
        <w:t xml:space="preserve">  Як зазначає В. Королько, кожна з цих груп вимагає особливого формату роботи з нею: по відношенню до прихильників організації повинні налагоджуватися комунікації, зміцнюватися довіра до неї; для того щоб змінити думку опонентів на свою користь, організація повинна вдаватися до аргументованого переконання. Вирішальне значення, особливо в політичній сфері, має байдужа громадськість: так, численні виборчі кампанії були виграні саме тому, що деякі кандидати зуміли краще за своїх конкурентів залучити на свій бік виборців, що не визначилися або байдужі до політики.</w:t>
      </w:r>
    </w:p>
    <w:p w:rsidR="00D532CE" w:rsidRDefault="00D532CE" w:rsidP="00D532CE">
      <w:pPr>
        <w:pStyle w:val="ae"/>
        <w:ind w:firstLine="567"/>
        <w:jc w:val="both"/>
        <w:rPr>
          <w:rFonts w:ascii="Times New Roman" w:hAnsi="Times New Roman"/>
          <w:sz w:val="28"/>
          <w:szCs w:val="28"/>
        </w:rPr>
      </w:pPr>
      <w:r>
        <w:rPr>
          <w:rFonts w:ascii="Times New Roman" w:hAnsi="Times New Roman"/>
          <w:b/>
          <w:i/>
          <w:sz w:val="28"/>
          <w:szCs w:val="28"/>
        </w:rPr>
        <w:t>По-сьоме</w:t>
      </w:r>
      <w:r>
        <w:rPr>
          <w:rFonts w:ascii="Times New Roman" w:hAnsi="Times New Roman"/>
          <w:sz w:val="28"/>
          <w:szCs w:val="28"/>
        </w:rPr>
        <w:t>, як зазначає Д. Грюнігена, можуть бути виділені групи громадськості але їх реакції на проблеми: байдужа громадськість; громадськість навколо однієї проблеми; громадськість навколо загостреної проблеми; громадськість, що реагує на всі проблеми. Таким чином, робота з групами громадськості в рамках PR-кампанії передбачає як чітке визначення значення для організації кожної з конкретних груп, так і дослідження конкретних соціальних ролей, які вони (або їх частини) виконують в конкретній ситуації. Більш того, недостатньо лише визначити конкретну групу громадськості, необхідно також сегментувати її. Основними підходами даного процесу є: географічний, демографічний, психологічний, статусний, але наявності і ступеня влади, по репутації (ступеня обізнаності та впливовості), професійний, за роллю в процесі прийняття рішень і т.п.</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Отже, в ході етапу реалізації PR-кампанії здійснюються взаємодії («акції та комунікації») з цільовими групами громадськості. Що ж слід розуміти під акціями і комунікаціями стосовно PR-кампанії?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С. Катліп пропонує розділити ці поняття за критерієм «слово і діло». Він вважає міфом твердження про те, що «відповідна комунікація сама по собі здатна вирішити більшість проблем зв'язків з громадськістю», визнаючи, тим не менш, що можливі випадки, коли щось виникає саме по собі стає подією. Конкретизуючи поняття «акція», він додає, що «якщо якусь дію викликало проблему, то для її вирішення повинно бути вироблено інша дія».</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Таким чином, під </w:t>
      </w:r>
      <w:r>
        <w:rPr>
          <w:rFonts w:ascii="Times New Roman" w:hAnsi="Times New Roman"/>
          <w:b/>
          <w:i/>
          <w:sz w:val="28"/>
          <w:szCs w:val="28"/>
        </w:rPr>
        <w:t>PR-акцією</w:t>
      </w:r>
      <w:r>
        <w:rPr>
          <w:rFonts w:ascii="Times New Roman" w:hAnsi="Times New Roman"/>
          <w:sz w:val="28"/>
          <w:szCs w:val="28"/>
        </w:rPr>
        <w:t xml:space="preserve"> С. Катліп розуміє соціально відповідальні дії, що використовуються відділами або іншими підрозділами компанії відповідно до їх цілей. Стратегія PR-акції звичайно включає в себе зміни політики, способу дій, товарів, послуг та поведінки компанії. Ці зміни націлені на реалізацію цілей PR-програми і глобальних цілей компанії, але в той же час </w:t>
      </w:r>
      <w:r>
        <w:rPr>
          <w:rFonts w:ascii="Times New Roman" w:hAnsi="Times New Roman"/>
          <w:sz w:val="28"/>
          <w:szCs w:val="28"/>
        </w:rPr>
        <w:lastRenderedPageBreak/>
        <w:t>вони відповідають запитам і матеріальним потребам її цільових аудиторій. Коротше кажучи, коригувальна PR-акція є взаємним інтересом компанії і її цільових аудиторій. Останнє зауваження про наявність «коригуючого» виду PR-акції, мабуть, дозволяє зробити висновок про можливість існування й інших її видів, але в цілому при даному підході PR-кампанія в цьому випадку, напевно, повинна розглядатися як «сверхакція», як система акцій, спрямованих на єдину мету. Що стосується комунікацій, то вони, на думку С. Катліп, підтримують програму дій в досягненні її цілей.</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Описуючи етап реалізації PR-дій, В. Королько в цілому слідує за вищевикладеною схемою, додаючи в неї поняття «спеціальні події». Він пише: «За час свого існування система паблік рилейшнз накопичила величезний досвід використання різноманітних акцій і подій для створення доброзичливого ставлення до організації або окремим особам. Зокрема, при виконанні програми піармени широко використовують метод створення подій. Вони закладають створення подій в програму, щоб ініціювати новини, особливо в тих випадках, коли повсякденна діяльність не створює достатньої кількості нової інформації. Тому програма повинна бути орієнтована на подію».</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Стосовно до PR-кампанії, на нашу думку, ця думка може бути інтерпрет</w:t>
      </w:r>
      <w:r w:rsidR="00DC2E4E">
        <w:rPr>
          <w:rFonts w:ascii="Times New Roman" w:hAnsi="Times New Roman"/>
          <w:sz w:val="28"/>
          <w:szCs w:val="28"/>
        </w:rPr>
        <w:t xml:space="preserve">ована наступним чином: </w:t>
      </w:r>
      <w:proofErr w:type="gramStart"/>
      <w:r w:rsidR="00DC2E4E">
        <w:rPr>
          <w:rFonts w:ascii="Times New Roman" w:hAnsi="Times New Roman"/>
          <w:sz w:val="28"/>
          <w:szCs w:val="28"/>
        </w:rPr>
        <w:t xml:space="preserve">у </w:t>
      </w:r>
      <w:r>
        <w:rPr>
          <w:rFonts w:ascii="Times New Roman" w:hAnsi="Times New Roman"/>
          <w:sz w:val="28"/>
          <w:szCs w:val="28"/>
        </w:rPr>
        <w:t>рамках</w:t>
      </w:r>
      <w:proofErr w:type="gramEnd"/>
      <w:r>
        <w:rPr>
          <w:rFonts w:ascii="Times New Roman" w:hAnsi="Times New Roman"/>
          <w:sz w:val="28"/>
          <w:szCs w:val="28"/>
        </w:rPr>
        <w:t xml:space="preserve"> планованої кампанії на етапі її реалізації ми, по-перше, здійснюємо продуману, системну, комплексну комунікаційну політику («комунікаційна складова кампанії»), по-друге, створюємо «спеціальні події», покликані вирішити конкретні завдання або підсилити ефект певного напряму (складова «спеціальних подій» реалізації кампанії). Природно, розмежування комунікації та «спеціальних подій» дуже умовно, хоча б тому, що, проводячи спецзахід, ми здійснюємо і безпосередню комунікацію, використовуючи різні засоби і канали.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Успішний PR живе в ЗМІ і саме ЗМІ виступають у ролі розповсюджувача необхідних ідей. У загальному вигляді ця схема виглядає наступним чином:</w:t>
      </w:r>
    </w:p>
    <w:p w:rsidR="00D532CE" w:rsidRDefault="00D532CE" w:rsidP="00D532CE">
      <w:pPr>
        <w:pStyle w:val="ae"/>
        <w:jc w:val="both"/>
        <w:rPr>
          <w:rFonts w:ascii="Times New Roman" w:hAnsi="Times New Roman"/>
          <w:sz w:val="28"/>
          <w:szCs w:val="28"/>
        </w:rPr>
      </w:pPr>
      <w:r>
        <w:rPr>
          <w:rFonts w:ascii="Times New Roman" w:hAnsi="Times New Roman"/>
          <w:sz w:val="28"/>
          <w:szCs w:val="28"/>
        </w:rPr>
        <w:t xml:space="preserve"> створення інформаційних приводів – первинний інтерес ЗМІ – публікація інформаційних матеріалів – штучно створена полеміка в ЗМІ і провокація початку підтримки ідеї «друзями», «однодумцями» – стійкий інтерес реципієнта до ідеї – провокація першого звернення реципієнта – реципієнти вірять, що ідея правильна, і вважають, що підтримують ідею, –  позитивне сприйняття ідеї – включення до PR-кампанії всіх необхідних соціальних груп і справжній, а не штучно сформований інтерес ЗМІ до ідеї – виконання реципієнтами, що задіяні в PR-кампанії, необхідних дій з власної волі.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Дана схема досить цікава і технологічна, однак викликає сумнів її універсальність «як для церкви, так і держави, так сам</w:t>
      </w:r>
      <w:r w:rsidR="00DC2E4E">
        <w:rPr>
          <w:rFonts w:ascii="Times New Roman" w:hAnsi="Times New Roman"/>
          <w:sz w:val="28"/>
          <w:szCs w:val="28"/>
        </w:rPr>
        <w:t>о як і для комерційних структур</w:t>
      </w:r>
      <w:r>
        <w:rPr>
          <w:rFonts w:ascii="Times New Roman" w:hAnsi="Times New Roman"/>
          <w:sz w:val="28"/>
          <w:szCs w:val="28"/>
        </w:rPr>
        <w:t>», а також можливість використання саме цієї схеми в PR-кампаніях будь-яких видів і типів. Зауважимо, що в цілому дана методика базується на класичних схемах комунікативних технологій і вельми зручна до використання на етапі оцінки ефективності (див. про це докладніше в гл. IV).</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Подібні ж етапи здійснення комунікації описує М. Арнольд:</w:t>
      </w:r>
    </w:p>
    <w:p w:rsidR="00D532CE" w:rsidRDefault="00D532CE" w:rsidP="00871244">
      <w:pPr>
        <w:pStyle w:val="ae"/>
        <w:numPr>
          <w:ilvl w:val="0"/>
          <w:numId w:val="75"/>
        </w:numPr>
        <w:jc w:val="both"/>
        <w:rPr>
          <w:rFonts w:ascii="Times New Roman" w:hAnsi="Times New Roman"/>
          <w:b/>
          <w:bCs/>
          <w:sz w:val="28"/>
          <w:szCs w:val="28"/>
        </w:rPr>
      </w:pPr>
      <w:r>
        <w:rPr>
          <w:rFonts w:ascii="Times New Roman" w:hAnsi="Times New Roman"/>
          <w:b/>
          <w:bCs/>
          <w:sz w:val="28"/>
          <w:szCs w:val="28"/>
        </w:rPr>
        <w:t>перші, часто уривчасті повідомлення про предмет (події).</w:t>
      </w:r>
    </w:p>
    <w:p w:rsidR="00D532CE" w:rsidRDefault="00D532CE" w:rsidP="00871244">
      <w:pPr>
        <w:pStyle w:val="ae"/>
        <w:numPr>
          <w:ilvl w:val="0"/>
          <w:numId w:val="75"/>
        </w:numPr>
        <w:jc w:val="both"/>
        <w:rPr>
          <w:rFonts w:ascii="Times New Roman" w:hAnsi="Times New Roman"/>
          <w:sz w:val="28"/>
          <w:szCs w:val="28"/>
        </w:rPr>
      </w:pPr>
      <w:r>
        <w:rPr>
          <w:rFonts w:ascii="Times New Roman" w:hAnsi="Times New Roman"/>
          <w:sz w:val="28"/>
          <w:szCs w:val="28"/>
        </w:rPr>
        <w:lastRenderedPageBreak/>
        <w:t>На цьому етапі цінується будь-яка конкретика і не пред'являється таких уже жорстких вимог до змісту, обсягу, мови та ін. – Суспільству важливо знати максимум інформації;</w:t>
      </w:r>
    </w:p>
    <w:p w:rsidR="00D532CE" w:rsidRDefault="00D532CE" w:rsidP="00871244">
      <w:pPr>
        <w:pStyle w:val="ae"/>
        <w:numPr>
          <w:ilvl w:val="0"/>
          <w:numId w:val="75"/>
        </w:numPr>
        <w:jc w:val="both"/>
        <w:rPr>
          <w:rFonts w:ascii="Times New Roman" w:hAnsi="Times New Roman"/>
          <w:sz w:val="28"/>
          <w:szCs w:val="28"/>
        </w:rPr>
      </w:pPr>
      <w:r>
        <w:rPr>
          <w:rFonts w:ascii="Times New Roman" w:hAnsi="Times New Roman"/>
          <w:b/>
          <w:bCs/>
          <w:sz w:val="28"/>
          <w:szCs w:val="28"/>
        </w:rPr>
        <w:t>повноцінна новина,</w:t>
      </w:r>
      <w:r>
        <w:rPr>
          <w:rFonts w:ascii="Times New Roman" w:hAnsi="Times New Roman"/>
          <w:sz w:val="28"/>
          <w:szCs w:val="28"/>
        </w:rPr>
        <w:t xml:space="preserve"> що формується на основі первинної систематизації розрізнених і часто суперечливих повідомлень різних джерел. Ця новина обов'язково зачіпає чиїсь інтереси, що зумовлює як мінімум небайдужість до неї «зачепити» сторони і її опонентів;</w:t>
      </w:r>
    </w:p>
    <w:p w:rsidR="00D532CE" w:rsidRDefault="00D532CE" w:rsidP="00871244">
      <w:pPr>
        <w:pStyle w:val="ae"/>
        <w:numPr>
          <w:ilvl w:val="0"/>
          <w:numId w:val="75"/>
        </w:numPr>
        <w:jc w:val="both"/>
        <w:rPr>
          <w:rFonts w:ascii="Times New Roman" w:hAnsi="Times New Roman"/>
          <w:sz w:val="28"/>
          <w:szCs w:val="28"/>
        </w:rPr>
      </w:pPr>
      <w:r>
        <w:rPr>
          <w:rFonts w:ascii="Times New Roman" w:hAnsi="Times New Roman"/>
          <w:sz w:val="28"/>
          <w:szCs w:val="28"/>
        </w:rPr>
        <w:t xml:space="preserve">до новини додаються </w:t>
      </w:r>
      <w:r>
        <w:rPr>
          <w:rFonts w:ascii="Times New Roman" w:hAnsi="Times New Roman"/>
          <w:b/>
          <w:sz w:val="28"/>
          <w:szCs w:val="28"/>
        </w:rPr>
        <w:t>первинні коментарі авторитетів</w:t>
      </w:r>
      <w:r>
        <w:rPr>
          <w:rFonts w:ascii="Times New Roman" w:hAnsi="Times New Roman"/>
          <w:sz w:val="28"/>
          <w:szCs w:val="28"/>
        </w:rPr>
        <w:t>, що захотіли висловитися, а також максимальні подробиці. Виникає усвідомлення проблеми як факту, від якого не втекти.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На цьому етапі дуже цінуються емоції, причому якомога більшої скандальної властивості: </w:t>
      </w:r>
    </w:p>
    <w:p w:rsidR="00D532CE" w:rsidRDefault="00D532CE" w:rsidP="00871244">
      <w:pPr>
        <w:pStyle w:val="ae"/>
        <w:numPr>
          <w:ilvl w:val="0"/>
          <w:numId w:val="76"/>
        </w:numPr>
        <w:jc w:val="both"/>
        <w:rPr>
          <w:rFonts w:ascii="Times New Roman" w:hAnsi="Times New Roman"/>
          <w:sz w:val="28"/>
          <w:szCs w:val="28"/>
        </w:rPr>
      </w:pPr>
      <w:r>
        <w:rPr>
          <w:rFonts w:ascii="Times New Roman" w:hAnsi="Times New Roman"/>
          <w:sz w:val="28"/>
          <w:szCs w:val="28"/>
        </w:rPr>
        <w:t>будь-який нестандартний крок, як би там не було, збільшує відсоток охоплених проблемою;</w:t>
      </w:r>
    </w:p>
    <w:p w:rsidR="00D532CE" w:rsidRDefault="00D532CE" w:rsidP="00871244">
      <w:pPr>
        <w:pStyle w:val="ae"/>
        <w:numPr>
          <w:ilvl w:val="0"/>
          <w:numId w:val="76"/>
        </w:numPr>
        <w:jc w:val="both"/>
        <w:rPr>
          <w:rFonts w:ascii="Times New Roman" w:hAnsi="Times New Roman"/>
          <w:sz w:val="28"/>
          <w:szCs w:val="28"/>
        </w:rPr>
      </w:pPr>
      <w:r>
        <w:rPr>
          <w:rFonts w:ascii="Times New Roman" w:hAnsi="Times New Roman"/>
          <w:b/>
          <w:bCs/>
          <w:sz w:val="28"/>
          <w:szCs w:val="28"/>
        </w:rPr>
        <w:t>новина отримує розвиток</w:t>
      </w:r>
      <w:r>
        <w:rPr>
          <w:rFonts w:ascii="Times New Roman" w:hAnsi="Times New Roman"/>
          <w:sz w:val="28"/>
          <w:szCs w:val="28"/>
        </w:rPr>
        <w:t xml:space="preserve"> – нові події за участю тих самих дійових осіб, очевидне усвідомлення принципово нової проблеми, її унікальності, необхідності вироблення унікального - тобто тільки для неї – рішення;</w:t>
      </w:r>
    </w:p>
    <w:p w:rsidR="00D532CE" w:rsidRDefault="00D532CE" w:rsidP="00871244">
      <w:pPr>
        <w:pStyle w:val="ae"/>
        <w:numPr>
          <w:ilvl w:val="0"/>
          <w:numId w:val="76"/>
        </w:numPr>
        <w:jc w:val="both"/>
        <w:rPr>
          <w:rFonts w:ascii="Times New Roman" w:hAnsi="Times New Roman"/>
          <w:bCs/>
          <w:sz w:val="28"/>
          <w:szCs w:val="28"/>
        </w:rPr>
      </w:pPr>
      <w:r>
        <w:rPr>
          <w:rFonts w:ascii="Times New Roman" w:hAnsi="Times New Roman"/>
          <w:sz w:val="28"/>
          <w:szCs w:val="28"/>
        </w:rPr>
        <w:t xml:space="preserve">з приводу проблеми </w:t>
      </w:r>
      <w:r>
        <w:rPr>
          <w:rFonts w:ascii="Times New Roman" w:hAnsi="Times New Roman"/>
          <w:b/>
          <w:bCs/>
          <w:sz w:val="28"/>
          <w:szCs w:val="28"/>
        </w:rPr>
        <w:t>висловлюються думки більш</w:t>
      </w:r>
      <w:r>
        <w:rPr>
          <w:rFonts w:ascii="Times New Roman" w:hAnsi="Times New Roman"/>
          <w:sz w:val="28"/>
          <w:szCs w:val="28"/>
        </w:rPr>
        <w:t xml:space="preserve"> </w:t>
      </w:r>
      <w:r>
        <w:rPr>
          <w:rFonts w:ascii="Times New Roman" w:hAnsi="Times New Roman"/>
          <w:b/>
          <w:bCs/>
          <w:sz w:val="28"/>
          <w:szCs w:val="28"/>
        </w:rPr>
        <w:t xml:space="preserve">великих громадських авторитетів, які </w:t>
      </w:r>
      <w:r>
        <w:rPr>
          <w:rFonts w:ascii="Times New Roman" w:hAnsi="Times New Roman"/>
          <w:bCs/>
          <w:sz w:val="28"/>
          <w:szCs w:val="28"/>
        </w:rPr>
        <w:t>до того воліли зберігати мовчання, йде намацування різних (усіх можливих) точок зору на вирішення проблеми;</w:t>
      </w:r>
    </w:p>
    <w:p w:rsidR="00D532CE" w:rsidRDefault="00D532CE" w:rsidP="00871244">
      <w:pPr>
        <w:pStyle w:val="ae"/>
        <w:numPr>
          <w:ilvl w:val="0"/>
          <w:numId w:val="76"/>
        </w:numPr>
        <w:jc w:val="both"/>
        <w:rPr>
          <w:rFonts w:ascii="Times New Roman" w:hAnsi="Times New Roman"/>
          <w:sz w:val="28"/>
          <w:szCs w:val="28"/>
        </w:rPr>
      </w:pPr>
      <w:r>
        <w:rPr>
          <w:rFonts w:ascii="Times New Roman" w:hAnsi="Times New Roman"/>
          <w:sz w:val="28"/>
          <w:szCs w:val="28"/>
        </w:rPr>
        <w:t xml:space="preserve">з'являються перші аналітичні спроби осмислити проблему шляхом вбудовування її у вже існуючу до її появи в системі вирішення подібних проблем, тобто класифікація проблеми. </w:t>
      </w:r>
      <w:r>
        <w:rPr>
          <w:rFonts w:ascii="Times New Roman" w:hAnsi="Times New Roman"/>
          <w:b/>
          <w:bCs/>
          <w:sz w:val="28"/>
          <w:szCs w:val="28"/>
        </w:rPr>
        <w:t>Виникає конфлікт інтересів,</w:t>
      </w:r>
      <w:r>
        <w:rPr>
          <w:rFonts w:ascii="Times New Roman" w:hAnsi="Times New Roman"/>
          <w:sz w:val="28"/>
          <w:szCs w:val="28"/>
        </w:rPr>
        <w:t xml:space="preserve"> формуються як мінімум дві, а частіше декілька протиборчих угрупувань, які відстоюють діаметрально протилежні способи її вирішення;</w:t>
      </w:r>
    </w:p>
    <w:p w:rsidR="00D532CE" w:rsidRDefault="00D532CE" w:rsidP="00871244">
      <w:pPr>
        <w:pStyle w:val="ae"/>
        <w:numPr>
          <w:ilvl w:val="0"/>
          <w:numId w:val="76"/>
        </w:numPr>
        <w:jc w:val="both"/>
        <w:rPr>
          <w:rFonts w:ascii="Times New Roman" w:hAnsi="Times New Roman"/>
          <w:bCs/>
          <w:sz w:val="28"/>
          <w:szCs w:val="28"/>
        </w:rPr>
      </w:pPr>
      <w:r>
        <w:rPr>
          <w:rFonts w:ascii="Times New Roman" w:hAnsi="Times New Roman"/>
          <w:b/>
          <w:bCs/>
          <w:sz w:val="28"/>
          <w:szCs w:val="28"/>
        </w:rPr>
        <w:t>конфлікт розростається й поглиблюється.</w:t>
      </w:r>
      <w:r>
        <w:rPr>
          <w:rFonts w:ascii="Times New Roman" w:hAnsi="Times New Roman"/>
          <w:sz w:val="28"/>
          <w:szCs w:val="28"/>
        </w:rPr>
        <w:t xml:space="preserve"> </w:t>
      </w:r>
      <w:r>
        <w:rPr>
          <w:rFonts w:ascii="Times New Roman" w:hAnsi="Times New Roman"/>
          <w:bCs/>
          <w:sz w:val="28"/>
          <w:szCs w:val="28"/>
        </w:rPr>
        <w:t>Первинні емоції поступаються місцем раціональному підходу. Знаходяться прецеденти вирішення подібних проблем у минулому. Проблема виходить з рівня перепалки на рівень спору;</w:t>
      </w:r>
    </w:p>
    <w:p w:rsidR="00D532CE" w:rsidRDefault="00D532CE" w:rsidP="00871244">
      <w:pPr>
        <w:pStyle w:val="ae"/>
        <w:numPr>
          <w:ilvl w:val="0"/>
          <w:numId w:val="76"/>
        </w:numPr>
        <w:jc w:val="both"/>
        <w:rPr>
          <w:rFonts w:ascii="Times New Roman" w:hAnsi="Times New Roman"/>
          <w:sz w:val="28"/>
          <w:szCs w:val="28"/>
        </w:rPr>
      </w:pPr>
      <w:r>
        <w:rPr>
          <w:rFonts w:ascii="Times New Roman" w:hAnsi="Times New Roman"/>
          <w:sz w:val="28"/>
          <w:szCs w:val="28"/>
        </w:rPr>
        <w:t xml:space="preserve">– рано чи пізно в однієї зі сторін виявляються аргументи, заперечити які ніхто не може. На основі цього починається </w:t>
      </w:r>
      <w:r>
        <w:rPr>
          <w:rFonts w:ascii="Times New Roman" w:hAnsi="Times New Roman"/>
          <w:b/>
          <w:sz w:val="28"/>
          <w:szCs w:val="28"/>
        </w:rPr>
        <w:t>вироблення єдиного рішення</w:t>
      </w:r>
      <w:r>
        <w:rPr>
          <w:rFonts w:ascii="Times New Roman" w:hAnsi="Times New Roman"/>
          <w:sz w:val="28"/>
          <w:szCs w:val="28"/>
        </w:rPr>
        <w:t>;</w:t>
      </w:r>
    </w:p>
    <w:p w:rsidR="00D532CE" w:rsidRDefault="00D532CE" w:rsidP="00871244">
      <w:pPr>
        <w:pStyle w:val="ae"/>
        <w:numPr>
          <w:ilvl w:val="0"/>
          <w:numId w:val="76"/>
        </w:numPr>
        <w:jc w:val="both"/>
        <w:rPr>
          <w:rFonts w:ascii="Times New Roman" w:hAnsi="Times New Roman"/>
          <w:sz w:val="28"/>
          <w:szCs w:val="28"/>
        </w:rPr>
      </w:pPr>
      <w:r>
        <w:rPr>
          <w:rFonts w:ascii="Times New Roman" w:hAnsi="Times New Roman"/>
          <w:b/>
          <w:bCs/>
          <w:sz w:val="28"/>
          <w:szCs w:val="28"/>
        </w:rPr>
        <w:t>єдине рішення озвучується визнаними громадськими авторитетами.</w:t>
      </w:r>
      <w:r>
        <w:rPr>
          <w:rFonts w:ascii="Times New Roman" w:hAnsi="Times New Roman"/>
          <w:sz w:val="28"/>
          <w:szCs w:val="28"/>
        </w:rPr>
        <w:t xml:space="preserve"> З кожною новою такою заявою єдине рішення стає все більш очевидним для пересічного зацікавленого споживача інформації;</w:t>
      </w:r>
    </w:p>
    <w:p w:rsidR="00D532CE" w:rsidRDefault="00D532CE" w:rsidP="00871244">
      <w:pPr>
        <w:pStyle w:val="ae"/>
        <w:numPr>
          <w:ilvl w:val="0"/>
          <w:numId w:val="76"/>
        </w:numPr>
        <w:jc w:val="both"/>
        <w:rPr>
          <w:rFonts w:ascii="Times New Roman" w:hAnsi="Times New Roman"/>
          <w:sz w:val="28"/>
          <w:szCs w:val="28"/>
        </w:rPr>
      </w:pPr>
      <w:r>
        <w:rPr>
          <w:rFonts w:ascii="Times New Roman" w:hAnsi="Times New Roman"/>
          <w:sz w:val="28"/>
          <w:szCs w:val="28"/>
        </w:rPr>
        <w:t>пристрасті, викликані проблемою, поступово заспокоюються. Єдине рішення стає загальновизнаним, виробляється стереотип.</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Як вже зазначалося, і схема Ю. Мурашко та ідеї М. Арнольда грунтуються на більш загальних підходах до внутрішньої логіки здійснення комунікацій </w:t>
      </w:r>
      <w:proofErr w:type="gramStart"/>
      <w:r>
        <w:rPr>
          <w:rFonts w:ascii="Times New Roman" w:hAnsi="Times New Roman"/>
          <w:sz w:val="28"/>
          <w:szCs w:val="28"/>
        </w:rPr>
        <w:t>у рамках</w:t>
      </w:r>
      <w:proofErr w:type="gramEnd"/>
      <w:r>
        <w:rPr>
          <w:rFonts w:ascii="Times New Roman" w:hAnsi="Times New Roman"/>
          <w:sz w:val="28"/>
          <w:szCs w:val="28"/>
        </w:rPr>
        <w:t xml:space="preserve"> будь-якої інформаційної кампанії. Д. Бернет та С. Моріарті називають ці підходи «моделями ієрархії результатів». У самому загальному вигляді суть цих моделей може бути виражена у вимозі організувати вплив комунікацій за наступною схемою: необізнаність – поінформованість – знання – прихильність </w:t>
      </w:r>
      <w:r>
        <w:rPr>
          <w:rFonts w:ascii="Times New Roman" w:hAnsi="Times New Roman"/>
          <w:sz w:val="28"/>
          <w:szCs w:val="28"/>
        </w:rPr>
        <w:lastRenderedPageBreak/>
        <w:t>– перевага – переконання – зміна поведінки. До певної моделі ієрархії результатів зазвичай відносять:</w:t>
      </w:r>
    </w:p>
    <w:p w:rsidR="00D532CE" w:rsidRDefault="00D532CE" w:rsidP="00871244">
      <w:pPr>
        <w:pStyle w:val="ae"/>
        <w:numPr>
          <w:ilvl w:val="0"/>
          <w:numId w:val="77"/>
        </w:numPr>
        <w:jc w:val="both"/>
        <w:rPr>
          <w:rFonts w:ascii="Times New Roman" w:hAnsi="Times New Roman"/>
          <w:sz w:val="28"/>
          <w:szCs w:val="28"/>
        </w:rPr>
      </w:pPr>
      <w:r>
        <w:rPr>
          <w:rFonts w:ascii="Times New Roman" w:hAnsi="Times New Roman"/>
          <w:b/>
          <w:bCs/>
          <w:i/>
          <w:iCs/>
          <w:sz w:val="28"/>
          <w:szCs w:val="28"/>
        </w:rPr>
        <w:t>модель AIDA,</w:t>
      </w:r>
      <w:r>
        <w:rPr>
          <w:rFonts w:ascii="Times New Roman" w:hAnsi="Times New Roman"/>
          <w:sz w:val="28"/>
          <w:szCs w:val="28"/>
        </w:rPr>
        <w:t xml:space="preserve"> яка описує результати впливу комунікацій, що починається з появи обізнаності, яка переходить в інтерес, який потім призводить до виникнення бажання, що призводить до дії;</w:t>
      </w:r>
    </w:p>
    <w:p w:rsidR="00D532CE" w:rsidRDefault="00D532CE" w:rsidP="00871244">
      <w:pPr>
        <w:pStyle w:val="ae"/>
        <w:numPr>
          <w:ilvl w:val="0"/>
          <w:numId w:val="77"/>
        </w:numPr>
        <w:jc w:val="both"/>
        <w:rPr>
          <w:rFonts w:ascii="Times New Roman" w:hAnsi="Times New Roman"/>
          <w:sz w:val="28"/>
          <w:szCs w:val="28"/>
        </w:rPr>
      </w:pPr>
      <w:r>
        <w:rPr>
          <w:rFonts w:ascii="Times New Roman" w:hAnsi="Times New Roman"/>
          <w:b/>
          <w:bCs/>
          <w:i/>
          <w:iCs/>
          <w:sz w:val="28"/>
          <w:szCs w:val="28"/>
        </w:rPr>
        <w:t>модель DAGMAR</w:t>
      </w:r>
      <w:r>
        <w:rPr>
          <w:rFonts w:ascii="Times New Roman" w:hAnsi="Times New Roman"/>
          <w:sz w:val="28"/>
          <w:szCs w:val="28"/>
        </w:rPr>
        <w:t xml:space="preserve"> (по суті, різновид моделі AIDA) виходить з початкової появи обізнаності, що призводить до усвідомлення, потім до переконаності і, нарешті, до дії (як зазначають Д. Бернет та С. Моріарті, обидві моделі – AIDA і DAGMAR – фіксують, що досягнення результату на попередніх етапах виявляється більш легким, ніж на наступних);</w:t>
      </w:r>
    </w:p>
    <w:p w:rsidR="00D532CE" w:rsidRDefault="00D532CE" w:rsidP="00871244">
      <w:pPr>
        <w:pStyle w:val="ae"/>
        <w:numPr>
          <w:ilvl w:val="0"/>
          <w:numId w:val="77"/>
        </w:numPr>
        <w:jc w:val="both"/>
        <w:rPr>
          <w:rFonts w:ascii="Times New Roman" w:hAnsi="Times New Roman"/>
          <w:sz w:val="28"/>
          <w:szCs w:val="28"/>
        </w:rPr>
      </w:pPr>
      <w:r>
        <w:rPr>
          <w:rFonts w:ascii="Times New Roman" w:hAnsi="Times New Roman"/>
          <w:b/>
          <w:bCs/>
          <w:i/>
          <w:iCs/>
          <w:sz w:val="28"/>
          <w:szCs w:val="28"/>
        </w:rPr>
        <w:t>модель "думати – відчувати – робити"</w:t>
      </w:r>
      <w:r>
        <w:rPr>
          <w:rFonts w:ascii="Times New Roman" w:hAnsi="Times New Roman"/>
          <w:sz w:val="28"/>
          <w:szCs w:val="28"/>
        </w:rPr>
        <w:t xml:space="preserve"> припускає, що ми просуваємося до виконання дій наступним чином: спочатку замислюємося над поданим нам сигналом, потім формуємо внутрішнє ставлення до нього і, нарешті, виявляємо певні відповідні реакції (нерідко цю модель називають моделлю високої залученості, оскільки вона описує типові реакції споживачів, які усвідомлено беруть участь у процесі збору інформації);</w:t>
      </w:r>
    </w:p>
    <w:p w:rsidR="00D532CE" w:rsidRDefault="00D532CE" w:rsidP="00871244">
      <w:pPr>
        <w:pStyle w:val="ae"/>
        <w:numPr>
          <w:ilvl w:val="0"/>
          <w:numId w:val="77"/>
        </w:numPr>
        <w:jc w:val="both"/>
        <w:rPr>
          <w:rFonts w:ascii="Times New Roman" w:hAnsi="Times New Roman"/>
          <w:sz w:val="28"/>
          <w:szCs w:val="28"/>
        </w:rPr>
      </w:pPr>
      <w:r>
        <w:rPr>
          <w:rFonts w:ascii="Times New Roman" w:hAnsi="Times New Roman"/>
          <w:b/>
          <w:bCs/>
          <w:i/>
          <w:iCs/>
          <w:sz w:val="28"/>
          <w:szCs w:val="28"/>
        </w:rPr>
        <w:t>модель FCB</w:t>
      </w:r>
      <w:r>
        <w:rPr>
          <w:rFonts w:ascii="Times New Roman" w:hAnsi="Times New Roman"/>
          <w:sz w:val="28"/>
          <w:szCs w:val="28"/>
        </w:rPr>
        <w:t xml:space="preserve"> відзначає можливість різних типів побудови комунікацій для різних видів послуг або товарів: залежно від високого або низького ступеня залученості споживачів та їх орієнтації на роздуми або відчуття дана модель виділяє чотири варіанти можливої логіки комунікації: «думати –  відчувати – робити», «відчувати – думати – робити», «робити – думати – відчувати», «робити – відчувати – думати»;</w:t>
      </w:r>
    </w:p>
    <w:p w:rsidR="00D532CE" w:rsidRDefault="00D532CE" w:rsidP="00871244">
      <w:pPr>
        <w:pStyle w:val="ae"/>
        <w:numPr>
          <w:ilvl w:val="0"/>
          <w:numId w:val="77"/>
        </w:numPr>
        <w:jc w:val="both"/>
        <w:rPr>
          <w:rFonts w:ascii="Times New Roman" w:hAnsi="Times New Roman"/>
          <w:sz w:val="28"/>
          <w:szCs w:val="28"/>
        </w:rPr>
      </w:pPr>
      <w:r>
        <w:rPr>
          <w:rFonts w:ascii="Times New Roman" w:hAnsi="Times New Roman"/>
          <w:b/>
          <w:bCs/>
          <w:i/>
          <w:iCs/>
          <w:sz w:val="28"/>
          <w:szCs w:val="28"/>
        </w:rPr>
        <w:t>модель доменів</w:t>
      </w:r>
      <w:r>
        <w:rPr>
          <w:rFonts w:ascii="Times New Roman" w:hAnsi="Times New Roman"/>
          <w:sz w:val="28"/>
          <w:szCs w:val="28"/>
        </w:rPr>
        <w:t xml:space="preserve"> ґрунтується на уявленні про те, що зміни сприйняття цільових груп, їх виховання і переконання є основним завданням комунікації, припускаючи, що вони впливають на «розум і душу» аудиторії швидше одночасно, ніж послідовно (до параметрів сприйняття автори моделі відносять «увага, інтерес і пам'ять», навчання зводиться до рівня знань, показниками переконаності є емоції, відносини, аргументи і поведінку).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Огляд наявних точок зору на логіку здійснення комунікацій на етапі реалізації PR-кампанії дозволяє зробити ряд висновків.</w:t>
      </w:r>
    </w:p>
    <w:p w:rsidR="00D532CE" w:rsidRDefault="00D532CE" w:rsidP="00D532CE">
      <w:pPr>
        <w:pStyle w:val="ae"/>
        <w:ind w:firstLine="567"/>
        <w:jc w:val="both"/>
        <w:rPr>
          <w:rFonts w:ascii="Times New Roman" w:hAnsi="Times New Roman"/>
          <w:sz w:val="28"/>
          <w:szCs w:val="28"/>
        </w:rPr>
      </w:pPr>
      <w:r>
        <w:rPr>
          <w:rFonts w:ascii="Times New Roman" w:hAnsi="Times New Roman"/>
          <w:i/>
          <w:sz w:val="28"/>
          <w:szCs w:val="28"/>
        </w:rPr>
        <w:t>По-перше,</w:t>
      </w:r>
      <w:r>
        <w:rPr>
          <w:rFonts w:ascii="Times New Roman" w:hAnsi="Times New Roman"/>
          <w:sz w:val="28"/>
          <w:szCs w:val="28"/>
        </w:rPr>
        <w:t xml:space="preserve"> найбільш загальною схемою цього процесу є схема «інформування – створення – формування поведінки».</w:t>
      </w:r>
    </w:p>
    <w:p w:rsidR="00D532CE" w:rsidRDefault="00D532CE" w:rsidP="00D532CE">
      <w:pPr>
        <w:pStyle w:val="ae"/>
        <w:ind w:firstLine="567"/>
        <w:jc w:val="both"/>
        <w:rPr>
          <w:rFonts w:ascii="Times New Roman" w:hAnsi="Times New Roman"/>
          <w:iCs/>
          <w:sz w:val="28"/>
          <w:szCs w:val="28"/>
        </w:rPr>
      </w:pPr>
      <w:proofErr w:type="gramStart"/>
      <w:r>
        <w:rPr>
          <w:rFonts w:ascii="Times New Roman" w:hAnsi="Times New Roman"/>
          <w:i/>
          <w:iCs/>
          <w:sz w:val="28"/>
          <w:szCs w:val="28"/>
        </w:rPr>
        <w:t>По-друге</w:t>
      </w:r>
      <w:proofErr w:type="gramEnd"/>
      <w:r>
        <w:rPr>
          <w:rFonts w:ascii="Times New Roman" w:hAnsi="Times New Roman"/>
          <w:i/>
          <w:iCs/>
          <w:sz w:val="28"/>
          <w:szCs w:val="28"/>
        </w:rPr>
        <w:t xml:space="preserve">, </w:t>
      </w:r>
      <w:r>
        <w:rPr>
          <w:rFonts w:ascii="Times New Roman" w:hAnsi="Times New Roman"/>
          <w:iCs/>
          <w:sz w:val="28"/>
          <w:szCs w:val="28"/>
        </w:rPr>
        <w:t>можливі PR-кампанії (й акції), які вирішують часткові завдання цієї схеми (наприклад, тільки інформування і формування відносин).</w:t>
      </w:r>
    </w:p>
    <w:p w:rsidR="00D532CE" w:rsidRDefault="00D532CE" w:rsidP="00D532CE">
      <w:pPr>
        <w:pStyle w:val="ae"/>
        <w:ind w:firstLine="567"/>
        <w:jc w:val="both"/>
        <w:rPr>
          <w:rFonts w:ascii="Times New Roman" w:hAnsi="Times New Roman"/>
          <w:i/>
          <w:iCs/>
          <w:sz w:val="28"/>
          <w:szCs w:val="28"/>
        </w:rPr>
      </w:pPr>
      <w:r>
        <w:rPr>
          <w:rFonts w:ascii="Times New Roman" w:hAnsi="Times New Roman"/>
          <w:i/>
          <w:iCs/>
          <w:sz w:val="28"/>
          <w:szCs w:val="28"/>
        </w:rPr>
        <w:t xml:space="preserve">По-третє, </w:t>
      </w:r>
      <w:r>
        <w:rPr>
          <w:rFonts w:ascii="Times New Roman" w:hAnsi="Times New Roman"/>
          <w:iCs/>
          <w:sz w:val="28"/>
          <w:szCs w:val="28"/>
        </w:rPr>
        <w:t>у певних ситуаціях можливо і доцільне застосування іншої послідовності трьох складових процесу комунікації.</w:t>
      </w:r>
    </w:p>
    <w:p w:rsidR="00D532CE" w:rsidRDefault="00D532CE" w:rsidP="00D532CE">
      <w:pPr>
        <w:pStyle w:val="ae"/>
        <w:ind w:firstLine="567"/>
        <w:jc w:val="both"/>
        <w:rPr>
          <w:rFonts w:ascii="Times New Roman" w:hAnsi="Times New Roman"/>
          <w:iCs/>
          <w:sz w:val="28"/>
          <w:szCs w:val="28"/>
        </w:rPr>
      </w:pPr>
      <w:r>
        <w:rPr>
          <w:rFonts w:ascii="Times New Roman" w:hAnsi="Times New Roman"/>
          <w:i/>
          <w:iCs/>
          <w:sz w:val="28"/>
          <w:szCs w:val="28"/>
        </w:rPr>
        <w:t xml:space="preserve">По-четверте, </w:t>
      </w:r>
      <w:r>
        <w:rPr>
          <w:rFonts w:ascii="Times New Roman" w:hAnsi="Times New Roman"/>
          <w:iCs/>
          <w:sz w:val="28"/>
          <w:szCs w:val="28"/>
        </w:rPr>
        <w:t>кожна складова вимагає власних показників оцінки ефективності (наприклад: рівень поінформованості – наявність позитивних аттитюдів –  показників застосування поведінки).</w:t>
      </w:r>
    </w:p>
    <w:p w:rsidR="00D532CE" w:rsidRDefault="00D532CE" w:rsidP="00D532CE">
      <w:pPr>
        <w:pStyle w:val="ae"/>
        <w:ind w:firstLine="567"/>
        <w:jc w:val="both"/>
        <w:rPr>
          <w:rFonts w:ascii="Times New Roman" w:hAnsi="Times New Roman"/>
          <w:iCs/>
          <w:sz w:val="28"/>
          <w:szCs w:val="28"/>
        </w:rPr>
      </w:pPr>
      <w:r>
        <w:rPr>
          <w:rFonts w:ascii="Times New Roman" w:hAnsi="Times New Roman"/>
          <w:i/>
          <w:iCs/>
          <w:sz w:val="28"/>
          <w:szCs w:val="28"/>
        </w:rPr>
        <w:t xml:space="preserve">По-п'яте, </w:t>
      </w:r>
      <w:r>
        <w:rPr>
          <w:rFonts w:ascii="Times New Roman" w:hAnsi="Times New Roman"/>
          <w:iCs/>
          <w:sz w:val="28"/>
          <w:szCs w:val="28"/>
        </w:rPr>
        <w:t>на кожному з наступних етапів комунікації збільшується складність вирішуваних завдань.</w:t>
      </w:r>
    </w:p>
    <w:p w:rsidR="00D532CE" w:rsidRDefault="00D532CE" w:rsidP="00D532CE">
      <w:pPr>
        <w:pStyle w:val="ae"/>
        <w:ind w:firstLine="567"/>
        <w:jc w:val="both"/>
        <w:rPr>
          <w:rFonts w:ascii="Times New Roman" w:hAnsi="Times New Roman"/>
          <w:sz w:val="28"/>
          <w:szCs w:val="28"/>
        </w:rPr>
      </w:pPr>
      <w:r>
        <w:rPr>
          <w:rFonts w:ascii="Times New Roman" w:hAnsi="Times New Roman"/>
          <w:i/>
          <w:iCs/>
          <w:sz w:val="28"/>
          <w:szCs w:val="28"/>
        </w:rPr>
        <w:t>По-шосте,</w:t>
      </w:r>
      <w:r>
        <w:rPr>
          <w:rFonts w:ascii="Times New Roman" w:hAnsi="Times New Roman"/>
          <w:sz w:val="28"/>
          <w:szCs w:val="28"/>
        </w:rPr>
        <w:t xml:space="preserve"> кожний етап системи комунікації PR-кампанії потребує власних каналів її здійснення: якщо на цьому етапі інформування найбільш </w:t>
      </w:r>
      <w:r>
        <w:rPr>
          <w:rFonts w:ascii="Times New Roman" w:hAnsi="Times New Roman"/>
          <w:sz w:val="28"/>
          <w:szCs w:val="28"/>
        </w:rPr>
        <w:lastRenderedPageBreak/>
        <w:t>важливим засобом комунікації є ЗМІ, то на наступних етапах зрос</w:t>
      </w:r>
      <w:r w:rsidR="00DC2E4E">
        <w:rPr>
          <w:rFonts w:ascii="Times New Roman" w:hAnsi="Times New Roman"/>
          <w:sz w:val="28"/>
          <w:szCs w:val="28"/>
        </w:rPr>
        <w:t>тає роль «значущих посередників</w:t>
      </w:r>
      <w:r>
        <w:rPr>
          <w:rFonts w:ascii="Times New Roman" w:hAnsi="Times New Roman"/>
          <w:sz w:val="28"/>
          <w:szCs w:val="28"/>
        </w:rPr>
        <w:t>» і «персоніфікованих контактів».</w:t>
      </w:r>
    </w:p>
    <w:p w:rsidR="00D532CE" w:rsidRDefault="00D532CE" w:rsidP="00D532CE">
      <w:pPr>
        <w:pStyle w:val="ae"/>
        <w:ind w:firstLine="567"/>
        <w:jc w:val="both"/>
        <w:rPr>
          <w:rFonts w:ascii="Times New Roman" w:hAnsi="Times New Roman"/>
          <w:sz w:val="28"/>
          <w:szCs w:val="28"/>
        </w:rPr>
      </w:pPr>
      <w:r>
        <w:rPr>
          <w:rFonts w:ascii="Times New Roman" w:hAnsi="Times New Roman"/>
          <w:i/>
          <w:iCs/>
          <w:sz w:val="28"/>
          <w:szCs w:val="28"/>
        </w:rPr>
        <w:t>По-сьоме,</w:t>
      </w:r>
      <w:r>
        <w:rPr>
          <w:rFonts w:ascii="Times New Roman" w:hAnsi="Times New Roman"/>
          <w:sz w:val="28"/>
          <w:szCs w:val="28"/>
        </w:rPr>
        <w:t xml:space="preserve"> у тому випадку, якщо PR-кампанія супроводжується рекламною та маркетинговою підтримкою, то роль реклами буде особливо велика на перших етапах здійснення комунікацій, роль маркетингу – на останніх (лотереї, купони, знижки – очевидний інструмент формування і, головне, закріплення поведінки).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Мабуть, доцільно зупинитися на проблемі успіху або невдач комунікацій під час PR-кампанії. С. Катліп, посилаючись на дані ряду американських дослідників, серед факторів невдач відзначає наступні: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1. Існування досить постійного ядра людей, які просто "нічого не хочуть чути ". Незалежно від рівня і характеру інформації донести її до цих людей практично неможливо.</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2. Ті, хто цікавиться даним питанням, вже мають більшу частину інформації. Для навчання або придбання знання важлива мотивація; при цьому існують дуже великі групи населення, яких мало цікавлять (або не цікавлять взагалі) актуальні для суспільства проблеми і які не бачать в цьому нічого поганого.</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3. Люди охоче засвоюють інформацію, яка узгоджується з їхньою думкою але даного питання, і прагнуть уникати інформації, яка їх думку суперечить.</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4. Кожна людина по-своєму інтерпретує отриману інформацію. За отриманням повідомлення йде селективне (вибіркове) сприйняття і інтерпретація: кожен індивідуум отримує, сприймає і запам'ятовує інформацію по-своєму.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5. Отримання інформації не обов'язково тягне за собою зміну думки. Зміни у поглядах і поведінці, які є наслідком отримання повідомлення, можуть відбуватися по-різному, в залежності від початкової індивідуальної схильності".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Навпаки, успішна кампанія відповідає таким вимогам: «Якщо кампанія будується на основі припущення про те, що більшість аудиторії, якій вона адресована, слабко зацікавлена або взагалі не зацікавлена в темі даної інформаційної кампанії.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Якщо цілі середнього рівня, які можуть бути розумно досягнуті як результат передачі повідомлення, представляють собою набір окремих цілей. Найчастіше однаково важливо або створити, або використовувати системи підтримки оточення, щоб допомогти різнорідної інформації перетворитися на ефективний чинник впливу.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Якщо після встановлення цілей середнього рівня проводиться їх ретельний розгляд для визначення цільових аудиторій з точки зору їх демографічних та психологічних ознак, їхнього способу життя, системи цінностей і переконань, а також використовуваних ними ЗМІ».</w:t>
      </w:r>
    </w:p>
    <w:p w:rsidR="00D532CE" w:rsidRDefault="00D532CE" w:rsidP="00D532CE">
      <w:pPr>
        <w:pStyle w:val="ae"/>
        <w:jc w:val="both"/>
        <w:rPr>
          <w:rFonts w:ascii="Times New Roman" w:hAnsi="Times New Roman"/>
          <w:sz w:val="28"/>
          <w:szCs w:val="28"/>
        </w:rPr>
      </w:pPr>
      <w:r>
        <w:rPr>
          <w:rFonts w:ascii="Times New Roman" w:hAnsi="Times New Roman"/>
          <w:sz w:val="28"/>
          <w:szCs w:val="28"/>
        </w:rPr>
        <w:t>Крім проблеми внутрішньої логіки, послідовності, системності комунікацій, здійснюваних під час PR-кампанії, широко обговорюваним у спеціальній літературі є і питання про вимоги, що пред'являються до складових, елементів комунікації як системи.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lastRenderedPageBreak/>
        <w:t>Зазвичай даний аналіз ведеться за схемою: «джерело комунікації –  повідомлення – канали комунікації – цільова аудиторія» (подібна схема була використана нами в гл. I при описі фокусованого дослідження в рамках PR-кампанії).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Зупинимося докладніше на характеристиках джерел комунікації.</w:t>
      </w:r>
      <w:r>
        <w:rPr>
          <w:rFonts w:ascii="Times New Roman" w:hAnsi="Times New Roman"/>
          <w:sz w:val="28"/>
          <w:szCs w:val="28"/>
        </w:rPr>
        <w:br/>
        <w:t>Практично всі автори робіт зі зв'язків з громадськістю акцентують свою увагу на якостях джерела, які дозволяють йому бути ефективним комунікатором. Так, Г. Почепцов, посилаючись на американські джерела, виділяє ряд принципів досягнення максимального успіху комунікативної діяльності:</w:t>
      </w:r>
    </w:p>
    <w:p w:rsidR="00D532CE" w:rsidRDefault="00D532CE" w:rsidP="00871244">
      <w:pPr>
        <w:pStyle w:val="ae"/>
        <w:numPr>
          <w:ilvl w:val="0"/>
          <w:numId w:val="79"/>
        </w:numPr>
        <w:jc w:val="both"/>
        <w:rPr>
          <w:rFonts w:ascii="Times New Roman" w:hAnsi="Times New Roman"/>
          <w:sz w:val="28"/>
          <w:szCs w:val="28"/>
        </w:rPr>
      </w:pPr>
      <w:r>
        <w:rPr>
          <w:rFonts w:ascii="Times New Roman" w:hAnsi="Times New Roman"/>
          <w:sz w:val="28"/>
          <w:szCs w:val="28"/>
        </w:rPr>
        <w:t>«використовуйте комунікативний джерело, яке користується найбільшою довірою аудиторії в даному питанні»;</w:t>
      </w:r>
    </w:p>
    <w:p w:rsidR="00D532CE" w:rsidRDefault="00D532CE" w:rsidP="00871244">
      <w:pPr>
        <w:pStyle w:val="ae"/>
        <w:numPr>
          <w:ilvl w:val="0"/>
          <w:numId w:val="79"/>
        </w:numPr>
        <w:jc w:val="both"/>
        <w:rPr>
          <w:rFonts w:ascii="Times New Roman" w:hAnsi="Times New Roman"/>
          <w:sz w:val="28"/>
          <w:szCs w:val="28"/>
        </w:rPr>
      </w:pPr>
      <w:r>
        <w:rPr>
          <w:rFonts w:ascii="Times New Roman" w:hAnsi="Times New Roman"/>
          <w:sz w:val="28"/>
          <w:szCs w:val="28"/>
        </w:rPr>
        <w:t>«уникайте підкреслення відмінностей між позицією комунікатора і аудиторії»;</w:t>
      </w:r>
    </w:p>
    <w:p w:rsidR="00D532CE" w:rsidRDefault="00D532CE" w:rsidP="00871244">
      <w:pPr>
        <w:pStyle w:val="ae"/>
        <w:numPr>
          <w:ilvl w:val="0"/>
          <w:numId w:val="79"/>
        </w:numPr>
        <w:jc w:val="both"/>
        <w:rPr>
          <w:rFonts w:ascii="Times New Roman" w:hAnsi="Times New Roman"/>
          <w:sz w:val="28"/>
          <w:szCs w:val="28"/>
        </w:rPr>
      </w:pPr>
      <w:r>
        <w:rPr>
          <w:rFonts w:ascii="Times New Roman" w:hAnsi="Times New Roman"/>
          <w:sz w:val="28"/>
          <w:szCs w:val="28"/>
        </w:rPr>
        <w:t xml:space="preserve">«знаходьте точки дотику з аудиторією </w:t>
      </w:r>
      <w:proofErr w:type="gramStart"/>
      <w:r>
        <w:rPr>
          <w:rFonts w:ascii="Times New Roman" w:hAnsi="Times New Roman"/>
          <w:sz w:val="28"/>
          <w:szCs w:val="28"/>
        </w:rPr>
        <w:t>в словнику</w:t>
      </w:r>
      <w:proofErr w:type="gramEnd"/>
      <w:r>
        <w:rPr>
          <w:rFonts w:ascii="Times New Roman" w:hAnsi="Times New Roman"/>
          <w:sz w:val="28"/>
          <w:szCs w:val="28"/>
        </w:rPr>
        <w:t xml:space="preserve"> і події, які згадуєте»;</w:t>
      </w:r>
    </w:p>
    <w:p w:rsidR="00D532CE" w:rsidRDefault="00D532CE" w:rsidP="00871244">
      <w:pPr>
        <w:pStyle w:val="ae"/>
        <w:numPr>
          <w:ilvl w:val="0"/>
          <w:numId w:val="79"/>
        </w:numPr>
        <w:jc w:val="both"/>
        <w:rPr>
          <w:rFonts w:ascii="Times New Roman" w:hAnsi="Times New Roman"/>
          <w:sz w:val="28"/>
          <w:szCs w:val="28"/>
        </w:rPr>
      </w:pPr>
      <w:r>
        <w:rPr>
          <w:rFonts w:ascii="Times New Roman" w:hAnsi="Times New Roman"/>
          <w:sz w:val="28"/>
          <w:szCs w:val="28"/>
        </w:rPr>
        <w:t>«формулюйте позицію комунікатора як позицію більшості»;</w:t>
      </w:r>
    </w:p>
    <w:p w:rsidR="00D532CE" w:rsidRDefault="00D532CE" w:rsidP="00871244">
      <w:pPr>
        <w:pStyle w:val="ae"/>
        <w:numPr>
          <w:ilvl w:val="0"/>
          <w:numId w:val="79"/>
        </w:numPr>
        <w:jc w:val="both"/>
        <w:rPr>
          <w:rFonts w:ascii="Times New Roman" w:hAnsi="Times New Roman"/>
          <w:sz w:val="28"/>
          <w:szCs w:val="28"/>
        </w:rPr>
      </w:pPr>
      <w:r>
        <w:rPr>
          <w:rFonts w:ascii="Times New Roman" w:hAnsi="Times New Roman"/>
          <w:sz w:val="28"/>
          <w:szCs w:val="28"/>
        </w:rPr>
        <w:t>«використовуйте відсилання на ідентифікацію групи (соціальної, вікової, релігійної, професійної тощо), якщо вона може вам допомогти»;</w:t>
      </w:r>
    </w:p>
    <w:p w:rsidR="00D532CE" w:rsidRDefault="00D532CE" w:rsidP="00871244">
      <w:pPr>
        <w:pStyle w:val="ae"/>
        <w:numPr>
          <w:ilvl w:val="0"/>
          <w:numId w:val="79"/>
        </w:numPr>
        <w:jc w:val="both"/>
        <w:rPr>
          <w:rFonts w:ascii="Times New Roman" w:hAnsi="Times New Roman"/>
          <w:sz w:val="28"/>
          <w:szCs w:val="28"/>
        </w:rPr>
      </w:pPr>
      <w:r>
        <w:rPr>
          <w:rFonts w:ascii="Times New Roman" w:hAnsi="Times New Roman"/>
          <w:sz w:val="28"/>
          <w:szCs w:val="28"/>
        </w:rPr>
        <w:t>«модифікуйте повідомлення з метою задоволення потреб організації».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С. Катліп перераховує вимоги, які пред'являються до комунікатора:</w:t>
      </w:r>
    </w:p>
    <w:p w:rsidR="00D532CE" w:rsidRDefault="00D532CE" w:rsidP="00871244">
      <w:pPr>
        <w:pStyle w:val="ae"/>
        <w:numPr>
          <w:ilvl w:val="0"/>
          <w:numId w:val="78"/>
        </w:numPr>
        <w:jc w:val="both"/>
        <w:rPr>
          <w:rFonts w:ascii="Times New Roman" w:hAnsi="Times New Roman"/>
          <w:sz w:val="28"/>
          <w:szCs w:val="28"/>
        </w:rPr>
      </w:pPr>
      <w:r>
        <w:rPr>
          <w:rFonts w:ascii="Times New Roman" w:hAnsi="Times New Roman"/>
          <w:sz w:val="28"/>
          <w:szCs w:val="28"/>
        </w:rPr>
        <w:t>він повинен мати адекватну інформацію;</w:t>
      </w:r>
    </w:p>
    <w:p w:rsidR="00D532CE" w:rsidRDefault="00D532CE" w:rsidP="00871244">
      <w:pPr>
        <w:pStyle w:val="ae"/>
        <w:numPr>
          <w:ilvl w:val="0"/>
          <w:numId w:val="78"/>
        </w:numPr>
        <w:jc w:val="both"/>
        <w:rPr>
          <w:rFonts w:ascii="Times New Roman" w:hAnsi="Times New Roman"/>
          <w:sz w:val="28"/>
          <w:szCs w:val="28"/>
        </w:rPr>
      </w:pPr>
      <w:r>
        <w:rPr>
          <w:rFonts w:ascii="Times New Roman" w:hAnsi="Times New Roman"/>
          <w:sz w:val="28"/>
          <w:szCs w:val="28"/>
        </w:rPr>
        <w:t>повинен викликати довіру у одержувача; повинен вміти передавати інформацію в системі понять, які аудиторія розуміє;</w:t>
      </w:r>
    </w:p>
    <w:p w:rsidR="00D532CE" w:rsidRDefault="00D532CE" w:rsidP="00871244">
      <w:pPr>
        <w:pStyle w:val="ae"/>
        <w:numPr>
          <w:ilvl w:val="0"/>
          <w:numId w:val="78"/>
        </w:numPr>
        <w:jc w:val="both"/>
        <w:rPr>
          <w:rFonts w:ascii="Times New Roman" w:hAnsi="Times New Roman"/>
          <w:sz w:val="28"/>
          <w:szCs w:val="28"/>
        </w:rPr>
      </w:pPr>
      <w:r>
        <w:rPr>
          <w:rFonts w:ascii="Times New Roman" w:hAnsi="Times New Roman"/>
          <w:sz w:val="28"/>
          <w:szCs w:val="28"/>
        </w:rPr>
        <w:t>повинен використовувати канал, який неодмінно доставить повідомлення одержувачеві;</w:t>
      </w:r>
    </w:p>
    <w:p w:rsidR="00D532CE" w:rsidRDefault="00D532CE" w:rsidP="00871244">
      <w:pPr>
        <w:pStyle w:val="ae"/>
        <w:numPr>
          <w:ilvl w:val="0"/>
          <w:numId w:val="78"/>
        </w:numPr>
        <w:jc w:val="both"/>
        <w:rPr>
          <w:rFonts w:ascii="Times New Roman" w:hAnsi="Times New Roman"/>
          <w:sz w:val="28"/>
          <w:szCs w:val="28"/>
        </w:rPr>
      </w:pPr>
      <w:r>
        <w:rPr>
          <w:rFonts w:ascii="Times New Roman" w:hAnsi="Times New Roman"/>
          <w:sz w:val="28"/>
          <w:szCs w:val="28"/>
        </w:rPr>
        <w:t>повинен сформулювати повідомлення таким чином, щоб воно сприймалося аудиторією як корисне і викликало реакцію;</w:t>
      </w:r>
    </w:p>
    <w:p w:rsidR="00D532CE" w:rsidRDefault="00D532CE" w:rsidP="00871244">
      <w:pPr>
        <w:pStyle w:val="ae"/>
        <w:numPr>
          <w:ilvl w:val="0"/>
          <w:numId w:val="78"/>
        </w:numPr>
        <w:jc w:val="both"/>
        <w:rPr>
          <w:rFonts w:ascii="Times New Roman" w:hAnsi="Times New Roman"/>
          <w:sz w:val="28"/>
          <w:szCs w:val="28"/>
        </w:rPr>
      </w:pPr>
      <w:r>
        <w:rPr>
          <w:rFonts w:ascii="Times New Roman" w:hAnsi="Times New Roman"/>
          <w:sz w:val="28"/>
          <w:szCs w:val="28"/>
        </w:rPr>
        <w:t>повинен розглядати одержувачів не як пасивних суб'єктів, а як розбірливих споживачів, що діють у власних інтересах.</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Д. Бернет та С. Моріарті, грунтуючись на ідеях ряду американських авторів, вважають, що ефективний комунікатор повинен володіти трьома якостями: умінням викликати довіру, привабливістю та впливовістю.</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Довіра даними авторами визначається як оцінка одержувачем повідомлення джерела як істинного або правдоподібного. Джерела, що заслуговують високого ступеня довіри, мають тенденцію призводити до негайного зміни ставлення.</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Групи, що користуються високою довірою, є набагато більш ефективними джерелами повідомлень, ніж індивіди, що користуються високою довірою. Довіра визначається двома факторами: компетентністю (Д. Поверне і С. Моріарті використовують термін «досвід») і надійністю («об'єктивність»).</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Компетентність розуміється як оцінюється аудиторією як міра здатності джерела знати правильну відповідь на поставлене питання або володіти справжнім станом речей і визначається такими параметрами, як підготовка, досвід, інтелект, здібності, професійний досвід, статус і ін Під надійністю </w:t>
      </w:r>
      <w:r>
        <w:rPr>
          <w:rFonts w:ascii="Times New Roman" w:hAnsi="Times New Roman"/>
          <w:sz w:val="28"/>
          <w:szCs w:val="28"/>
        </w:rPr>
        <w:lastRenderedPageBreak/>
        <w:t>розуміється відсутність у джерела упередженості необ'єктивності в очах аудиторії, а також намірів маніпулювати нею.</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Під привабливістю розуміється ряд характеристик, що дозволяють аудиторії «спростити» процес комунікації, зробити його більш очікуваним і комфортним. Серед цих характеристик зазвичай виділяють подібність (схожість), популярність («знайомого»), симпатію, просторову близькість, фізичну привабливість.</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Впливовість джерела полягає в здатності його роздавати заохочення або покарання і складається з трьох компонентів: реального контролю, свідомої і демонстрованої зацікавленості і сприймають пов'язаності джерела і аудиторії. В. Королько визнає доцільність використання в організаційних комунікаціях «третьої сили», аб</w:t>
      </w:r>
      <w:r w:rsidR="00DC2E4E">
        <w:rPr>
          <w:rFonts w:ascii="Times New Roman" w:hAnsi="Times New Roman"/>
          <w:sz w:val="28"/>
          <w:szCs w:val="28"/>
        </w:rPr>
        <w:t>о «третьої партії» (під «першої</w:t>
      </w:r>
      <w:r>
        <w:rPr>
          <w:rFonts w:ascii="Times New Roman" w:hAnsi="Times New Roman"/>
          <w:sz w:val="28"/>
          <w:szCs w:val="28"/>
        </w:rPr>
        <w:t>» і «другою» розуміються базисний і технологічний суб'єкти PR-діяльності).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Ця ідея грунтується на пол</w:t>
      </w:r>
      <w:r w:rsidR="00DC2E4E">
        <w:rPr>
          <w:rFonts w:ascii="Times New Roman" w:hAnsi="Times New Roman"/>
          <w:sz w:val="28"/>
          <w:szCs w:val="28"/>
        </w:rPr>
        <w:t xml:space="preserve">оженнях теорії «двоступеневого </w:t>
      </w:r>
      <w:r>
        <w:rPr>
          <w:rFonts w:ascii="Times New Roman" w:hAnsi="Times New Roman"/>
          <w:sz w:val="28"/>
          <w:szCs w:val="28"/>
        </w:rPr>
        <w:t>(двокрокового) потоку інформації»: для передачі повідомлення аудиторії пропонується використовувати авторитетів, лідерів думок, значущих посередників.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Такою третьою партією, пише В. Королько, «повинні стати спеціальні організації, комітети або будь-які інші формування, основне призначення яких – впливати на ставлення певних груп громадськості до корпорації або будь-якого іншого закладу, що роз</w:t>
      </w:r>
      <w:r w:rsidR="00DC2E4E">
        <w:rPr>
          <w:rFonts w:ascii="Times New Roman" w:hAnsi="Times New Roman"/>
          <w:sz w:val="28"/>
          <w:szCs w:val="28"/>
        </w:rPr>
        <w:t xml:space="preserve">гортаються PR-акції. </w:t>
      </w:r>
      <w:proofErr w:type="gramStart"/>
      <w:r w:rsidR="00DC2E4E">
        <w:rPr>
          <w:rFonts w:ascii="Times New Roman" w:hAnsi="Times New Roman"/>
          <w:sz w:val="28"/>
          <w:szCs w:val="28"/>
        </w:rPr>
        <w:t>До складу</w:t>
      </w:r>
      <w:proofErr w:type="gramEnd"/>
      <w:r w:rsidR="00DC2E4E">
        <w:rPr>
          <w:rFonts w:ascii="Times New Roman" w:hAnsi="Times New Roman"/>
          <w:sz w:val="28"/>
          <w:szCs w:val="28"/>
        </w:rPr>
        <w:t xml:space="preserve"> </w:t>
      </w:r>
      <w:r w:rsidR="00DC2E4E">
        <w:rPr>
          <w:rFonts w:ascii="Times New Roman" w:hAnsi="Times New Roman"/>
          <w:sz w:val="28"/>
          <w:szCs w:val="28"/>
          <w:lang w:val="uk-UA"/>
        </w:rPr>
        <w:t>«</w:t>
      </w:r>
      <w:r w:rsidR="00DC2E4E">
        <w:rPr>
          <w:rFonts w:ascii="Times New Roman" w:hAnsi="Times New Roman"/>
          <w:sz w:val="28"/>
          <w:szCs w:val="28"/>
        </w:rPr>
        <w:t>третьої партії</w:t>
      </w:r>
      <w:r w:rsidR="00DC2E4E">
        <w:rPr>
          <w:rFonts w:ascii="Times New Roman" w:hAnsi="Times New Roman"/>
          <w:sz w:val="28"/>
          <w:szCs w:val="28"/>
          <w:lang w:val="uk-UA"/>
        </w:rPr>
        <w:t>»</w:t>
      </w:r>
      <w:r>
        <w:rPr>
          <w:rFonts w:ascii="Times New Roman" w:hAnsi="Times New Roman"/>
          <w:sz w:val="28"/>
          <w:szCs w:val="28"/>
        </w:rPr>
        <w:t xml:space="preserve"> повинні входити люди, на перший погляд здаються незацікавленими і не належать до організації, але які за своїм статусом здатні впливати на громадськість (це можуть бути великі видавці, представники церкви, спортсмени та ін.)</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Ці люди з точки зору піармени і є тією третьою силою, яка виражає зовнішню думку про організацію. Тому вони і вважаються найбільш авторитетними, а їхня думка заслуговує на більшу до</w:t>
      </w:r>
      <w:r w:rsidR="00DC2E4E">
        <w:rPr>
          <w:rFonts w:ascii="Times New Roman" w:hAnsi="Times New Roman"/>
          <w:sz w:val="28"/>
          <w:szCs w:val="28"/>
        </w:rPr>
        <w:t>віру, ніж думка організації про</w:t>
      </w:r>
      <w:r w:rsidR="00DC2E4E">
        <w:rPr>
          <w:rFonts w:ascii="Times New Roman" w:hAnsi="Times New Roman"/>
          <w:sz w:val="28"/>
          <w:szCs w:val="28"/>
          <w:lang w:val="uk-UA"/>
        </w:rPr>
        <w:t xml:space="preserve"> </w:t>
      </w:r>
      <w:r w:rsidR="00DC2E4E">
        <w:rPr>
          <w:rFonts w:ascii="Times New Roman" w:hAnsi="Times New Roman"/>
          <w:sz w:val="28"/>
          <w:szCs w:val="28"/>
        </w:rPr>
        <w:t>себе сам</w:t>
      </w:r>
      <w:r w:rsidR="00DC2E4E">
        <w:rPr>
          <w:rFonts w:ascii="Times New Roman" w:hAnsi="Times New Roman"/>
          <w:sz w:val="28"/>
          <w:szCs w:val="28"/>
          <w:lang w:val="uk-UA"/>
        </w:rPr>
        <w:t>у</w:t>
      </w:r>
      <w:r>
        <w:rPr>
          <w:rFonts w:ascii="Times New Roman" w:hAnsi="Times New Roman"/>
          <w:sz w:val="28"/>
          <w:szCs w:val="28"/>
        </w:rPr>
        <w:t xml:space="preserve">». </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Підіб'ємо деякі підсумки аналізу ефективності джерела комунікації в рамках PR-кампанії: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1) необхідно зазначити множинність джерел комунікації: комплексність і різноманіття використовуваних технологій з необхідністю вимагає ряду спікерів, які здійснюють трансляцію повідомлень для різних типів аудиторій;</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2)  множинність джерел передбачає і їх різноманіття: можу</w:t>
      </w:r>
      <w:r w:rsidR="00DC2E4E">
        <w:rPr>
          <w:rFonts w:ascii="Times New Roman" w:hAnsi="Times New Roman"/>
          <w:sz w:val="28"/>
          <w:szCs w:val="28"/>
        </w:rPr>
        <w:t xml:space="preserve">ть бути виділені «внутрішні» і </w:t>
      </w:r>
      <w:r>
        <w:rPr>
          <w:rFonts w:ascii="Times New Roman" w:hAnsi="Times New Roman"/>
          <w:sz w:val="28"/>
          <w:szCs w:val="28"/>
        </w:rPr>
        <w:t xml:space="preserve">«зовнішні» комунікатори, джерела, що представляють собою ключові фігури базисного і технологічного суб'єкта PR-діяльності, лідери думок і значущі посередники, джерела-продавці, джерела, що представляють повідомлення, і </w:t>
      </w:r>
      <w:proofErr w:type="gramStart"/>
      <w:r>
        <w:rPr>
          <w:rFonts w:ascii="Times New Roman" w:hAnsi="Times New Roman"/>
          <w:sz w:val="28"/>
          <w:szCs w:val="28"/>
        </w:rPr>
        <w:t>т .</w:t>
      </w:r>
      <w:proofErr w:type="gramEnd"/>
      <w:r>
        <w:rPr>
          <w:rFonts w:ascii="Times New Roman" w:hAnsi="Times New Roman"/>
          <w:sz w:val="28"/>
          <w:szCs w:val="28"/>
        </w:rPr>
        <w:t xml:space="preserve"> д.;</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3) видається важливою реалізація одного з основних принципів здійснення PR-комунікації – «одна організація – один голос», що означає необхідність здійснення комунікативної політики в несуперечливої формі;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4) основна вимога до реалізації комунікацій в рамках PR-кампанії: організаторам процесу слід просувати не себе і навіть не свою організацію (або </w:t>
      </w:r>
      <w:r>
        <w:rPr>
          <w:rFonts w:ascii="Times New Roman" w:hAnsi="Times New Roman"/>
          <w:sz w:val="28"/>
          <w:szCs w:val="28"/>
        </w:rPr>
        <w:lastRenderedPageBreak/>
        <w:t>іншого базисного суб'єкта), а саму подію, саму новину, що лежить в основі PR-кампанії;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5) здійснення взаємодії з цільовими групами повинно бути не в розповсюдженні інформації, а саме комунікацією, що розуміється як двосторонній процес, в якому джерело і аудиторія виступають як рівноправні, взаємозацікавлені партнери.</w:t>
      </w:r>
    </w:p>
    <w:p w:rsidR="00D532CE" w:rsidRDefault="00D532CE" w:rsidP="00DC2E4E">
      <w:pPr>
        <w:pStyle w:val="ae"/>
        <w:jc w:val="center"/>
        <w:rPr>
          <w:rFonts w:ascii="Times New Roman" w:hAnsi="Times New Roman"/>
          <w:sz w:val="28"/>
          <w:szCs w:val="28"/>
        </w:rPr>
      </w:pPr>
    </w:p>
    <w:p w:rsidR="00D532CE" w:rsidRDefault="00D532CE" w:rsidP="00DC2E4E">
      <w:pPr>
        <w:pStyle w:val="ae"/>
        <w:ind w:firstLine="567"/>
        <w:jc w:val="center"/>
        <w:rPr>
          <w:rFonts w:ascii="Times New Roman" w:hAnsi="Times New Roman"/>
          <w:b/>
          <w:bCs/>
          <w:sz w:val="28"/>
          <w:szCs w:val="28"/>
        </w:rPr>
      </w:pPr>
      <w:r>
        <w:rPr>
          <w:rFonts w:ascii="Times New Roman" w:hAnsi="Times New Roman"/>
          <w:b/>
          <w:bCs/>
          <w:sz w:val="28"/>
          <w:szCs w:val="28"/>
        </w:rPr>
        <w:t>2. Принципи проведення PR-заходів для ЗМІ</w:t>
      </w:r>
    </w:p>
    <w:p w:rsidR="00D532CE" w:rsidRDefault="00D532CE" w:rsidP="00D532CE">
      <w:pPr>
        <w:pStyle w:val="ae"/>
        <w:ind w:firstLine="567"/>
        <w:jc w:val="both"/>
        <w:rPr>
          <w:rFonts w:ascii="Times New Roman" w:hAnsi="Times New Roman"/>
          <w:b/>
          <w:bCs/>
          <w:sz w:val="28"/>
          <w:szCs w:val="28"/>
        </w:rPr>
      </w:pP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При плануванні PR-діяльності, </w:t>
      </w:r>
      <w:proofErr w:type="gramStart"/>
      <w:r>
        <w:rPr>
          <w:rFonts w:ascii="Times New Roman" w:hAnsi="Times New Roman"/>
          <w:sz w:val="28"/>
          <w:szCs w:val="28"/>
        </w:rPr>
        <w:t>до складу</w:t>
      </w:r>
      <w:proofErr w:type="gramEnd"/>
      <w:r>
        <w:rPr>
          <w:rFonts w:ascii="Times New Roman" w:hAnsi="Times New Roman"/>
          <w:sz w:val="28"/>
          <w:szCs w:val="28"/>
        </w:rPr>
        <w:t xml:space="preserve"> якої входять окремі PR-заходи, необхідно враховувати наступні чинники.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1. Оскільки PR-заходи в основному персоналізовані, то вони істотно впливають на імідж організації.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2. Необхідно використовувати підхід: «відповідає своєму цільовому ринку і цільовій аудиторії, відображає свій імідж».</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3. Кожен вид публічної діяльності організації та її представників (керівників, співробітників PR-підрозділу) є свого роду «заявою» або «твердженням», яке організація робить для громадськості і за своєю суттю являє відповіді на питання: «Хто ми?», «Що ми робили, робимо або збираємося робити?» «Які ми?» («Які способи використовуємо для досягнення своїх цілей? ")</w:t>
      </w:r>
    </w:p>
    <w:p w:rsidR="00D532CE" w:rsidRPr="00DC2E4E" w:rsidRDefault="00D532CE" w:rsidP="00D532CE">
      <w:pPr>
        <w:pStyle w:val="ae"/>
        <w:ind w:firstLine="567"/>
        <w:jc w:val="both"/>
        <w:rPr>
          <w:rFonts w:ascii="Times New Roman" w:hAnsi="Times New Roman"/>
          <w:sz w:val="28"/>
          <w:szCs w:val="28"/>
          <w:lang w:val="uk-UA"/>
        </w:rPr>
      </w:pPr>
      <w:r>
        <w:rPr>
          <w:rFonts w:ascii="Times New Roman" w:hAnsi="Times New Roman"/>
          <w:sz w:val="28"/>
          <w:szCs w:val="28"/>
        </w:rPr>
        <w:t>4. Відповіді на ці питання в сукупності формулюють підсумковий висновок про організації, який, в кінцевому рахунку, може бути і оцінкою ефективності зусиль PR-керівника: «Наскільки той імідж організації, її товарів і послуг, який ми збираємося впровад</w:t>
      </w:r>
      <w:r w:rsidR="00DC2E4E">
        <w:rPr>
          <w:rFonts w:ascii="Times New Roman" w:hAnsi="Times New Roman"/>
          <w:sz w:val="28"/>
          <w:szCs w:val="28"/>
        </w:rPr>
        <w:t xml:space="preserve">ити в громадську свідомість, - </w:t>
      </w:r>
      <w:r w:rsidR="00DC2E4E">
        <w:rPr>
          <w:rFonts w:ascii="Times New Roman" w:hAnsi="Times New Roman"/>
          <w:sz w:val="28"/>
          <w:szCs w:val="28"/>
          <w:lang w:val="uk-UA"/>
        </w:rPr>
        <w:t>«</w:t>
      </w:r>
      <w:r w:rsidR="00DC2E4E">
        <w:rPr>
          <w:rFonts w:ascii="Times New Roman" w:hAnsi="Times New Roman"/>
          <w:sz w:val="28"/>
          <w:szCs w:val="28"/>
        </w:rPr>
        <w:t>бажаний імідж</w:t>
      </w:r>
      <w:r w:rsidR="00DC2E4E">
        <w:rPr>
          <w:rFonts w:ascii="Times New Roman" w:hAnsi="Times New Roman"/>
          <w:sz w:val="28"/>
          <w:szCs w:val="28"/>
          <w:lang w:val="uk-UA"/>
        </w:rPr>
        <w:t>»</w:t>
      </w:r>
      <w:r>
        <w:rPr>
          <w:rFonts w:ascii="Times New Roman" w:hAnsi="Times New Roman"/>
          <w:sz w:val="28"/>
          <w:szCs w:val="28"/>
        </w:rPr>
        <w:t>, - відповідає тій репутації, яка вже склалася чи маєть</w:t>
      </w:r>
      <w:r w:rsidR="00DC2E4E">
        <w:rPr>
          <w:rFonts w:ascii="Times New Roman" w:hAnsi="Times New Roman"/>
          <w:sz w:val="28"/>
          <w:szCs w:val="28"/>
        </w:rPr>
        <w:t>ся на увазі за замовчуванням, -</w:t>
      </w:r>
      <w:r w:rsidR="00DC2E4E">
        <w:rPr>
          <w:rFonts w:ascii="Times New Roman" w:hAnsi="Times New Roman"/>
          <w:sz w:val="28"/>
          <w:szCs w:val="28"/>
          <w:lang w:val="uk-UA"/>
        </w:rPr>
        <w:t xml:space="preserve"> «</w:t>
      </w:r>
      <w:r w:rsidR="00DC2E4E">
        <w:rPr>
          <w:rFonts w:ascii="Times New Roman" w:hAnsi="Times New Roman"/>
          <w:sz w:val="28"/>
          <w:szCs w:val="28"/>
        </w:rPr>
        <w:t>існуючий імідж</w:t>
      </w:r>
      <w:r w:rsidR="00DC2E4E">
        <w:rPr>
          <w:rFonts w:ascii="Times New Roman" w:hAnsi="Times New Roman"/>
          <w:sz w:val="28"/>
          <w:szCs w:val="28"/>
          <w:lang w:val="uk-UA"/>
        </w:rPr>
        <w:t>»</w:t>
      </w:r>
      <w:r>
        <w:rPr>
          <w:rFonts w:ascii="Times New Roman" w:hAnsi="Times New Roman"/>
          <w:sz w:val="28"/>
          <w:szCs w:val="28"/>
        </w:rPr>
        <w:t>?»</w:t>
      </w:r>
      <w:r w:rsidR="00DC2E4E">
        <w:rPr>
          <w:rFonts w:ascii="Times New Roman" w:hAnsi="Times New Roman"/>
          <w:sz w:val="28"/>
          <w:szCs w:val="28"/>
          <w:lang w:val="uk-UA"/>
        </w:rPr>
        <w:t>.</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5. При плануванні PR-заходів доцільно використовувати підхід, що включає в себе такі основні постулати.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а) Потрібні креативні ідеї. Однак при розробці креативу береться до уваги довгострокове позиціонування організації, щоб креатив і довгострокове позиціонування не вступали в протиріччя один з одним. Наприклад, якщо ви позиціонуєте свою фірму як організацію з обслуговування VIP-клієнтів і з реалізації дорогих товарів/послуг, не захоплюйтеся прямою поштовою розсилкою серед великої та різноманітної за доходами та рівнем життя аудиторії.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б) При побудові початкових елементів вашого заходу майте на увазі ключові елементи вашого позиціонування - «надання передових технологій», «</w:t>
      </w:r>
      <w:r w:rsidR="00DC2E4E">
        <w:rPr>
          <w:rFonts w:ascii="Times New Roman" w:hAnsi="Times New Roman"/>
          <w:sz w:val="28"/>
          <w:szCs w:val="28"/>
        </w:rPr>
        <w:t xml:space="preserve">індивідуальне обслуговування», </w:t>
      </w:r>
      <w:r>
        <w:rPr>
          <w:rFonts w:ascii="Times New Roman" w:hAnsi="Times New Roman"/>
          <w:sz w:val="28"/>
          <w:szCs w:val="28"/>
        </w:rPr>
        <w:t>«надійне і просте в обігу обладнання» і т.д.</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в) Плануючи PR-заходи, знаходьте такі базисні елементи для нього, які можуть використовуватися і повторюватися протягом тривалого часу, наприклад, протягом року, у ході інших заходів. Тоді всі ці заходи будуть запам'ятовуватися на довший термін, тим самим ви створите «парасольку» для всього набору заходів.</w:t>
      </w:r>
    </w:p>
    <w:p w:rsidR="00D532CE" w:rsidRDefault="00D532CE" w:rsidP="00D532CE">
      <w:pPr>
        <w:pStyle w:val="ae"/>
        <w:ind w:firstLine="567"/>
        <w:jc w:val="both"/>
        <w:rPr>
          <w:rFonts w:ascii="Times New Roman" w:hAnsi="Times New Roman"/>
          <w:b/>
          <w:sz w:val="28"/>
          <w:szCs w:val="28"/>
        </w:rPr>
      </w:pPr>
      <w:r>
        <w:rPr>
          <w:rFonts w:ascii="Times New Roman" w:hAnsi="Times New Roman"/>
          <w:b/>
          <w:sz w:val="28"/>
          <w:szCs w:val="28"/>
        </w:rPr>
        <w:lastRenderedPageBreak/>
        <w:t>Вимоги, що враховуються при розгляді питання про включення PR-заходів у PR-кампанію:</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1. </w:t>
      </w:r>
      <w:r>
        <w:rPr>
          <w:rFonts w:ascii="Times New Roman" w:hAnsi="Times New Roman"/>
          <w:b/>
          <w:bCs/>
          <w:i/>
          <w:iCs/>
          <w:sz w:val="28"/>
          <w:szCs w:val="28"/>
        </w:rPr>
        <w:t>Визначення цілей заходу.</w:t>
      </w:r>
      <w:r>
        <w:rPr>
          <w:rFonts w:ascii="Times New Roman" w:hAnsi="Times New Roman"/>
          <w:sz w:val="28"/>
          <w:szCs w:val="28"/>
        </w:rPr>
        <w:t xml:space="preserve"> Основне питання – яких цілей необхідно досягти. Часто буває поставлена не одна, а кілька майже рівнозначних цілей:</w:t>
      </w:r>
    </w:p>
    <w:p w:rsidR="00D532CE" w:rsidRDefault="00D532CE" w:rsidP="00871244">
      <w:pPr>
        <w:pStyle w:val="ae"/>
        <w:numPr>
          <w:ilvl w:val="0"/>
          <w:numId w:val="80"/>
        </w:numPr>
        <w:jc w:val="both"/>
        <w:rPr>
          <w:rFonts w:ascii="Times New Roman" w:hAnsi="Times New Roman"/>
          <w:sz w:val="28"/>
          <w:szCs w:val="28"/>
        </w:rPr>
      </w:pPr>
      <w:r>
        <w:rPr>
          <w:rFonts w:ascii="Times New Roman" w:hAnsi="Times New Roman"/>
          <w:sz w:val="28"/>
          <w:szCs w:val="28"/>
        </w:rPr>
        <w:t>встановити або зміцнити відносини з конкретними людьми;</w:t>
      </w:r>
    </w:p>
    <w:p w:rsidR="00D532CE" w:rsidRDefault="00D532CE" w:rsidP="00871244">
      <w:pPr>
        <w:pStyle w:val="ae"/>
        <w:numPr>
          <w:ilvl w:val="0"/>
          <w:numId w:val="80"/>
        </w:numPr>
        <w:jc w:val="both"/>
        <w:rPr>
          <w:rFonts w:ascii="Times New Roman" w:hAnsi="Times New Roman"/>
          <w:sz w:val="28"/>
          <w:szCs w:val="28"/>
        </w:rPr>
      </w:pPr>
      <w:r>
        <w:rPr>
          <w:rFonts w:ascii="Times New Roman" w:hAnsi="Times New Roman"/>
          <w:sz w:val="28"/>
          <w:szCs w:val="28"/>
        </w:rPr>
        <w:t>надати споживачеві нову інформацію або доповнити стару;</w:t>
      </w:r>
    </w:p>
    <w:p w:rsidR="00D532CE" w:rsidRDefault="00D532CE" w:rsidP="00871244">
      <w:pPr>
        <w:pStyle w:val="ae"/>
        <w:numPr>
          <w:ilvl w:val="0"/>
          <w:numId w:val="80"/>
        </w:numPr>
        <w:jc w:val="both"/>
        <w:rPr>
          <w:rFonts w:ascii="Times New Roman" w:hAnsi="Times New Roman"/>
          <w:sz w:val="28"/>
          <w:szCs w:val="28"/>
        </w:rPr>
      </w:pPr>
      <w:r>
        <w:rPr>
          <w:rFonts w:ascii="Times New Roman" w:hAnsi="Times New Roman"/>
          <w:sz w:val="28"/>
          <w:szCs w:val="28"/>
        </w:rPr>
        <w:t>розвинути діалог, тобто протестувати ідеї або нові товари / послуги;</w:t>
      </w:r>
    </w:p>
    <w:p w:rsidR="00D532CE" w:rsidRDefault="00D532CE" w:rsidP="00871244">
      <w:pPr>
        <w:pStyle w:val="ae"/>
        <w:numPr>
          <w:ilvl w:val="0"/>
          <w:numId w:val="80"/>
        </w:numPr>
        <w:jc w:val="both"/>
        <w:rPr>
          <w:rFonts w:ascii="Times New Roman" w:hAnsi="Times New Roman"/>
          <w:sz w:val="28"/>
          <w:szCs w:val="28"/>
        </w:rPr>
      </w:pPr>
      <w:r>
        <w:rPr>
          <w:rFonts w:ascii="Times New Roman" w:hAnsi="Times New Roman"/>
          <w:sz w:val="28"/>
          <w:szCs w:val="28"/>
        </w:rPr>
        <w:t>розвинути нові контакти, закласти основу нових відносин чи бізнесу;</w:t>
      </w:r>
    </w:p>
    <w:p w:rsidR="00D532CE" w:rsidRDefault="00D532CE" w:rsidP="00871244">
      <w:pPr>
        <w:pStyle w:val="ae"/>
        <w:numPr>
          <w:ilvl w:val="0"/>
          <w:numId w:val="80"/>
        </w:numPr>
        <w:jc w:val="both"/>
        <w:rPr>
          <w:rFonts w:ascii="Times New Roman" w:hAnsi="Times New Roman"/>
          <w:sz w:val="28"/>
          <w:szCs w:val="28"/>
        </w:rPr>
      </w:pPr>
      <w:r>
        <w:rPr>
          <w:rFonts w:ascii="Times New Roman" w:hAnsi="Times New Roman"/>
          <w:sz w:val="28"/>
          <w:szCs w:val="28"/>
        </w:rPr>
        <w:t>підвищити обізнаність аудиторії про торговельну марку;</w:t>
      </w:r>
    </w:p>
    <w:p w:rsidR="00D532CE" w:rsidRDefault="00D532CE" w:rsidP="00871244">
      <w:pPr>
        <w:pStyle w:val="ae"/>
        <w:numPr>
          <w:ilvl w:val="0"/>
          <w:numId w:val="80"/>
        </w:numPr>
        <w:jc w:val="both"/>
        <w:rPr>
          <w:rFonts w:ascii="Times New Roman" w:hAnsi="Times New Roman"/>
          <w:sz w:val="28"/>
          <w:szCs w:val="28"/>
        </w:rPr>
      </w:pPr>
      <w:r>
        <w:rPr>
          <w:rFonts w:ascii="Times New Roman" w:hAnsi="Times New Roman"/>
          <w:sz w:val="28"/>
          <w:szCs w:val="28"/>
        </w:rPr>
        <w:t>створити чутки навколо торгової марки або товару / послуги;</w:t>
      </w:r>
    </w:p>
    <w:p w:rsidR="00D532CE" w:rsidRDefault="00D532CE" w:rsidP="00871244">
      <w:pPr>
        <w:pStyle w:val="ae"/>
        <w:numPr>
          <w:ilvl w:val="0"/>
          <w:numId w:val="80"/>
        </w:numPr>
        <w:jc w:val="both"/>
        <w:rPr>
          <w:rFonts w:ascii="Times New Roman" w:hAnsi="Times New Roman"/>
          <w:sz w:val="28"/>
          <w:szCs w:val="28"/>
        </w:rPr>
      </w:pPr>
      <w:r>
        <w:rPr>
          <w:rFonts w:ascii="Times New Roman" w:hAnsi="Times New Roman"/>
          <w:sz w:val="28"/>
          <w:szCs w:val="28"/>
        </w:rPr>
        <w:t>підтримати діяльність у сфері просування товарів / послуг;</w:t>
      </w:r>
    </w:p>
    <w:p w:rsidR="00D532CE" w:rsidRDefault="00D532CE" w:rsidP="00871244">
      <w:pPr>
        <w:pStyle w:val="ae"/>
        <w:numPr>
          <w:ilvl w:val="0"/>
          <w:numId w:val="80"/>
        </w:numPr>
        <w:jc w:val="both"/>
        <w:rPr>
          <w:rFonts w:ascii="Times New Roman" w:hAnsi="Times New Roman"/>
          <w:sz w:val="28"/>
          <w:szCs w:val="28"/>
        </w:rPr>
      </w:pPr>
      <w:r>
        <w:rPr>
          <w:rFonts w:ascii="Times New Roman" w:hAnsi="Times New Roman"/>
          <w:sz w:val="28"/>
          <w:szCs w:val="28"/>
        </w:rPr>
        <w:t>пробудити інтерес у існуючих та перспективних клієнтів.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2. </w:t>
      </w:r>
      <w:r>
        <w:rPr>
          <w:rFonts w:ascii="Times New Roman" w:hAnsi="Times New Roman"/>
          <w:b/>
          <w:bCs/>
          <w:i/>
          <w:iCs/>
          <w:sz w:val="28"/>
          <w:szCs w:val="28"/>
        </w:rPr>
        <w:t>Знання і визначення цільової аудиторії.</w:t>
      </w:r>
      <w:r>
        <w:rPr>
          <w:rFonts w:ascii="Times New Roman" w:hAnsi="Times New Roman"/>
          <w:sz w:val="28"/>
          <w:szCs w:val="28"/>
        </w:rPr>
        <w:t xml:space="preserve"> Знаючи або припускаючи, яка аудиторія гостей, учасників і відвідувачів буде присутня на заході, можна </w:t>
      </w:r>
      <w:r w:rsidR="00DC2E4E">
        <w:rPr>
          <w:rFonts w:ascii="Times New Roman" w:hAnsi="Times New Roman"/>
          <w:sz w:val="28"/>
          <w:szCs w:val="28"/>
        </w:rPr>
        <w:t xml:space="preserve">уявити собі, що їх цікавить, </w:t>
      </w:r>
      <w:proofErr w:type="gramStart"/>
      <w:r w:rsidR="00DC2E4E">
        <w:rPr>
          <w:rFonts w:ascii="Times New Roman" w:hAnsi="Times New Roman"/>
          <w:sz w:val="28"/>
          <w:szCs w:val="28"/>
        </w:rPr>
        <w:t xml:space="preserve">на </w:t>
      </w:r>
      <w:r>
        <w:rPr>
          <w:rFonts w:ascii="Times New Roman" w:hAnsi="Times New Roman"/>
          <w:sz w:val="28"/>
          <w:szCs w:val="28"/>
        </w:rPr>
        <w:t>яку</w:t>
      </w:r>
      <w:proofErr w:type="gramEnd"/>
      <w:r>
        <w:rPr>
          <w:rFonts w:ascii="Times New Roman" w:hAnsi="Times New Roman"/>
          <w:sz w:val="28"/>
          <w:szCs w:val="28"/>
        </w:rPr>
        <w:t xml:space="preserve"> інформацію і яким чином можлива їх позитивна реакція. Необхідно уникати тієї поширеної помилки, коли плануються та проводяться заходи, орієнтовані одночасно на різні аудиторії. Найуспішніші заходи – це ті, після проведення яких більшість представників цільової групи розуміє, що цей захід був організований саме для них. Тим самим створюється солідарне (серед учасників цієї аудиторії) відчуття причетності і комфорту.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3. </w:t>
      </w:r>
      <w:r>
        <w:rPr>
          <w:rFonts w:ascii="Times New Roman" w:hAnsi="Times New Roman"/>
          <w:b/>
          <w:bCs/>
          <w:i/>
          <w:iCs/>
          <w:sz w:val="28"/>
          <w:szCs w:val="28"/>
        </w:rPr>
        <w:t>Фактори часу.</w:t>
      </w:r>
      <w:r>
        <w:rPr>
          <w:rFonts w:ascii="Times New Roman" w:hAnsi="Times New Roman"/>
          <w:sz w:val="28"/>
          <w:szCs w:val="28"/>
        </w:rPr>
        <w:t xml:space="preserve"> Планований PR-захід, в залежності від політики організації, має добре поєднуватися з іншими подіями в календарі регіону, країни і з міжнародними заходами. Планування заходу повинно проводитися заздалегідь, оскільки надалі буде потрібний значний час для його організації, забезпечення фінансування, підготовки персоналу та складання документації.</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Фактори, що впливають на вибір часу проведення заходу:</w:t>
      </w:r>
    </w:p>
    <w:p w:rsidR="00D532CE" w:rsidRDefault="00D532CE" w:rsidP="00871244">
      <w:pPr>
        <w:pStyle w:val="ae"/>
        <w:numPr>
          <w:ilvl w:val="0"/>
          <w:numId w:val="81"/>
        </w:numPr>
        <w:jc w:val="both"/>
        <w:rPr>
          <w:rFonts w:ascii="Times New Roman" w:hAnsi="Times New Roman"/>
          <w:sz w:val="28"/>
          <w:szCs w:val="28"/>
        </w:rPr>
      </w:pPr>
      <w:r>
        <w:rPr>
          <w:rFonts w:ascii="Times New Roman" w:hAnsi="Times New Roman"/>
          <w:sz w:val="28"/>
          <w:szCs w:val="28"/>
        </w:rPr>
        <w:t>число учасників заходу, а також якісний склад. Чим вище статус учасників, тим більший термін їм потрібний для включення даного заходу в свої плани. Статус учасників може також вплинути на вибір часу доби проведення заходу (наприклад, увечері, після закінчення робочого дня);</w:t>
      </w:r>
    </w:p>
    <w:p w:rsidR="00D532CE" w:rsidRDefault="00D532CE" w:rsidP="00871244">
      <w:pPr>
        <w:pStyle w:val="ae"/>
        <w:numPr>
          <w:ilvl w:val="0"/>
          <w:numId w:val="81"/>
        </w:numPr>
        <w:jc w:val="both"/>
        <w:rPr>
          <w:rFonts w:ascii="Times New Roman" w:hAnsi="Times New Roman"/>
          <w:sz w:val="28"/>
          <w:szCs w:val="28"/>
        </w:rPr>
      </w:pPr>
      <w:r>
        <w:rPr>
          <w:rFonts w:ascii="Times New Roman" w:hAnsi="Times New Roman"/>
          <w:sz w:val="28"/>
          <w:szCs w:val="28"/>
        </w:rPr>
        <w:t>збіг дати заходу зі святами, вихідними, спортивними заходами, міжнародними подіями, з періодом літніх відпусток. Такий збіг може грати як позитивну, так і негативну роль, і це треба враховувати заздалегідь. При невдалому виборі дати і часу ваша подія може співпасти, наприклад, з аналогічним заходом, що проводиться конкурентами або більш відомою організацією, і тим самим зменшиться та частина цільової аудиторії, яка відвідає чи візьме участь у вашому заході;</w:t>
      </w:r>
    </w:p>
    <w:p w:rsidR="00D532CE" w:rsidRDefault="00D532CE" w:rsidP="00871244">
      <w:pPr>
        <w:pStyle w:val="ae"/>
        <w:numPr>
          <w:ilvl w:val="0"/>
          <w:numId w:val="81"/>
        </w:numPr>
        <w:jc w:val="both"/>
        <w:rPr>
          <w:rFonts w:ascii="Times New Roman" w:hAnsi="Times New Roman"/>
          <w:sz w:val="28"/>
          <w:szCs w:val="28"/>
        </w:rPr>
      </w:pPr>
      <w:r>
        <w:rPr>
          <w:rFonts w:ascii="Times New Roman" w:hAnsi="Times New Roman"/>
          <w:sz w:val="28"/>
          <w:szCs w:val="28"/>
        </w:rPr>
        <w:t>необхідність врахувати особисті, сімейні інтереси учасників. Так, при плануванні проведення PR-заходу у вільний від роботи час (у вихідні, свята) можна передбачити прибуття учасників разом з родинами, але для сімей учасників бажано організувати окрему програму розваг;</w:t>
      </w:r>
    </w:p>
    <w:p w:rsidR="00D532CE" w:rsidRDefault="00D532CE" w:rsidP="00871244">
      <w:pPr>
        <w:pStyle w:val="ae"/>
        <w:numPr>
          <w:ilvl w:val="0"/>
          <w:numId w:val="81"/>
        </w:numPr>
        <w:jc w:val="both"/>
        <w:rPr>
          <w:rFonts w:ascii="Times New Roman" w:hAnsi="Times New Roman"/>
          <w:sz w:val="28"/>
          <w:szCs w:val="28"/>
        </w:rPr>
      </w:pPr>
      <w:r>
        <w:rPr>
          <w:rFonts w:ascii="Times New Roman" w:hAnsi="Times New Roman"/>
          <w:sz w:val="28"/>
          <w:szCs w:val="28"/>
        </w:rPr>
        <w:lastRenderedPageBreak/>
        <w:t>діючі знижки на орендовані приміщення в певні періоди. Запланувавши захід саме на такий період, можна знизити його загальну вартість.</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4.  </w:t>
      </w:r>
      <w:r>
        <w:rPr>
          <w:rFonts w:ascii="Times New Roman" w:hAnsi="Times New Roman"/>
          <w:b/>
          <w:bCs/>
          <w:i/>
          <w:iCs/>
          <w:sz w:val="28"/>
          <w:szCs w:val="28"/>
        </w:rPr>
        <w:t>Бюджет.</w:t>
      </w:r>
      <w:r>
        <w:rPr>
          <w:rFonts w:ascii="Times New Roman" w:hAnsi="Times New Roman"/>
          <w:sz w:val="28"/>
          <w:szCs w:val="28"/>
        </w:rPr>
        <w:t xml:space="preserve"> Необхідно принципово вирішити, витратити весь бюджет на один вражаючий захід або на серію заходів середнього рівня або ж взагалі брати участь </w:t>
      </w:r>
      <w:proofErr w:type="gramStart"/>
      <w:r>
        <w:rPr>
          <w:rFonts w:ascii="Times New Roman" w:hAnsi="Times New Roman"/>
          <w:sz w:val="28"/>
          <w:szCs w:val="28"/>
        </w:rPr>
        <w:t>у заходах</w:t>
      </w:r>
      <w:proofErr w:type="gramEnd"/>
      <w:r>
        <w:rPr>
          <w:rFonts w:ascii="Times New Roman" w:hAnsi="Times New Roman"/>
          <w:sz w:val="28"/>
          <w:szCs w:val="28"/>
        </w:rPr>
        <w:t>, що проводяться іншими організаціями. При визначенні фінансових питань беруться до уваги такі аспекти:</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оренда приміщення (ділянки) або плата за використовувану площу;</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оренда аудіовізуального обладнання та ліній зв'язку;</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забезпечення харчування учасників заходу;</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підготовка і публікація оголошень (реклами заходу), друкування запрошень;</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оформлення приміщення;</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 xml:space="preserve">страхування перевезення і збереження майна організації в ході заходу; </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охорона майна й осіб;</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вартість перевезення майна організації на захід і з заходу;</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оплата запрошених виступаючих (лекторів) і інших залучених фахівців;</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придбання сувенірів та виготовлення супровідних рекламних матеріалів;</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розважальна програма;</w:t>
      </w:r>
    </w:p>
    <w:p w:rsidR="00D532CE" w:rsidRDefault="00D532CE" w:rsidP="00871244">
      <w:pPr>
        <w:pStyle w:val="ae"/>
        <w:numPr>
          <w:ilvl w:val="0"/>
          <w:numId w:val="82"/>
        </w:numPr>
        <w:jc w:val="both"/>
        <w:rPr>
          <w:rFonts w:ascii="Times New Roman" w:hAnsi="Times New Roman"/>
          <w:sz w:val="28"/>
          <w:szCs w:val="28"/>
        </w:rPr>
      </w:pPr>
      <w:r>
        <w:rPr>
          <w:rFonts w:ascii="Times New Roman" w:hAnsi="Times New Roman"/>
          <w:sz w:val="28"/>
          <w:szCs w:val="28"/>
        </w:rPr>
        <w:t xml:space="preserve">оплата всієї додаткової реклами в ЗМІ </w:t>
      </w:r>
      <w:proofErr w:type="gramStart"/>
      <w:r>
        <w:rPr>
          <w:rFonts w:ascii="Times New Roman" w:hAnsi="Times New Roman"/>
          <w:sz w:val="28"/>
          <w:szCs w:val="28"/>
        </w:rPr>
        <w:t xml:space="preserve">про </w:t>
      </w:r>
      <w:r w:rsidR="00DC2E4E">
        <w:rPr>
          <w:rFonts w:ascii="Times New Roman" w:hAnsi="Times New Roman"/>
          <w:sz w:val="28"/>
          <w:szCs w:val="28"/>
        </w:rPr>
        <w:t>проведений</w:t>
      </w:r>
      <w:proofErr w:type="gramEnd"/>
      <w:r w:rsidR="00DC2E4E">
        <w:rPr>
          <w:rFonts w:ascii="Times New Roman" w:hAnsi="Times New Roman"/>
          <w:sz w:val="28"/>
          <w:szCs w:val="28"/>
        </w:rPr>
        <w:t xml:space="preserve"> </w:t>
      </w:r>
      <w:r>
        <w:rPr>
          <w:rFonts w:ascii="Times New Roman" w:hAnsi="Times New Roman"/>
          <w:sz w:val="28"/>
          <w:szCs w:val="28"/>
        </w:rPr>
        <w:t>організацією захід.</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5.  </w:t>
      </w:r>
      <w:r>
        <w:rPr>
          <w:rFonts w:ascii="Times New Roman" w:hAnsi="Times New Roman"/>
          <w:b/>
          <w:bCs/>
          <w:i/>
          <w:iCs/>
          <w:sz w:val="28"/>
          <w:szCs w:val="28"/>
        </w:rPr>
        <w:t>Дії конкурентів.</w:t>
      </w:r>
      <w:r>
        <w:rPr>
          <w:rFonts w:ascii="Times New Roman" w:hAnsi="Times New Roman"/>
          <w:sz w:val="28"/>
          <w:szCs w:val="28"/>
        </w:rPr>
        <w:t xml:space="preserve"> Відстежуйте, що ваші конкуренти робили в минулому і що вони роблять зараз; як це сприймається громадськістю. З їхніх успіхів і невдач ви можете зробити висновки. Знаючи про їхні плани, ви можете рознести в часі ваш захід з їх заходом, якщо вони співвідносяться за значимістю, або призначити на той же час, якщо ви знаєте, що ваш захід помітно привабливіший для вашої аудиторії або що його попереднє ви</w:t>
      </w:r>
      <w:r w:rsidR="00DC2E4E">
        <w:rPr>
          <w:rFonts w:ascii="Times New Roman" w:hAnsi="Times New Roman"/>
          <w:sz w:val="28"/>
          <w:szCs w:val="28"/>
        </w:rPr>
        <w:t>світлення в ЗМІ значно яскравіше</w:t>
      </w:r>
      <w:r>
        <w:rPr>
          <w:rFonts w:ascii="Times New Roman" w:hAnsi="Times New Roman"/>
          <w:sz w:val="28"/>
          <w:szCs w:val="28"/>
        </w:rPr>
        <w:t>, ніж висвітлення заходу конкурентів.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6.  </w:t>
      </w:r>
      <w:r>
        <w:rPr>
          <w:rFonts w:ascii="Times New Roman" w:hAnsi="Times New Roman"/>
          <w:b/>
          <w:bCs/>
          <w:i/>
          <w:iCs/>
          <w:sz w:val="28"/>
          <w:szCs w:val="28"/>
        </w:rPr>
        <w:t>Попереднє дослідження і план дій після проведення заходу.</w:t>
      </w:r>
      <w:r>
        <w:rPr>
          <w:rFonts w:ascii="Times New Roman" w:hAnsi="Times New Roman"/>
          <w:sz w:val="28"/>
          <w:szCs w:val="28"/>
        </w:rPr>
        <w:t xml:space="preserve"> Необхідно проаналізувати проведення вами PR-заходу минулому: яка аудиторія планувалася і яка була в дійсності, наскільки вдалося представити публіці (обговорити питання) те, що планувалося, яким був остаточний результат проведеного заходу (зростання продажів, підвищення кількості контактів з потрібними особами, поглиблення таких контактів, залучення уваги нової аудиторії, зростання обізнаності про організацію, її товари і послуги). Також ще на етапі попередньої підготовки необхідно спланувати дії після даного заходу для закріплення його результатів.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7.  </w:t>
      </w:r>
      <w:r>
        <w:rPr>
          <w:rFonts w:ascii="Times New Roman" w:hAnsi="Times New Roman"/>
          <w:b/>
          <w:bCs/>
          <w:i/>
          <w:iCs/>
          <w:sz w:val="28"/>
          <w:szCs w:val="28"/>
        </w:rPr>
        <w:t>Персонал.</w:t>
      </w:r>
      <w:r>
        <w:rPr>
          <w:rFonts w:ascii="Times New Roman" w:hAnsi="Times New Roman"/>
          <w:sz w:val="28"/>
          <w:szCs w:val="28"/>
        </w:rPr>
        <w:t xml:space="preserve"> Розглядаючи можливість проведення заходу і включення його в комплексну PR-кампанію, вам необхідно уявляти собі ті людські ресурси, які вам будуть потрібні для підготовки заходу, його проведення та закріплення результатів з наступним підведенням підсумків. Необхідно заздалегідь з'ясувати, скільки і яких саме працівників вашої організації для проведення заходу знадобиться, починаючи від висококваліфікованих фахівців і закінчуючи секретарями і технічним персоналом (що тим самим </w:t>
      </w:r>
      <w:r>
        <w:rPr>
          <w:rFonts w:ascii="Times New Roman" w:hAnsi="Times New Roman"/>
          <w:sz w:val="28"/>
          <w:szCs w:val="28"/>
        </w:rPr>
        <w:lastRenderedPageBreak/>
        <w:t>відверне ресурси вашої організації), а також скільки потрібно залучити сторонніх фахівців, що безпосередньо вимагає додаткового фінансування.</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8.  </w:t>
      </w:r>
      <w:r>
        <w:rPr>
          <w:rFonts w:ascii="Times New Roman" w:hAnsi="Times New Roman"/>
          <w:b/>
          <w:bCs/>
          <w:i/>
          <w:iCs/>
          <w:sz w:val="28"/>
          <w:szCs w:val="28"/>
        </w:rPr>
        <w:t>Робота зі ЗМІ при підготовці, проведенні і після заходу.</w:t>
      </w:r>
      <w:r>
        <w:rPr>
          <w:rFonts w:ascii="Times New Roman" w:hAnsi="Times New Roman"/>
          <w:sz w:val="28"/>
          <w:szCs w:val="28"/>
        </w:rPr>
        <w:t xml:space="preserve"> У більшості випадків при підготовці, проведенні та закріплення результатів заходу на одній або декількох стадіях потрібне залучення ЗМІ. Звичайно, бувають такі типи «закритих» PR-заходів, про які, зважаючи на особливий статусу публіки, або яка надається організації, або товару / послуги, навіть, незважаючи на те, що захід є PR-подією, бажано звузити ступінь інформування до обмеженої і заздалегідь інформованої аудиторії. Разом з тим навіть у тих випадках, коли виключається «фактор ЗМІ» зі структури заходу, може цілеспрямовано планувати навмисно створити атмосферу чуток навколо організації, що, в кінцевому рахунку, ініціює додаткову увагу ЗМІ. У даному випадку як ви, так і учасники заходу можуть бути першоджерелом тих чуток, у поширенні яких ви зацікавлені.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На стадії концептуального прийняття рішення про можливість проведення заходу ви повинні уявляти собі ту схему, якою ви будете використовувати для залучення учасників: або ви будете здійснювати тільки розсилку запрошень (поштою, з кур'єром, особисто вручати), або для інформування про подію буде використовуватися преса та інші ЗМІ, або будуть застосовуватися обидва ці способи.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Якщо ЗМІ будуть залучатися до інформування про майбутній захід, то в якій формі - у формі статей (PR) або у вигляді рекламних модулів. У першому випадку є можливість уникнути витрат на публікацію, якщо тема заходу цікава для преси і ТБ або якщо є інші фактори (спікери, запрошені особи, форма подачі інформації на заході), що привертають увагу ЗМІ, у другому випадку вам не уникнути витрат на рекламу. Якщо ви збираєтеся поєднувати розсилку запрошень з розміщенням інформації про захід у ЗМІ, то необхідно вирішити, в якій черговості це робити: або публікацією в ЗМІ ви пробуджуєте інтерес у публіки, а потім представники цільової аудиторії отримують ваші запрошення, або розсилаються запрошення, а потім через ЗМІ у людей, які отримали запрошення, закріплюється бажання бути присутнім на вашому заході.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При проведенні заходу протягом декількох днів можливе посилення ефекту від заходу і залучення нових учасників за рахунок його висвітлення в ЗМІ: можна повідомити якусь додаткову інформацію через ЗМІ або з їх допомогою охопити ту частину цільової аудиторії, яка не присутня на заході.</w:t>
      </w:r>
    </w:p>
    <w:p w:rsidR="00D532CE" w:rsidRDefault="00D532CE" w:rsidP="00D532CE">
      <w:pPr>
        <w:pStyle w:val="ae"/>
        <w:ind w:firstLine="567"/>
        <w:jc w:val="both"/>
        <w:rPr>
          <w:rFonts w:ascii="Times New Roman" w:hAnsi="Times New Roman"/>
          <w:bCs/>
          <w:sz w:val="28"/>
          <w:szCs w:val="28"/>
        </w:rPr>
      </w:pPr>
      <w:r>
        <w:rPr>
          <w:rFonts w:ascii="Times New Roman" w:hAnsi="Times New Roman"/>
          <w:bCs/>
          <w:sz w:val="28"/>
          <w:szCs w:val="28"/>
        </w:rPr>
        <w:t xml:space="preserve">Після заходу можна підсилити і продовжити вплив від нього публікаціями в ЗМІ, викликавши дискусію за темами, порушеними на заході. Крім цього можна створити ефект безперервності, зв'язавши суспільну </w:t>
      </w:r>
      <w:proofErr w:type="gramStart"/>
      <w:r>
        <w:rPr>
          <w:rFonts w:ascii="Times New Roman" w:hAnsi="Times New Roman"/>
          <w:bCs/>
          <w:sz w:val="28"/>
          <w:szCs w:val="28"/>
        </w:rPr>
        <w:t>дискусію  з</w:t>
      </w:r>
      <w:r w:rsidR="00DC2E4E">
        <w:rPr>
          <w:rFonts w:ascii="Times New Roman" w:hAnsi="Times New Roman"/>
          <w:bCs/>
          <w:sz w:val="28"/>
          <w:szCs w:val="28"/>
          <w:lang w:val="uk-UA"/>
        </w:rPr>
        <w:t>а</w:t>
      </w:r>
      <w:proofErr w:type="gramEnd"/>
      <w:r>
        <w:rPr>
          <w:rFonts w:ascii="Times New Roman" w:hAnsi="Times New Roman"/>
          <w:bCs/>
          <w:sz w:val="28"/>
          <w:szCs w:val="28"/>
        </w:rPr>
        <w:t xml:space="preserve"> темою даного заходу і з темою наступного або наступних заходів.</w:t>
      </w:r>
    </w:p>
    <w:p w:rsidR="00D532CE" w:rsidRDefault="00D532CE" w:rsidP="00D532CE">
      <w:pPr>
        <w:pStyle w:val="ae"/>
        <w:jc w:val="both"/>
        <w:rPr>
          <w:rFonts w:ascii="Times New Roman" w:hAnsi="Times New Roman"/>
          <w:bCs/>
          <w:sz w:val="28"/>
          <w:szCs w:val="28"/>
        </w:rPr>
      </w:pPr>
    </w:p>
    <w:p w:rsidR="00D532CE" w:rsidRDefault="00D532CE" w:rsidP="00871244">
      <w:pPr>
        <w:pStyle w:val="ae"/>
        <w:numPr>
          <w:ilvl w:val="0"/>
          <w:numId w:val="58"/>
        </w:numPr>
        <w:jc w:val="center"/>
        <w:rPr>
          <w:rFonts w:ascii="Times New Roman" w:hAnsi="Times New Roman"/>
          <w:b/>
          <w:bCs/>
          <w:sz w:val="28"/>
          <w:szCs w:val="28"/>
        </w:rPr>
      </w:pPr>
      <w:r>
        <w:rPr>
          <w:rFonts w:ascii="Times New Roman" w:hAnsi="Times New Roman"/>
          <w:b/>
          <w:bCs/>
          <w:sz w:val="28"/>
          <w:szCs w:val="28"/>
        </w:rPr>
        <w:t>Стандартизація прийняття</w:t>
      </w:r>
      <w:r w:rsidR="00DC2E4E">
        <w:rPr>
          <w:rFonts w:ascii="Times New Roman" w:hAnsi="Times New Roman"/>
          <w:b/>
          <w:bCs/>
          <w:sz w:val="28"/>
          <w:szCs w:val="28"/>
        </w:rPr>
        <w:t xml:space="preserve"> рішення про включення заходів </w:t>
      </w:r>
      <w:proofErr w:type="gramStart"/>
      <w:r w:rsidR="00DC2E4E">
        <w:rPr>
          <w:rFonts w:ascii="Times New Roman" w:hAnsi="Times New Roman"/>
          <w:b/>
          <w:bCs/>
          <w:sz w:val="28"/>
          <w:szCs w:val="28"/>
        </w:rPr>
        <w:t xml:space="preserve">до </w:t>
      </w:r>
      <w:r>
        <w:rPr>
          <w:rFonts w:ascii="Times New Roman" w:hAnsi="Times New Roman"/>
          <w:b/>
          <w:bCs/>
          <w:sz w:val="28"/>
          <w:szCs w:val="28"/>
        </w:rPr>
        <w:t>план</w:t>
      </w:r>
      <w:r w:rsidR="00DC2E4E">
        <w:rPr>
          <w:rFonts w:ascii="Times New Roman" w:hAnsi="Times New Roman"/>
          <w:b/>
          <w:bCs/>
          <w:sz w:val="28"/>
          <w:szCs w:val="28"/>
          <w:lang w:val="uk-UA"/>
        </w:rPr>
        <w:t>у</w:t>
      </w:r>
      <w:proofErr w:type="gramEnd"/>
      <w:r>
        <w:rPr>
          <w:rFonts w:ascii="Times New Roman" w:hAnsi="Times New Roman"/>
          <w:b/>
          <w:bCs/>
          <w:sz w:val="28"/>
          <w:szCs w:val="28"/>
        </w:rPr>
        <w:t xml:space="preserve"> PR-діяльності</w:t>
      </w:r>
    </w:p>
    <w:p w:rsidR="00D532CE" w:rsidRDefault="00D532CE" w:rsidP="00D532CE">
      <w:pPr>
        <w:pStyle w:val="ae"/>
        <w:ind w:left="720"/>
        <w:jc w:val="both"/>
        <w:rPr>
          <w:rFonts w:ascii="Times New Roman" w:hAnsi="Times New Roman"/>
          <w:sz w:val="28"/>
          <w:szCs w:val="28"/>
        </w:rPr>
      </w:pP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Процес прийняття рішення про участь у захід можна стандартизувати, використовуючи анкету, яку на основі наявної інформації заповнює PR-</w:t>
      </w:r>
      <w:r>
        <w:rPr>
          <w:rFonts w:ascii="Times New Roman" w:hAnsi="Times New Roman"/>
          <w:sz w:val="28"/>
          <w:szCs w:val="28"/>
        </w:rPr>
        <w:lastRenderedPageBreak/>
        <w:t>менеджер. Анкета розглядається групою керівників організації, (фінансовий керів</w:t>
      </w:r>
      <w:r w:rsidR="00DC2E4E">
        <w:rPr>
          <w:rFonts w:ascii="Times New Roman" w:hAnsi="Times New Roman"/>
          <w:sz w:val="28"/>
          <w:szCs w:val="28"/>
        </w:rPr>
        <w:t xml:space="preserve">ник; особи, які відповідають </w:t>
      </w:r>
      <w:proofErr w:type="gramStart"/>
      <w:r w:rsidR="00DC2E4E">
        <w:rPr>
          <w:rFonts w:ascii="Times New Roman" w:hAnsi="Times New Roman"/>
          <w:sz w:val="28"/>
          <w:szCs w:val="28"/>
        </w:rPr>
        <w:t xml:space="preserve">за </w:t>
      </w:r>
      <w:r>
        <w:rPr>
          <w:rFonts w:ascii="Times New Roman" w:hAnsi="Times New Roman"/>
          <w:sz w:val="28"/>
          <w:szCs w:val="28"/>
        </w:rPr>
        <w:t>роботу</w:t>
      </w:r>
      <w:proofErr w:type="gramEnd"/>
      <w:r>
        <w:rPr>
          <w:rFonts w:ascii="Times New Roman" w:hAnsi="Times New Roman"/>
          <w:sz w:val="28"/>
          <w:szCs w:val="28"/>
        </w:rPr>
        <w:t xml:space="preserve"> з населенням, клієнтами, за продажі).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Існує стандартна схема п'яти модулів - складових частин комплексу підготовки та проведення PR-заходів усіх основних типів, яку називають чотири «Р» та «F». Розглянемо її компоненти.</w:t>
      </w:r>
    </w:p>
    <w:p w:rsidR="00D532CE" w:rsidRPr="00F37966" w:rsidRDefault="00D532CE" w:rsidP="00D532CE">
      <w:pPr>
        <w:pStyle w:val="ae"/>
        <w:ind w:firstLine="567"/>
        <w:jc w:val="both"/>
        <w:rPr>
          <w:rFonts w:ascii="Times New Roman" w:hAnsi="Times New Roman"/>
          <w:sz w:val="28"/>
          <w:szCs w:val="28"/>
        </w:rPr>
      </w:pPr>
      <w:r>
        <w:rPr>
          <w:rFonts w:ascii="Times New Roman" w:hAnsi="Times New Roman"/>
          <w:b/>
          <w:bCs/>
          <w:sz w:val="28"/>
          <w:szCs w:val="28"/>
        </w:rPr>
        <w:t>Перше</w:t>
      </w:r>
      <w:r w:rsidRPr="00F37966">
        <w:rPr>
          <w:rFonts w:ascii="Times New Roman" w:hAnsi="Times New Roman"/>
          <w:b/>
          <w:bCs/>
          <w:sz w:val="28"/>
          <w:szCs w:val="28"/>
        </w:rPr>
        <w:t xml:space="preserve"> «</w:t>
      </w:r>
      <w:r>
        <w:rPr>
          <w:rFonts w:ascii="Times New Roman" w:hAnsi="Times New Roman"/>
          <w:b/>
          <w:bCs/>
          <w:sz w:val="28"/>
          <w:szCs w:val="28"/>
        </w:rPr>
        <w:t>Р</w:t>
      </w:r>
      <w:r w:rsidRPr="00F37966">
        <w:rPr>
          <w:rFonts w:ascii="Times New Roman" w:hAnsi="Times New Roman"/>
          <w:b/>
          <w:bCs/>
          <w:sz w:val="28"/>
          <w:szCs w:val="28"/>
        </w:rPr>
        <w:t xml:space="preserve">» – </w:t>
      </w:r>
      <w:r>
        <w:rPr>
          <w:rFonts w:ascii="Times New Roman" w:hAnsi="Times New Roman"/>
          <w:b/>
          <w:bCs/>
          <w:sz w:val="28"/>
          <w:szCs w:val="28"/>
          <w:lang w:val="en-US"/>
        </w:rPr>
        <w:t>Place</w:t>
      </w:r>
      <w:r w:rsidRPr="00F37966">
        <w:rPr>
          <w:rFonts w:ascii="Times New Roman" w:hAnsi="Times New Roman"/>
          <w:b/>
          <w:bCs/>
          <w:sz w:val="28"/>
          <w:szCs w:val="28"/>
        </w:rPr>
        <w:t xml:space="preserve"> / </w:t>
      </w:r>
      <w:r>
        <w:rPr>
          <w:rFonts w:ascii="Times New Roman" w:hAnsi="Times New Roman"/>
          <w:b/>
          <w:bCs/>
          <w:sz w:val="28"/>
          <w:szCs w:val="28"/>
          <w:lang w:val="en-US"/>
        </w:rPr>
        <w:t>Location</w:t>
      </w:r>
      <w:r w:rsidRPr="00F37966">
        <w:rPr>
          <w:rFonts w:ascii="Times New Roman" w:hAnsi="Times New Roman"/>
          <w:b/>
          <w:bCs/>
          <w:sz w:val="28"/>
          <w:szCs w:val="28"/>
        </w:rPr>
        <w:t xml:space="preserve"> (</w:t>
      </w:r>
      <w:r>
        <w:rPr>
          <w:rFonts w:ascii="Times New Roman" w:hAnsi="Times New Roman"/>
          <w:b/>
          <w:bCs/>
          <w:sz w:val="28"/>
          <w:szCs w:val="28"/>
        </w:rPr>
        <w:t>місце</w:t>
      </w:r>
      <w:r w:rsidRPr="00F37966">
        <w:rPr>
          <w:rFonts w:ascii="Times New Roman" w:hAnsi="Times New Roman"/>
          <w:b/>
          <w:bCs/>
          <w:sz w:val="28"/>
          <w:szCs w:val="28"/>
        </w:rPr>
        <w:t>)</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Дамо коментарі з деяких питань, що прямо чи непрямо пов’язані з місцем проведення заходу.</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Страхування</w:t>
      </w:r>
      <w:r>
        <w:rPr>
          <w:rFonts w:ascii="Times New Roman" w:hAnsi="Times New Roman"/>
          <w:sz w:val="28"/>
          <w:szCs w:val="28"/>
        </w:rPr>
        <w:t xml:space="preserve"> допомагає знизити ризики і відшкодувати частину витрат у разі виникнення непередбачуваної ситуації (ушкодження частини виставкової експозиції при транспортуванні, установці, демонстрації; скасування заходу з не залежних від організаторів причин).</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Успіх заходу значною мірою може залежати від правильності організації простору – розміщення експозиції, стендів, стільців, столів для гостей, учасників і виступаючих. Сам тип заходу визначає, яке саме і яких розмірів потрібно приміщення. Наприклад, приміщення в 500 кв. метрів можна використовувати:</w:t>
      </w:r>
    </w:p>
    <w:p w:rsidR="00D532CE" w:rsidRDefault="00D532CE" w:rsidP="00871244">
      <w:pPr>
        <w:pStyle w:val="ae"/>
        <w:numPr>
          <w:ilvl w:val="0"/>
          <w:numId w:val="83"/>
        </w:numPr>
        <w:jc w:val="both"/>
        <w:rPr>
          <w:rFonts w:ascii="Times New Roman" w:hAnsi="Times New Roman"/>
          <w:sz w:val="28"/>
          <w:szCs w:val="28"/>
        </w:rPr>
      </w:pPr>
      <w:r>
        <w:rPr>
          <w:rFonts w:ascii="Times New Roman" w:hAnsi="Times New Roman"/>
          <w:sz w:val="28"/>
          <w:szCs w:val="28"/>
        </w:rPr>
        <w:t>для проведення прийому з офіціантами, що обходить стоять гостей і пропонують їм напої і закуски (фуршет); в цьому випадку може бути запрошено приблизно 600 гостей (0,83 кв. метра на людину);</w:t>
      </w:r>
    </w:p>
    <w:p w:rsidR="00D532CE" w:rsidRDefault="00D532CE" w:rsidP="00871244">
      <w:pPr>
        <w:pStyle w:val="ae"/>
        <w:numPr>
          <w:ilvl w:val="0"/>
          <w:numId w:val="83"/>
        </w:numPr>
        <w:jc w:val="both"/>
        <w:rPr>
          <w:rFonts w:ascii="Times New Roman" w:hAnsi="Times New Roman"/>
          <w:sz w:val="28"/>
          <w:szCs w:val="28"/>
        </w:rPr>
      </w:pPr>
      <w:r>
        <w:rPr>
          <w:rFonts w:ascii="Times New Roman" w:hAnsi="Times New Roman"/>
          <w:sz w:val="28"/>
          <w:szCs w:val="28"/>
        </w:rPr>
        <w:t>для проведення конференції, на якій всі учасники сідають рядами, а перед ними встановлюється подіум для президії; в такому випадку кількість гостей повинно бути не більше 500 (1 кв. метр на людину);</w:t>
      </w:r>
    </w:p>
    <w:p w:rsidR="00D532CE" w:rsidRDefault="00D532CE" w:rsidP="00871244">
      <w:pPr>
        <w:pStyle w:val="ae"/>
        <w:numPr>
          <w:ilvl w:val="0"/>
          <w:numId w:val="83"/>
        </w:numPr>
        <w:jc w:val="both"/>
        <w:rPr>
          <w:rFonts w:ascii="Times New Roman" w:hAnsi="Times New Roman"/>
          <w:sz w:val="28"/>
          <w:szCs w:val="28"/>
        </w:rPr>
      </w:pPr>
      <w:r>
        <w:rPr>
          <w:rFonts w:ascii="Times New Roman" w:hAnsi="Times New Roman"/>
          <w:sz w:val="28"/>
          <w:szCs w:val="28"/>
        </w:rPr>
        <w:t>для проведення бізнес-сніданку або бізнес-ланчу, на якому учасників розсаджують за столами; тоді це приміщення може вмістити в себе максимум 400 осіб (1,25 кв. метра на людину). Ці дані наведені без урахування установки подіуму для президії (голова організації, головний промовець, головний гість; в такому випадку корисна площа приміщення зменшується).</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 xml:space="preserve">Оформлення приміщення </w:t>
      </w:r>
      <w:r>
        <w:rPr>
          <w:rFonts w:ascii="Times New Roman" w:hAnsi="Times New Roman"/>
          <w:sz w:val="28"/>
          <w:szCs w:val="28"/>
        </w:rPr>
        <w:t>– важлива складова заходу; повинні бути відповідно оформлені:</w:t>
      </w:r>
    </w:p>
    <w:p w:rsidR="00D532CE" w:rsidRDefault="00D532CE" w:rsidP="00871244">
      <w:pPr>
        <w:pStyle w:val="ae"/>
        <w:numPr>
          <w:ilvl w:val="0"/>
          <w:numId w:val="84"/>
        </w:numPr>
        <w:jc w:val="both"/>
        <w:rPr>
          <w:rFonts w:ascii="Times New Roman" w:hAnsi="Times New Roman"/>
          <w:sz w:val="28"/>
          <w:szCs w:val="28"/>
        </w:rPr>
      </w:pPr>
      <w:r>
        <w:rPr>
          <w:rFonts w:ascii="Times New Roman" w:hAnsi="Times New Roman"/>
          <w:sz w:val="28"/>
          <w:szCs w:val="28"/>
        </w:rPr>
        <w:t>зал (кімната, орендована площа), де проходить основна частина заходу: пристрій сцени / подіуму, стіни (прапори, плакати, щити і т.д.);</w:t>
      </w:r>
    </w:p>
    <w:p w:rsidR="00D532CE" w:rsidRDefault="00D532CE" w:rsidP="00871244">
      <w:pPr>
        <w:pStyle w:val="ae"/>
        <w:numPr>
          <w:ilvl w:val="0"/>
          <w:numId w:val="84"/>
        </w:numPr>
        <w:jc w:val="both"/>
        <w:rPr>
          <w:rFonts w:ascii="Times New Roman" w:hAnsi="Times New Roman"/>
          <w:sz w:val="28"/>
          <w:szCs w:val="28"/>
        </w:rPr>
      </w:pPr>
      <w:r>
        <w:rPr>
          <w:rFonts w:ascii="Times New Roman" w:hAnsi="Times New Roman"/>
          <w:sz w:val="28"/>
          <w:szCs w:val="28"/>
        </w:rPr>
        <w:t>приміщення, суміжні з головним (перед входом до нього): тумби, покажчики, прапори, щити;</w:t>
      </w:r>
    </w:p>
    <w:p w:rsidR="00D532CE" w:rsidRDefault="00D532CE" w:rsidP="00871244">
      <w:pPr>
        <w:pStyle w:val="ae"/>
        <w:numPr>
          <w:ilvl w:val="0"/>
          <w:numId w:val="84"/>
        </w:numPr>
        <w:jc w:val="both"/>
        <w:rPr>
          <w:rFonts w:ascii="Times New Roman" w:hAnsi="Times New Roman"/>
          <w:sz w:val="28"/>
          <w:szCs w:val="28"/>
        </w:rPr>
      </w:pPr>
      <w:r>
        <w:rPr>
          <w:rFonts w:ascii="Times New Roman" w:hAnsi="Times New Roman"/>
          <w:sz w:val="28"/>
          <w:szCs w:val="28"/>
        </w:rPr>
        <w:t>під'їзди, підходи до будівлі, в якому проходить захід: зовнішня реклама, інформація про захід, декоративне оформлення входу в будівлю.</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При організації заходу треба правильно розрахувати кількість і якість частування (харчування):</w:t>
      </w:r>
    </w:p>
    <w:p w:rsidR="00D532CE" w:rsidRDefault="00D532CE" w:rsidP="00871244">
      <w:pPr>
        <w:pStyle w:val="ae"/>
        <w:numPr>
          <w:ilvl w:val="0"/>
          <w:numId w:val="85"/>
        </w:numPr>
        <w:jc w:val="both"/>
        <w:rPr>
          <w:rFonts w:ascii="Times New Roman" w:hAnsi="Times New Roman"/>
          <w:sz w:val="28"/>
          <w:szCs w:val="28"/>
        </w:rPr>
      </w:pPr>
      <w:r>
        <w:rPr>
          <w:rFonts w:ascii="Times New Roman" w:hAnsi="Times New Roman"/>
          <w:sz w:val="28"/>
          <w:szCs w:val="28"/>
        </w:rPr>
        <w:t>прийом з кавою і чаєм – у середньому 1,5-2 чашки на людину плюс печиво, інша випічка;</w:t>
      </w:r>
    </w:p>
    <w:p w:rsidR="00D532CE" w:rsidRDefault="00D532CE" w:rsidP="00871244">
      <w:pPr>
        <w:pStyle w:val="ae"/>
        <w:numPr>
          <w:ilvl w:val="0"/>
          <w:numId w:val="85"/>
        </w:numPr>
        <w:jc w:val="both"/>
        <w:rPr>
          <w:rFonts w:ascii="Times New Roman" w:hAnsi="Times New Roman"/>
          <w:sz w:val="28"/>
          <w:szCs w:val="28"/>
        </w:rPr>
      </w:pPr>
      <w:r>
        <w:rPr>
          <w:rFonts w:ascii="Times New Roman" w:hAnsi="Times New Roman"/>
          <w:sz w:val="28"/>
          <w:szCs w:val="28"/>
        </w:rPr>
        <w:t>коктейль-прийом – 3 коктейля на одну людину плюс обов'язково безалкогольні напої;</w:t>
      </w:r>
    </w:p>
    <w:p w:rsidR="00D532CE" w:rsidRDefault="00D532CE" w:rsidP="00871244">
      <w:pPr>
        <w:pStyle w:val="ae"/>
        <w:numPr>
          <w:ilvl w:val="0"/>
          <w:numId w:val="85"/>
        </w:numPr>
        <w:jc w:val="both"/>
        <w:rPr>
          <w:rFonts w:ascii="Times New Roman" w:hAnsi="Times New Roman"/>
          <w:sz w:val="28"/>
          <w:szCs w:val="28"/>
        </w:rPr>
      </w:pPr>
      <w:r>
        <w:rPr>
          <w:rFonts w:ascii="Times New Roman" w:hAnsi="Times New Roman"/>
          <w:sz w:val="28"/>
          <w:szCs w:val="28"/>
        </w:rPr>
        <w:lastRenderedPageBreak/>
        <w:t>прийомний день – планується з розрахунку 6 осіб на годину: чай, кава і випічка, печиво;</w:t>
      </w:r>
    </w:p>
    <w:p w:rsidR="00D532CE" w:rsidRDefault="00D532CE" w:rsidP="00871244">
      <w:pPr>
        <w:pStyle w:val="ae"/>
        <w:numPr>
          <w:ilvl w:val="0"/>
          <w:numId w:val="85"/>
        </w:numPr>
        <w:jc w:val="both"/>
        <w:rPr>
          <w:rFonts w:ascii="Times New Roman" w:hAnsi="Times New Roman"/>
          <w:sz w:val="28"/>
          <w:szCs w:val="28"/>
        </w:rPr>
      </w:pPr>
      <w:r>
        <w:rPr>
          <w:rFonts w:ascii="Times New Roman" w:hAnsi="Times New Roman"/>
          <w:sz w:val="28"/>
          <w:szCs w:val="28"/>
        </w:rPr>
        <w:t>бізнес-ланч (вечеря): якщо час заходу не дуже тривалий, то має бути максимум 3 страви, а також біле і червоне вино до кожної страви.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Всі виступаючі на заході такого роду, а також гості повинні бути забезпечені мінеральною водою.</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Контрольний список питань при укладенні договору з кейтерінгової компанією на забезпечення частування гостей і учасників заходу: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1) попередній досвід кейтерінгової компанії з надання таких послуг, рекомендації (посилання);</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2) очікуване число гостей;</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3) можливість знижки у разі малого числа за</w:t>
      </w:r>
      <w:r w:rsidR="00DC2E4E">
        <w:rPr>
          <w:rFonts w:ascii="Times New Roman" w:hAnsi="Times New Roman"/>
          <w:sz w:val="28"/>
          <w:szCs w:val="28"/>
        </w:rPr>
        <w:t>мовлень у компанії («не в сезон</w:t>
      </w:r>
      <w:r>
        <w:rPr>
          <w:rFonts w:ascii="Times New Roman" w:hAnsi="Times New Roman"/>
          <w:sz w:val="28"/>
          <w:szCs w:val="28"/>
        </w:rPr>
        <w:t>»);</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4) вибір меню з урахуванням рекомендацій компанії і фіксація цін;</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5) гарячі або холодні страви в залежності від сезону і часу проведення заходу;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6) можливість спеціального меню, що враховує релігійні, культурні традиції запрошених, а також асортимент дієтичних страв;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7) погодження максимальної кількості їжі та напоїв;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8) прийняття рішення про можливість включення в меню алкогольних напоїв;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9) облік програми заходу з тим, щоб час частування гостей / учасників добре в неї вписувалося;</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10) домовленість про те, що з боку кейтерінгової компанії буде призначено одне контактна особа по роботі з вами;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11) письмове підтвердження всього вищезгаданого.</w:t>
      </w:r>
    </w:p>
    <w:p w:rsidR="00D532CE" w:rsidRDefault="00D532CE" w:rsidP="00D532CE">
      <w:pPr>
        <w:pStyle w:val="ae"/>
        <w:ind w:firstLine="567"/>
        <w:jc w:val="both"/>
        <w:rPr>
          <w:rFonts w:ascii="Times New Roman" w:hAnsi="Times New Roman"/>
          <w:b/>
          <w:sz w:val="28"/>
          <w:szCs w:val="28"/>
        </w:rPr>
      </w:pPr>
      <w:r>
        <w:rPr>
          <w:rFonts w:ascii="Times New Roman" w:hAnsi="Times New Roman"/>
          <w:b/>
          <w:sz w:val="28"/>
          <w:szCs w:val="28"/>
        </w:rPr>
        <w:t>Друге «Р» – Promotion (реклама та інформування)</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Друге «Р» включає в себе підготовку та розповсюдження запрошень, рекламу в ЗМІ майбутнього заходу і попереднє PR-висвітлення його в пресі.</w:t>
      </w:r>
      <w:r>
        <w:rPr>
          <w:rFonts w:ascii="Times New Roman" w:hAnsi="Times New Roman"/>
          <w:sz w:val="28"/>
          <w:szCs w:val="28"/>
        </w:rPr>
        <w:br/>
        <w:t>Основні вимоги до запрошення на захід. Можливість відповідей на запрошення (підтвердження) різниться в залежності від рівня і типу заходи, ступеня його новизни і важливості інформації, яка, як очікується, буде поширена на заході, і від інших факторів. Наприклад, при запрошенні на семінар кількість як відповідей-підтверджень, а також реальної присутності на них низький, тому при плануванні регулярних семінарів необхідно дотримуватися наступних правил (такі правила з деякою корекцією підходять багато в чому і для інших заходів):</w:t>
      </w:r>
    </w:p>
    <w:p w:rsidR="00D532CE" w:rsidRDefault="00D532CE" w:rsidP="00871244">
      <w:pPr>
        <w:pStyle w:val="ae"/>
        <w:numPr>
          <w:ilvl w:val="0"/>
          <w:numId w:val="86"/>
        </w:numPr>
        <w:jc w:val="both"/>
        <w:rPr>
          <w:rFonts w:ascii="Times New Roman" w:hAnsi="Times New Roman"/>
          <w:sz w:val="28"/>
          <w:szCs w:val="28"/>
        </w:rPr>
      </w:pPr>
      <w:r>
        <w:rPr>
          <w:rFonts w:ascii="Times New Roman" w:hAnsi="Times New Roman"/>
          <w:sz w:val="28"/>
          <w:szCs w:val="28"/>
        </w:rPr>
        <w:t>розсилайте запрошення в кількості до 200% від числа планованих учасників;</w:t>
      </w:r>
    </w:p>
    <w:p w:rsidR="00D532CE" w:rsidRDefault="00D532CE" w:rsidP="00871244">
      <w:pPr>
        <w:pStyle w:val="ae"/>
        <w:numPr>
          <w:ilvl w:val="0"/>
          <w:numId w:val="86"/>
        </w:numPr>
        <w:jc w:val="both"/>
        <w:rPr>
          <w:rFonts w:ascii="Times New Roman" w:hAnsi="Times New Roman"/>
          <w:sz w:val="28"/>
          <w:szCs w:val="28"/>
        </w:rPr>
      </w:pPr>
      <w:r>
        <w:rPr>
          <w:rFonts w:ascii="Times New Roman" w:hAnsi="Times New Roman"/>
          <w:sz w:val="28"/>
          <w:szCs w:val="28"/>
        </w:rPr>
        <w:t>створіть і оновлюйте базу даних, щоб особи, відповідальні за розсилку запрошень, могли відзначати в ній тих, хто підтверджує присутність, і тих, кому потрібне додаткове нагадування;</w:t>
      </w:r>
    </w:p>
    <w:p w:rsidR="00D532CE" w:rsidRDefault="00D532CE" w:rsidP="00871244">
      <w:pPr>
        <w:pStyle w:val="ae"/>
        <w:numPr>
          <w:ilvl w:val="0"/>
          <w:numId w:val="86"/>
        </w:numPr>
        <w:jc w:val="both"/>
        <w:rPr>
          <w:rFonts w:ascii="Times New Roman" w:hAnsi="Times New Roman"/>
          <w:sz w:val="28"/>
          <w:szCs w:val="28"/>
        </w:rPr>
      </w:pPr>
      <w:r>
        <w:rPr>
          <w:rFonts w:ascii="Times New Roman" w:hAnsi="Times New Roman"/>
          <w:sz w:val="28"/>
          <w:szCs w:val="28"/>
        </w:rPr>
        <w:t xml:space="preserve">персоналізувати запрошення - впишіть від руки звернення на ім'я та по батькові до того, кого запрошуєте. Прикладіть до запрошення конверт з маркою і заздалегідь надрукованим адресою вашої організації, щоб </w:t>
      </w:r>
      <w:r>
        <w:rPr>
          <w:rFonts w:ascii="Times New Roman" w:hAnsi="Times New Roman"/>
          <w:sz w:val="28"/>
          <w:szCs w:val="28"/>
        </w:rPr>
        <w:lastRenderedPageBreak/>
        <w:t>запрошувати особі потрібно було тільки вкласти форму відповіді-підтвердження в цей конверт і передати своєму секретарю для відправки на пошту;</w:t>
      </w:r>
    </w:p>
    <w:p w:rsidR="00D532CE" w:rsidRDefault="00D532CE" w:rsidP="00871244">
      <w:pPr>
        <w:pStyle w:val="ae"/>
        <w:numPr>
          <w:ilvl w:val="0"/>
          <w:numId w:val="86"/>
        </w:numPr>
        <w:jc w:val="both"/>
        <w:rPr>
          <w:rFonts w:ascii="Times New Roman" w:hAnsi="Times New Roman"/>
          <w:sz w:val="28"/>
          <w:szCs w:val="28"/>
        </w:rPr>
      </w:pPr>
      <w:r>
        <w:rPr>
          <w:rFonts w:ascii="Times New Roman" w:hAnsi="Times New Roman"/>
          <w:sz w:val="28"/>
          <w:szCs w:val="28"/>
        </w:rPr>
        <w:t>дайте можливість тому, кого запрошуєте, надіслати когось замість себе, вказавши це у формі, що додається вами для відповіді; в</w:t>
      </w:r>
      <w:r w:rsidR="00DC2E4E">
        <w:rPr>
          <w:rFonts w:ascii="Times New Roman" w:hAnsi="Times New Roman"/>
          <w:sz w:val="28"/>
          <w:szCs w:val="28"/>
        </w:rPr>
        <w:t xml:space="preserve">несіть цієї нової людини </w:t>
      </w:r>
      <w:proofErr w:type="gramStart"/>
      <w:r w:rsidR="00DC2E4E">
        <w:rPr>
          <w:rFonts w:ascii="Times New Roman" w:hAnsi="Times New Roman"/>
          <w:sz w:val="28"/>
          <w:szCs w:val="28"/>
        </w:rPr>
        <w:t xml:space="preserve">у вашу </w:t>
      </w:r>
      <w:r>
        <w:rPr>
          <w:rFonts w:ascii="Times New Roman" w:hAnsi="Times New Roman"/>
          <w:sz w:val="28"/>
          <w:szCs w:val="28"/>
        </w:rPr>
        <w:t>базу</w:t>
      </w:r>
      <w:proofErr w:type="gramEnd"/>
      <w:r>
        <w:rPr>
          <w:rFonts w:ascii="Times New Roman" w:hAnsi="Times New Roman"/>
          <w:sz w:val="28"/>
          <w:szCs w:val="28"/>
        </w:rPr>
        <w:t xml:space="preserve"> даних на майбутнє;</w:t>
      </w:r>
    </w:p>
    <w:p w:rsidR="00D532CE" w:rsidRDefault="00D532CE" w:rsidP="00871244">
      <w:pPr>
        <w:pStyle w:val="ae"/>
        <w:numPr>
          <w:ilvl w:val="0"/>
          <w:numId w:val="86"/>
        </w:numPr>
        <w:jc w:val="both"/>
        <w:rPr>
          <w:rFonts w:ascii="Times New Roman" w:hAnsi="Times New Roman"/>
          <w:sz w:val="28"/>
          <w:szCs w:val="28"/>
        </w:rPr>
      </w:pPr>
      <w:r>
        <w:rPr>
          <w:rFonts w:ascii="Times New Roman" w:hAnsi="Times New Roman"/>
          <w:sz w:val="28"/>
          <w:szCs w:val="28"/>
        </w:rPr>
        <w:t>зателефонуйте запрошеному до відправлення запрошення, щоб переконатися, що він зацікавлений в участі у семінарі, і після відправлення. Особисті розмови по телефону зазви</w:t>
      </w:r>
      <w:r w:rsidR="00DC2E4E">
        <w:rPr>
          <w:rFonts w:ascii="Times New Roman" w:hAnsi="Times New Roman"/>
          <w:sz w:val="28"/>
          <w:szCs w:val="28"/>
        </w:rPr>
        <w:t xml:space="preserve">чай значно збільшують відсоток </w:t>
      </w:r>
      <w:r>
        <w:rPr>
          <w:rFonts w:ascii="Times New Roman" w:hAnsi="Times New Roman"/>
          <w:sz w:val="28"/>
          <w:szCs w:val="28"/>
        </w:rPr>
        <w:t>тих, хто приходять на захід;</w:t>
      </w:r>
    </w:p>
    <w:p w:rsidR="00D532CE" w:rsidRDefault="00D532CE" w:rsidP="00871244">
      <w:pPr>
        <w:pStyle w:val="ae"/>
        <w:numPr>
          <w:ilvl w:val="0"/>
          <w:numId w:val="86"/>
        </w:numPr>
        <w:jc w:val="both"/>
        <w:rPr>
          <w:rFonts w:ascii="Times New Roman" w:hAnsi="Times New Roman"/>
          <w:sz w:val="28"/>
          <w:szCs w:val="28"/>
        </w:rPr>
      </w:pPr>
      <w:r>
        <w:rPr>
          <w:rFonts w:ascii="Times New Roman" w:hAnsi="Times New Roman"/>
          <w:sz w:val="28"/>
          <w:szCs w:val="28"/>
        </w:rPr>
        <w:t>в деяких випадках (коли програма складна, тривала, коли здійснюється або уточнення деталей програми у міру наближення до дати заходи, або уточнення місця зустрічі, часу і місця подачі автобусів «шатл» для доставки учасників у певне місце і т.д.), ще раз передзвоніт</w:t>
      </w:r>
      <w:r w:rsidR="00DC2E4E">
        <w:rPr>
          <w:rFonts w:ascii="Times New Roman" w:hAnsi="Times New Roman"/>
          <w:sz w:val="28"/>
          <w:szCs w:val="28"/>
        </w:rPr>
        <w:t xml:space="preserve">ь запрошеному за кілька днів </w:t>
      </w:r>
      <w:proofErr w:type="gramStart"/>
      <w:r w:rsidR="00DC2E4E">
        <w:rPr>
          <w:rFonts w:ascii="Times New Roman" w:hAnsi="Times New Roman"/>
          <w:sz w:val="28"/>
          <w:szCs w:val="28"/>
        </w:rPr>
        <w:t xml:space="preserve">до </w:t>
      </w:r>
      <w:r>
        <w:rPr>
          <w:rFonts w:ascii="Times New Roman" w:hAnsi="Times New Roman"/>
          <w:sz w:val="28"/>
          <w:szCs w:val="28"/>
        </w:rPr>
        <w:t>заходу</w:t>
      </w:r>
      <w:proofErr w:type="gramEnd"/>
      <w:r>
        <w:rPr>
          <w:rFonts w:ascii="Times New Roman" w:hAnsi="Times New Roman"/>
          <w:sz w:val="28"/>
          <w:szCs w:val="28"/>
        </w:rPr>
        <w:t>, щоб повідомити йому ці нові деталі.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Для того щоб </w:t>
      </w:r>
      <w:proofErr w:type="gramStart"/>
      <w:r w:rsidR="00DC2E4E">
        <w:rPr>
          <w:rFonts w:ascii="Times New Roman" w:hAnsi="Times New Roman"/>
          <w:sz w:val="28"/>
          <w:szCs w:val="28"/>
          <w:lang w:val="uk-UA"/>
        </w:rPr>
        <w:t>до списку</w:t>
      </w:r>
      <w:proofErr w:type="gramEnd"/>
      <w:r w:rsidR="00DC2E4E">
        <w:rPr>
          <w:rFonts w:ascii="Times New Roman" w:hAnsi="Times New Roman"/>
          <w:sz w:val="28"/>
          <w:szCs w:val="28"/>
          <w:lang w:val="uk-UA"/>
        </w:rPr>
        <w:t xml:space="preserve"> </w:t>
      </w:r>
      <w:r>
        <w:rPr>
          <w:rFonts w:ascii="Times New Roman" w:hAnsi="Times New Roman"/>
          <w:sz w:val="28"/>
          <w:szCs w:val="28"/>
        </w:rPr>
        <w:t>запрошених потрапили представники саме тих груп громадськості, які цікавлять вашу організацію, перед складанням самого списку складіть перелік таких категорій («пам'ятку»), наприклад:</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1) існуючі і перспективні клієнти;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2) VIP (керівники міських і регіональних органів федерального рівня, політики, великі бізнесмени, діячі культури та ін);</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3) представники торгових, комерційних організацій (торгова палата, об'єднання підприємців);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4) керівники вашої організації;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5) інший персонал вашої організації, що має відношення до проведеного заходу;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6) конкуренти;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7) постачальники: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8) представники ЗМІ.</w:t>
      </w:r>
    </w:p>
    <w:p w:rsidR="00D532CE" w:rsidRDefault="00D532CE" w:rsidP="00D532CE">
      <w:pPr>
        <w:pStyle w:val="ae"/>
        <w:ind w:firstLine="567"/>
        <w:jc w:val="both"/>
        <w:rPr>
          <w:rFonts w:ascii="Times New Roman" w:hAnsi="Times New Roman"/>
          <w:sz w:val="28"/>
          <w:szCs w:val="28"/>
        </w:rPr>
      </w:pPr>
      <w:r>
        <w:rPr>
          <w:rFonts w:ascii="Times New Roman" w:hAnsi="Times New Roman"/>
          <w:b/>
          <w:i/>
          <w:sz w:val="28"/>
          <w:szCs w:val="28"/>
        </w:rPr>
        <w:t>Розсилка запрошень і програми</w:t>
      </w:r>
      <w:r>
        <w:rPr>
          <w:rFonts w:ascii="Times New Roman" w:hAnsi="Times New Roman"/>
          <w:sz w:val="28"/>
          <w:szCs w:val="28"/>
        </w:rPr>
        <w:t>. Іноді гості та учасники запрошуються на захід в два етапи. Перше запрошення зазвичай складається з:</w:t>
      </w:r>
    </w:p>
    <w:p w:rsidR="00D532CE" w:rsidRDefault="00D532CE" w:rsidP="00871244">
      <w:pPr>
        <w:pStyle w:val="ae"/>
        <w:numPr>
          <w:ilvl w:val="0"/>
          <w:numId w:val="87"/>
        </w:numPr>
        <w:jc w:val="both"/>
        <w:rPr>
          <w:rFonts w:ascii="Times New Roman" w:hAnsi="Times New Roman"/>
          <w:sz w:val="28"/>
          <w:szCs w:val="28"/>
        </w:rPr>
      </w:pPr>
      <w:r>
        <w:rPr>
          <w:rFonts w:ascii="Times New Roman" w:hAnsi="Times New Roman"/>
          <w:sz w:val="28"/>
          <w:szCs w:val="28"/>
        </w:rPr>
        <w:t>програми (яка може носити попередній характер, якщо є неясність з персоналіями виступаючих, точними темами виступів, їх часом, місцем);</w:t>
      </w:r>
    </w:p>
    <w:p w:rsidR="00D532CE" w:rsidRDefault="00D532CE" w:rsidP="00871244">
      <w:pPr>
        <w:pStyle w:val="ae"/>
        <w:numPr>
          <w:ilvl w:val="0"/>
          <w:numId w:val="87"/>
        </w:numPr>
        <w:jc w:val="both"/>
        <w:rPr>
          <w:rFonts w:ascii="Times New Roman" w:hAnsi="Times New Roman"/>
          <w:sz w:val="28"/>
          <w:szCs w:val="28"/>
        </w:rPr>
      </w:pPr>
      <w:r>
        <w:rPr>
          <w:rFonts w:ascii="Times New Roman" w:hAnsi="Times New Roman"/>
          <w:sz w:val="28"/>
          <w:szCs w:val="28"/>
        </w:rPr>
        <w:t>форми для відповіді у вигляді окремого бланка (або картки) з конвертом з маркою і заздалегідь надрукованим адресою вашої організації.</w:t>
      </w:r>
    </w:p>
    <w:p w:rsidR="00D532CE" w:rsidRDefault="00D532CE" w:rsidP="00D532CE">
      <w:pPr>
        <w:pStyle w:val="ae"/>
        <w:ind w:firstLine="567"/>
        <w:jc w:val="both"/>
        <w:rPr>
          <w:rFonts w:ascii="Times New Roman" w:hAnsi="Times New Roman"/>
          <w:b/>
          <w:i/>
          <w:sz w:val="28"/>
          <w:szCs w:val="28"/>
        </w:rPr>
      </w:pPr>
      <w:r>
        <w:rPr>
          <w:rFonts w:ascii="Times New Roman" w:hAnsi="Times New Roman"/>
          <w:b/>
          <w:i/>
          <w:sz w:val="28"/>
          <w:szCs w:val="28"/>
        </w:rPr>
        <w:t>Таке запрошення має містити:</w:t>
      </w:r>
    </w:p>
    <w:p w:rsidR="00D532CE" w:rsidRDefault="00D532CE" w:rsidP="00871244">
      <w:pPr>
        <w:pStyle w:val="ae"/>
        <w:numPr>
          <w:ilvl w:val="0"/>
          <w:numId w:val="88"/>
        </w:numPr>
        <w:jc w:val="both"/>
        <w:rPr>
          <w:rFonts w:ascii="Times New Roman" w:hAnsi="Times New Roman"/>
          <w:sz w:val="28"/>
          <w:szCs w:val="28"/>
        </w:rPr>
      </w:pPr>
      <w:r>
        <w:rPr>
          <w:rFonts w:ascii="Times New Roman" w:hAnsi="Times New Roman"/>
          <w:sz w:val="28"/>
          <w:szCs w:val="28"/>
        </w:rPr>
        <w:t>опис того, що це за захід і чому воно буде проводитися, зі згадуванням цільової аудиторії, до якої належить і особа / організація - одержувач даного запрошення;</w:t>
      </w:r>
    </w:p>
    <w:p w:rsidR="00D532CE" w:rsidRDefault="00D532CE" w:rsidP="00871244">
      <w:pPr>
        <w:pStyle w:val="ae"/>
        <w:numPr>
          <w:ilvl w:val="0"/>
          <w:numId w:val="88"/>
        </w:numPr>
        <w:jc w:val="both"/>
        <w:rPr>
          <w:rFonts w:ascii="Times New Roman" w:hAnsi="Times New Roman"/>
          <w:sz w:val="28"/>
          <w:szCs w:val="28"/>
        </w:rPr>
      </w:pPr>
      <w:r>
        <w:rPr>
          <w:rFonts w:ascii="Times New Roman" w:hAnsi="Times New Roman"/>
          <w:sz w:val="28"/>
          <w:szCs w:val="28"/>
        </w:rPr>
        <w:t>вказівка на те, хто є організатором даного заходу;</w:t>
      </w:r>
    </w:p>
    <w:p w:rsidR="00D532CE" w:rsidRDefault="00D532CE" w:rsidP="00871244">
      <w:pPr>
        <w:pStyle w:val="ae"/>
        <w:numPr>
          <w:ilvl w:val="0"/>
          <w:numId w:val="88"/>
        </w:numPr>
        <w:jc w:val="both"/>
        <w:rPr>
          <w:rFonts w:ascii="Times New Roman" w:hAnsi="Times New Roman"/>
          <w:sz w:val="28"/>
          <w:szCs w:val="28"/>
        </w:rPr>
      </w:pPr>
      <w:r>
        <w:rPr>
          <w:rFonts w:ascii="Times New Roman" w:hAnsi="Times New Roman"/>
          <w:sz w:val="28"/>
          <w:szCs w:val="28"/>
        </w:rPr>
        <w:t>передбачувану або точну дату, час початку, тривалість заходу;</w:t>
      </w:r>
    </w:p>
    <w:p w:rsidR="00D532CE" w:rsidRDefault="00D532CE" w:rsidP="00871244">
      <w:pPr>
        <w:pStyle w:val="ae"/>
        <w:numPr>
          <w:ilvl w:val="0"/>
          <w:numId w:val="88"/>
        </w:numPr>
        <w:jc w:val="both"/>
        <w:rPr>
          <w:rFonts w:ascii="Times New Roman" w:hAnsi="Times New Roman"/>
          <w:sz w:val="28"/>
          <w:szCs w:val="28"/>
        </w:rPr>
      </w:pPr>
      <w:r>
        <w:rPr>
          <w:rFonts w:ascii="Times New Roman" w:hAnsi="Times New Roman"/>
          <w:sz w:val="28"/>
          <w:szCs w:val="28"/>
        </w:rPr>
        <w:t>короткий виклад програми, включаючи головних виступаючих чи гостей заходу;</w:t>
      </w:r>
    </w:p>
    <w:p w:rsidR="00D532CE" w:rsidRDefault="00D532CE" w:rsidP="00871244">
      <w:pPr>
        <w:pStyle w:val="ae"/>
        <w:numPr>
          <w:ilvl w:val="0"/>
          <w:numId w:val="88"/>
        </w:numPr>
        <w:jc w:val="both"/>
        <w:rPr>
          <w:rFonts w:ascii="Times New Roman" w:hAnsi="Times New Roman"/>
          <w:sz w:val="28"/>
          <w:szCs w:val="28"/>
        </w:rPr>
      </w:pPr>
      <w:r>
        <w:rPr>
          <w:rFonts w:ascii="Times New Roman" w:hAnsi="Times New Roman"/>
          <w:sz w:val="28"/>
          <w:szCs w:val="28"/>
        </w:rPr>
        <w:lastRenderedPageBreak/>
        <w:t xml:space="preserve">адресу організаторів заходу або його секретаріату, відповідального </w:t>
      </w:r>
      <w:proofErr w:type="gramStart"/>
      <w:r>
        <w:rPr>
          <w:rFonts w:ascii="Times New Roman" w:hAnsi="Times New Roman"/>
          <w:sz w:val="28"/>
          <w:szCs w:val="28"/>
        </w:rPr>
        <w:t>за роботу</w:t>
      </w:r>
      <w:proofErr w:type="gramEnd"/>
      <w:r>
        <w:rPr>
          <w:rFonts w:ascii="Times New Roman" w:hAnsi="Times New Roman"/>
          <w:sz w:val="28"/>
          <w:szCs w:val="28"/>
        </w:rPr>
        <w:t xml:space="preserve"> зі списком запрошених;</w:t>
      </w:r>
    </w:p>
    <w:p w:rsidR="00D532CE" w:rsidRDefault="00D532CE" w:rsidP="00871244">
      <w:pPr>
        <w:pStyle w:val="ae"/>
        <w:numPr>
          <w:ilvl w:val="0"/>
          <w:numId w:val="88"/>
        </w:numPr>
        <w:jc w:val="both"/>
        <w:rPr>
          <w:rFonts w:ascii="Times New Roman" w:hAnsi="Times New Roman"/>
          <w:sz w:val="28"/>
          <w:szCs w:val="28"/>
        </w:rPr>
      </w:pPr>
      <w:r>
        <w:rPr>
          <w:rFonts w:ascii="Times New Roman" w:hAnsi="Times New Roman"/>
          <w:sz w:val="28"/>
          <w:szCs w:val="28"/>
        </w:rPr>
        <w:t>при необхідності - вказівка на можливість зупинитися в якій-небудь готелі;</w:t>
      </w:r>
    </w:p>
    <w:p w:rsidR="00D532CE" w:rsidRDefault="00D532CE" w:rsidP="00871244">
      <w:pPr>
        <w:pStyle w:val="ae"/>
        <w:numPr>
          <w:ilvl w:val="0"/>
          <w:numId w:val="88"/>
        </w:numPr>
        <w:jc w:val="both"/>
        <w:rPr>
          <w:rFonts w:ascii="Times New Roman" w:hAnsi="Times New Roman"/>
          <w:sz w:val="28"/>
          <w:szCs w:val="28"/>
        </w:rPr>
      </w:pPr>
      <w:r>
        <w:rPr>
          <w:rFonts w:ascii="Times New Roman" w:hAnsi="Times New Roman"/>
          <w:sz w:val="28"/>
          <w:szCs w:val="28"/>
        </w:rPr>
        <w:t>у деяких випадках - на можливість співучасті в організації заході (спонсорство, організаційної або інформаційної підтримки).</w:t>
      </w:r>
    </w:p>
    <w:p w:rsidR="00D532CE" w:rsidRDefault="00D532CE" w:rsidP="00D532CE">
      <w:pPr>
        <w:pStyle w:val="ae"/>
        <w:ind w:firstLine="567"/>
        <w:jc w:val="both"/>
        <w:rPr>
          <w:rFonts w:ascii="Times New Roman" w:hAnsi="Times New Roman"/>
          <w:sz w:val="28"/>
          <w:szCs w:val="28"/>
        </w:rPr>
      </w:pPr>
      <w:r>
        <w:rPr>
          <w:rFonts w:ascii="Times New Roman" w:hAnsi="Times New Roman"/>
          <w:i/>
          <w:sz w:val="28"/>
          <w:szCs w:val="28"/>
        </w:rPr>
        <w:t>Друге, додаткове</w:t>
      </w:r>
      <w:r>
        <w:rPr>
          <w:rFonts w:ascii="Times New Roman" w:hAnsi="Times New Roman"/>
          <w:sz w:val="28"/>
          <w:szCs w:val="28"/>
        </w:rPr>
        <w:t xml:space="preserve">, запрошення відправляється після підтвердження участі (отримання картки-відповіді) і може містити вже уточнену програму (точний час, місце, імена виступаючих) і «пакет учасника» з додатковою рекламною інформацією, картою місця проведення заходу (із зазначенням шляху </w:t>
      </w:r>
      <w:proofErr w:type="gramStart"/>
      <w:r>
        <w:rPr>
          <w:rFonts w:ascii="Times New Roman" w:hAnsi="Times New Roman"/>
          <w:sz w:val="28"/>
          <w:szCs w:val="28"/>
        </w:rPr>
        <w:t>до стенду</w:t>
      </w:r>
      <w:proofErr w:type="gramEnd"/>
      <w:r>
        <w:rPr>
          <w:rFonts w:ascii="Times New Roman" w:hAnsi="Times New Roman"/>
          <w:sz w:val="28"/>
          <w:szCs w:val="28"/>
        </w:rPr>
        <w:t xml:space="preserve"> чи виставці, до приміщення, в якому проводиться семінар або конференція), повідомленням про місця паркування автомобілів, місцях харчування, готелях.</w:t>
      </w:r>
    </w:p>
    <w:p w:rsidR="00D532CE" w:rsidRDefault="00D532CE" w:rsidP="00D532CE">
      <w:pPr>
        <w:pStyle w:val="ae"/>
        <w:ind w:firstLine="567"/>
        <w:jc w:val="both"/>
        <w:rPr>
          <w:rFonts w:ascii="Times New Roman" w:hAnsi="Times New Roman"/>
          <w:sz w:val="28"/>
          <w:szCs w:val="28"/>
        </w:rPr>
      </w:pPr>
      <w:r>
        <w:rPr>
          <w:rFonts w:ascii="Times New Roman" w:hAnsi="Times New Roman"/>
          <w:i/>
          <w:sz w:val="28"/>
          <w:szCs w:val="28"/>
        </w:rPr>
        <w:t>Програму варто друкувати такого розміру, щоб вона помістилася в кишеню піджака</w:t>
      </w:r>
      <w:r>
        <w:rPr>
          <w:rFonts w:ascii="Times New Roman" w:hAnsi="Times New Roman"/>
          <w:sz w:val="28"/>
          <w:szCs w:val="28"/>
        </w:rPr>
        <w:t>.</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Пам'ятайте про те, що для друкування запрошень буде потрібно час в межах декількох тижнів (від формулювання ідеї і початку розробки дизайн-макету до отримання запрошень з друку). Також не можна забувати, що крім запрошень і програми вам буде потрібно замовляти і конверти для запрошень, і конверти меншого розміру для відправки вам назад підтверджень, якщо у вас немає готових конвертів з вашою фірмовою символікою. Якщо запрошення або пакет документації, пов'язаної із заходом, виявляться нестандартного розміру або ваги, то будуть потрібні додаткові зусилля для вирішення питання їх пересилання з поштовими службами або внесення корективів у попередній бюджет заходу.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Слід пам'ятати, що запрошувати існуючих клієнтів і партнерів, відносини з якими для вас важливі, а також тих, кого ви вважаєте перспективними (ведете переговори, встановлені початкові контакти, є серйозні запити, що стосуються вашої організації, її товарів і послуг) для вашої організації, треба в письмовій формі. Про відправку такого запрошення бажано попередити даної людини по телефону, висловивши бажання зустрітися з ним на заході. Має сенс вручати такі запрошення при особистій зустрічі, якщо вона сталася незадовго до проведення заходу.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Реклама майбутнього заході в ЗМІ. Звернути увагу цільової групи на певні заходи: презентація нового або реконструйованого місця роботи з громадськістю (місця реалізації товарів і послуг), великі семінари або конференції або участь організації у виставці т.д. - можна шляхом розміщення реклами в ЗМІ.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Однак відкрита реклама в ЗМІ може зробити негативний вплив на рівень впливу запрошень («Якщо весь світ запрошений туди, навіщо ж мені туди йти?").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PR-висвітлення в пресі, прес-реліз і прес-конференція. Використання РR-анонсування заходу в пресі має кілька переваг: можна звернутися до широкої цільової аудиторії, і при правильній подачі матеріалу «вартість одного контакту» виявиться нижче, ніж при розміщенні реклами. Крім того, рівень </w:t>
      </w:r>
      <w:r>
        <w:rPr>
          <w:rFonts w:ascii="Times New Roman" w:hAnsi="Times New Roman"/>
          <w:sz w:val="28"/>
          <w:szCs w:val="28"/>
        </w:rPr>
        <w:lastRenderedPageBreak/>
        <w:t>довіри громадськості вище в тому випадку, коли розміщує цю інформацію не сама організація, а інша, більш-менш незалежна сторона - газета, журнал. Але є і недоліки. Головний - те, що видання саме вирішує, яку частину вашого прес-релізу публікувати, в якій манері і з яким підтекстом, і це може призвести до несподіваних, іноді і негативних наслідків. Для мінімізації таких наслідків при реалізації завдання освітлення проведення організацією заходу або участі в ньому слід керуватися деякими загальними принципами.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Зробіть ваше інформаційне повідомлення про захід (прес-реліз) джерелом, що заслуговує уваги ЗМІ, шляхом введення в його текст фрази (висловлення) відомої і авторитетної особистості. Так як опублікований буде не весь прес-реліз, а тільки витяги з нього, то на висловлювання такої відомої особистості читачі (глядачі ТБ-програм), можливо, звернуть увагу, і це ім'я буде позитивно асоціюватися з заходом, проведеним вашою організацією.</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З'ясуйте, коли саме у важливих для вас видань відбудеться розгляд матеріалу на редколегії, виправте остаточний термін здачі до друку, відправлення по каналу зв'язку та згідно з цим плануйте підготовку вашого вихідного матеріалу для цих видань та журналістів.</w:t>
      </w:r>
    </w:p>
    <w:p w:rsidR="00D532CE" w:rsidRDefault="00D532CE" w:rsidP="00D532CE">
      <w:pPr>
        <w:pStyle w:val="ae"/>
        <w:jc w:val="both"/>
        <w:rPr>
          <w:rFonts w:ascii="Times New Roman" w:hAnsi="Times New Roman"/>
          <w:sz w:val="28"/>
          <w:szCs w:val="28"/>
        </w:rPr>
      </w:pPr>
      <w:r>
        <w:rPr>
          <w:rFonts w:ascii="Times New Roman" w:hAnsi="Times New Roman"/>
          <w:sz w:val="28"/>
          <w:szCs w:val="28"/>
        </w:rPr>
        <w:t>Внесіть у прес-реліз факти, щоб журналісти в своїх матеріалах могли використовувати конкретні цифри, точні технічні дані, характеристики, згадайте вислови відомих людей про вашу організацію, її ролі, її продукти та послуги.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Спробуйте домовитися з журналістами про можливість ознайомитися з підготовленим до друку матеріалом, щоб ви могли переконатися, що публікується точна. Якщо журналіст не погоджується зробити це (так як він не зобов'язаний це робити), можна спробувати обговорити те, щоб мова або висловлювання представника вашої організації в опублікованій інформації, статті були укладені в лапки і тим самим сказані слова були відділені від власне журналіс</w:t>
      </w:r>
      <w:r w:rsidR="00DC2E4E">
        <w:rPr>
          <w:rFonts w:ascii="Times New Roman" w:hAnsi="Times New Roman"/>
          <w:sz w:val="28"/>
          <w:szCs w:val="28"/>
        </w:rPr>
        <w:t>тського тексту з інтерпретацією</w:t>
      </w:r>
      <w:r>
        <w:rPr>
          <w:rFonts w:ascii="Times New Roman" w:hAnsi="Times New Roman"/>
          <w:sz w:val="28"/>
          <w:szCs w:val="28"/>
        </w:rPr>
        <w:t>.</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Необхідно інформувати персонал організації про плановане або відбувся поширення серед ЗМІ цього прес-релізу.</w:t>
      </w:r>
    </w:p>
    <w:p w:rsidR="00D532CE" w:rsidRDefault="00D532CE" w:rsidP="00D532CE">
      <w:pPr>
        <w:pStyle w:val="ae"/>
        <w:ind w:firstLine="567"/>
        <w:jc w:val="both"/>
        <w:rPr>
          <w:rFonts w:ascii="Times New Roman" w:hAnsi="Times New Roman"/>
          <w:sz w:val="28"/>
          <w:szCs w:val="28"/>
        </w:rPr>
      </w:pPr>
      <w:r>
        <w:rPr>
          <w:rFonts w:ascii="Times New Roman" w:hAnsi="Times New Roman"/>
          <w:b/>
          <w:i/>
          <w:sz w:val="28"/>
          <w:szCs w:val="28"/>
        </w:rPr>
        <w:t>Сувеніри.</w:t>
      </w:r>
      <w:r>
        <w:rPr>
          <w:rFonts w:ascii="Times New Roman" w:hAnsi="Times New Roman"/>
          <w:sz w:val="28"/>
          <w:szCs w:val="28"/>
        </w:rPr>
        <w:t xml:space="preserve"> Це ще один важливий елемент реклами заходів PR-кампанії. За різними класифікаціями існує близько десяти категорій сувенірів. Звернемо увагу на два їх види: VIP-сувеніри і масові сувеніри.</w:t>
      </w:r>
    </w:p>
    <w:p w:rsidR="00D532CE" w:rsidRDefault="00D532CE" w:rsidP="00D532CE">
      <w:pPr>
        <w:pStyle w:val="ae"/>
        <w:ind w:firstLine="567"/>
        <w:jc w:val="both"/>
        <w:rPr>
          <w:rFonts w:ascii="Times New Roman" w:hAnsi="Times New Roman"/>
          <w:sz w:val="28"/>
          <w:szCs w:val="28"/>
        </w:rPr>
      </w:pPr>
      <w:r>
        <w:rPr>
          <w:rFonts w:ascii="Times New Roman" w:hAnsi="Times New Roman"/>
          <w:b/>
          <w:i/>
          <w:sz w:val="28"/>
          <w:szCs w:val="28"/>
        </w:rPr>
        <w:t>VIP-сувеніри</w:t>
      </w:r>
      <w:r>
        <w:rPr>
          <w:rFonts w:ascii="Times New Roman" w:hAnsi="Times New Roman"/>
          <w:sz w:val="28"/>
          <w:szCs w:val="28"/>
        </w:rPr>
        <w:t xml:space="preserve"> - це дорогі сувеніри, призначені найчастіше для індивідуального вручення «з рук в руки». Вони можуть розрізнятися в залежності від пори року чи від конкретної події (наприклад. Новий Рік або ювілей організації). В ідеальному випадку організація має свій постійний стандартний каталог сувенірів, запас яких поповнюється в міру витрати.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Завданням PR-менеджера в даному випадку є:</w:t>
      </w:r>
    </w:p>
    <w:p w:rsidR="00D532CE" w:rsidRDefault="00D532CE" w:rsidP="00871244">
      <w:pPr>
        <w:pStyle w:val="ae"/>
        <w:numPr>
          <w:ilvl w:val="0"/>
          <w:numId w:val="89"/>
        </w:numPr>
        <w:jc w:val="both"/>
        <w:rPr>
          <w:rFonts w:ascii="Times New Roman" w:hAnsi="Times New Roman"/>
          <w:sz w:val="28"/>
          <w:szCs w:val="28"/>
        </w:rPr>
      </w:pPr>
      <w:r>
        <w:rPr>
          <w:rFonts w:ascii="Times New Roman" w:hAnsi="Times New Roman"/>
          <w:sz w:val="28"/>
          <w:szCs w:val="28"/>
        </w:rPr>
        <w:t>участь у розробці такого каталогу з урахуванням вимог до фірмової символіки (так як на більшість сувенірів наноситься фірмова символіка або такі сувеніри представляють із себе ексклюзивний виріб, що має в своєму дизайні елементи фірмової символіки);</w:t>
      </w:r>
    </w:p>
    <w:p w:rsidR="00D532CE" w:rsidRDefault="00D532CE" w:rsidP="00871244">
      <w:pPr>
        <w:pStyle w:val="ae"/>
        <w:numPr>
          <w:ilvl w:val="0"/>
          <w:numId w:val="89"/>
        </w:numPr>
        <w:jc w:val="both"/>
        <w:rPr>
          <w:rFonts w:ascii="Times New Roman" w:hAnsi="Times New Roman"/>
          <w:sz w:val="28"/>
          <w:szCs w:val="28"/>
        </w:rPr>
      </w:pPr>
      <w:r>
        <w:rPr>
          <w:rFonts w:ascii="Times New Roman" w:hAnsi="Times New Roman"/>
          <w:sz w:val="28"/>
          <w:szCs w:val="28"/>
        </w:rPr>
        <w:t>своєчасний замовлення / отримання цих сувенірів перед черговим заходом;</w:t>
      </w:r>
    </w:p>
    <w:p w:rsidR="00D532CE" w:rsidRDefault="00D532CE" w:rsidP="00871244">
      <w:pPr>
        <w:pStyle w:val="ae"/>
        <w:numPr>
          <w:ilvl w:val="0"/>
          <w:numId w:val="89"/>
        </w:numPr>
        <w:jc w:val="both"/>
        <w:rPr>
          <w:rFonts w:ascii="Times New Roman" w:hAnsi="Times New Roman"/>
          <w:sz w:val="28"/>
          <w:szCs w:val="28"/>
        </w:rPr>
      </w:pPr>
      <w:r>
        <w:rPr>
          <w:rFonts w:ascii="Times New Roman" w:hAnsi="Times New Roman"/>
          <w:sz w:val="28"/>
          <w:szCs w:val="28"/>
        </w:rPr>
        <w:lastRenderedPageBreak/>
        <w:t>вручення сувенірів на заході або безпосередньо перед ним;</w:t>
      </w:r>
    </w:p>
    <w:p w:rsidR="00D532CE" w:rsidRDefault="00D532CE" w:rsidP="00871244">
      <w:pPr>
        <w:pStyle w:val="ae"/>
        <w:numPr>
          <w:ilvl w:val="0"/>
          <w:numId w:val="89"/>
        </w:numPr>
        <w:jc w:val="both"/>
        <w:rPr>
          <w:rFonts w:ascii="Times New Roman" w:hAnsi="Times New Roman"/>
          <w:sz w:val="28"/>
          <w:szCs w:val="28"/>
        </w:rPr>
      </w:pPr>
      <w:r>
        <w:rPr>
          <w:rFonts w:ascii="Times New Roman" w:hAnsi="Times New Roman"/>
          <w:sz w:val="28"/>
          <w:szCs w:val="28"/>
        </w:rPr>
        <w:t>забезпечення ними у потрібних кількостях топ-менеджерів організації для вручення певним запрошеним особам на заході.</w:t>
      </w:r>
    </w:p>
    <w:p w:rsidR="00D532CE" w:rsidRDefault="00D532CE" w:rsidP="00D532CE">
      <w:pPr>
        <w:pStyle w:val="ae"/>
        <w:ind w:firstLine="567"/>
        <w:jc w:val="both"/>
        <w:rPr>
          <w:rFonts w:ascii="Times New Roman" w:hAnsi="Times New Roman"/>
          <w:sz w:val="28"/>
          <w:szCs w:val="28"/>
        </w:rPr>
      </w:pPr>
      <w:r>
        <w:rPr>
          <w:rFonts w:ascii="Times New Roman" w:hAnsi="Times New Roman"/>
          <w:b/>
          <w:i/>
          <w:sz w:val="28"/>
          <w:szCs w:val="28"/>
        </w:rPr>
        <w:t>Масові сувеніри</w:t>
      </w:r>
      <w:r>
        <w:rPr>
          <w:rFonts w:ascii="Times New Roman" w:hAnsi="Times New Roman"/>
          <w:sz w:val="28"/>
          <w:szCs w:val="28"/>
        </w:rPr>
        <w:t xml:space="preserve"> - це такі сувеніри, ціна придбання або виробництва яких не така висока. У цьому випадку значимість сувеніра полягає не в його ціні, а в прихильності до тієї події, до обстановки заходи, па якому вони вручаються. Враховуючи, що такі сувеніри, як правило, носять стандартний характер, є можливість замовити їх попередньо - наприклад, на всі заходи протягом найближчого року. Але при цьому необхідно, щоб ці сувеніри також відповідали тому заходу, в ході якого вони вручаються. Наприклад, якщо це діловий семінар або конференція, то цілком можуть підійти ручки, блокноти, щоденники з фірмовою символікою, а якщо цей спортивний захід (наприклад, тенісний турнір), то доречні тенісні м'ячики або браслети для зап'ястя з символікою організації. При прийнятті рішення про придатність сувеніра для вручення на заході слід дати відповідь на наступні питання:</w:t>
      </w:r>
    </w:p>
    <w:p w:rsidR="00D532CE" w:rsidRDefault="00D532CE" w:rsidP="00871244">
      <w:pPr>
        <w:pStyle w:val="ae"/>
        <w:numPr>
          <w:ilvl w:val="0"/>
          <w:numId w:val="90"/>
        </w:numPr>
        <w:jc w:val="both"/>
        <w:rPr>
          <w:rFonts w:ascii="Times New Roman" w:hAnsi="Times New Roman"/>
          <w:sz w:val="28"/>
          <w:szCs w:val="28"/>
        </w:rPr>
      </w:pPr>
      <w:r>
        <w:rPr>
          <w:rFonts w:ascii="Times New Roman" w:hAnsi="Times New Roman"/>
          <w:sz w:val="28"/>
          <w:szCs w:val="28"/>
        </w:rPr>
        <w:t>Дані сувеніри повинні носити формальний чи неформальний характер?</w:t>
      </w:r>
    </w:p>
    <w:p w:rsidR="00D532CE" w:rsidRDefault="00D532CE" w:rsidP="00871244">
      <w:pPr>
        <w:pStyle w:val="ae"/>
        <w:numPr>
          <w:ilvl w:val="0"/>
          <w:numId w:val="90"/>
        </w:numPr>
        <w:jc w:val="both"/>
        <w:rPr>
          <w:rFonts w:ascii="Times New Roman" w:hAnsi="Times New Roman"/>
          <w:sz w:val="28"/>
          <w:szCs w:val="28"/>
        </w:rPr>
      </w:pPr>
      <w:r>
        <w:rPr>
          <w:rFonts w:ascii="Times New Roman" w:hAnsi="Times New Roman"/>
          <w:sz w:val="28"/>
          <w:szCs w:val="28"/>
        </w:rPr>
        <w:t>Наскільки сучасним або оригінальним за стилем повинен бути такий сувенір?</w:t>
      </w:r>
    </w:p>
    <w:p w:rsidR="00D532CE" w:rsidRDefault="00D532CE" w:rsidP="00871244">
      <w:pPr>
        <w:pStyle w:val="ae"/>
        <w:numPr>
          <w:ilvl w:val="0"/>
          <w:numId w:val="90"/>
        </w:numPr>
        <w:jc w:val="both"/>
        <w:rPr>
          <w:rFonts w:ascii="Times New Roman" w:hAnsi="Times New Roman"/>
          <w:sz w:val="28"/>
          <w:szCs w:val="28"/>
        </w:rPr>
      </w:pPr>
      <w:r>
        <w:rPr>
          <w:rFonts w:ascii="Times New Roman" w:hAnsi="Times New Roman"/>
          <w:sz w:val="28"/>
          <w:szCs w:val="28"/>
        </w:rPr>
        <w:t>Чи є який-небудь прихований соціальний або особистий сенс у вашому сувенірі?</w:t>
      </w:r>
    </w:p>
    <w:p w:rsidR="00D532CE" w:rsidRDefault="00D532CE" w:rsidP="00871244">
      <w:pPr>
        <w:pStyle w:val="ae"/>
        <w:numPr>
          <w:ilvl w:val="0"/>
          <w:numId w:val="90"/>
        </w:numPr>
        <w:jc w:val="both"/>
        <w:rPr>
          <w:rFonts w:ascii="Times New Roman" w:hAnsi="Times New Roman"/>
          <w:sz w:val="28"/>
          <w:szCs w:val="28"/>
        </w:rPr>
      </w:pPr>
      <w:r>
        <w:rPr>
          <w:rFonts w:ascii="Times New Roman" w:hAnsi="Times New Roman"/>
          <w:sz w:val="28"/>
          <w:szCs w:val="28"/>
        </w:rPr>
        <w:t>Чи доречно в обстановку заходи включати предмети мистецтва (у вигляді відповідного сувеніра)?</w:t>
      </w:r>
    </w:p>
    <w:p w:rsidR="00D532CE" w:rsidRDefault="00D532CE" w:rsidP="00871244">
      <w:pPr>
        <w:pStyle w:val="ae"/>
        <w:numPr>
          <w:ilvl w:val="0"/>
          <w:numId w:val="90"/>
        </w:numPr>
        <w:jc w:val="both"/>
        <w:rPr>
          <w:rFonts w:ascii="Times New Roman" w:hAnsi="Times New Roman"/>
          <w:sz w:val="28"/>
          <w:szCs w:val="28"/>
        </w:rPr>
      </w:pPr>
      <w:r>
        <w:rPr>
          <w:rFonts w:ascii="Times New Roman" w:hAnsi="Times New Roman"/>
          <w:sz w:val="28"/>
          <w:szCs w:val="28"/>
        </w:rPr>
        <w:t>Чи відповідає сувенір тому іміджу вашої організації, який ви збираєтеся розвивати і впроваджувати?</w:t>
      </w:r>
    </w:p>
    <w:p w:rsidR="00D532CE" w:rsidRDefault="00D532CE" w:rsidP="00871244">
      <w:pPr>
        <w:pStyle w:val="ae"/>
        <w:numPr>
          <w:ilvl w:val="0"/>
          <w:numId w:val="90"/>
        </w:numPr>
        <w:jc w:val="both"/>
        <w:rPr>
          <w:rFonts w:ascii="Times New Roman" w:hAnsi="Times New Roman"/>
          <w:sz w:val="28"/>
          <w:szCs w:val="28"/>
        </w:rPr>
      </w:pPr>
      <w:r>
        <w:rPr>
          <w:rFonts w:ascii="Times New Roman" w:hAnsi="Times New Roman"/>
          <w:sz w:val="28"/>
          <w:szCs w:val="28"/>
        </w:rPr>
        <w:t>Чи відповідає сувенір тематиці проведеного заходу?</w:t>
      </w:r>
    </w:p>
    <w:p w:rsidR="00D532CE" w:rsidRDefault="00D532CE" w:rsidP="00D532CE">
      <w:pPr>
        <w:pStyle w:val="ae"/>
        <w:ind w:firstLine="567"/>
        <w:jc w:val="both"/>
        <w:rPr>
          <w:rFonts w:ascii="Times New Roman" w:hAnsi="Times New Roman"/>
          <w:b/>
          <w:sz w:val="28"/>
          <w:szCs w:val="28"/>
        </w:rPr>
      </w:pPr>
      <w:r>
        <w:rPr>
          <w:rFonts w:ascii="Times New Roman" w:hAnsi="Times New Roman"/>
          <w:b/>
          <w:sz w:val="28"/>
          <w:szCs w:val="28"/>
        </w:rPr>
        <w:t>Третє «Р» - Presentation (представлення інформації на заході)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Відвідувачі та учасники краще запам'ятають ваш захід, якщо в ньому використовується належне аудіовізуальне обладнання – аудіо- і відеозасоби. Чим більше органів відчуттів залучено в процес отримання інформації (тобто і слух, і зір), тим вище рівень запам’ятовуван</w:t>
      </w:r>
      <w:r>
        <w:rPr>
          <w:rFonts w:ascii="Times New Roman" w:hAnsi="Times New Roman"/>
          <w:sz w:val="28"/>
          <w:szCs w:val="28"/>
          <w:lang w:val="uk-UA"/>
        </w:rPr>
        <w:t>ня</w:t>
      </w:r>
      <w:r>
        <w:rPr>
          <w:rFonts w:ascii="Times New Roman" w:hAnsi="Times New Roman"/>
          <w:sz w:val="28"/>
          <w:szCs w:val="28"/>
        </w:rPr>
        <w:t>. Добре й графічно виразне аудіовізуальне подання матеріалу (слайд-шоу, відео- або комп'ютерна презентація) не тільки робить захід більш цікавим, але й залишає більш сильне враження про нього.</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При підготовці заходу необхідно відповісти на наступні питання:</w:t>
      </w:r>
    </w:p>
    <w:p w:rsidR="00D532CE" w:rsidRDefault="00D532CE" w:rsidP="00871244">
      <w:pPr>
        <w:pStyle w:val="ae"/>
        <w:numPr>
          <w:ilvl w:val="0"/>
          <w:numId w:val="91"/>
        </w:numPr>
        <w:jc w:val="both"/>
        <w:rPr>
          <w:rFonts w:ascii="Times New Roman" w:hAnsi="Times New Roman"/>
          <w:sz w:val="28"/>
          <w:szCs w:val="28"/>
        </w:rPr>
      </w:pPr>
      <w:r>
        <w:rPr>
          <w:rFonts w:ascii="Times New Roman" w:hAnsi="Times New Roman"/>
          <w:i/>
          <w:sz w:val="28"/>
          <w:szCs w:val="28"/>
        </w:rPr>
        <w:t>Чи є можливість використовувати високоякісну звукоапаратуру?</w:t>
      </w:r>
      <w:r>
        <w:rPr>
          <w:rFonts w:ascii="Times New Roman" w:hAnsi="Times New Roman"/>
          <w:sz w:val="28"/>
          <w:szCs w:val="28"/>
        </w:rPr>
        <w:t xml:space="preserve"> (Чи треба застосовувати стаціонарний мікрофон, коли виступаючий сидить або стоїть на одному місці, і мобільний мікрофон, коли виступаючий переміщається?)</w:t>
      </w:r>
    </w:p>
    <w:p w:rsidR="00D532CE" w:rsidRDefault="00D532CE" w:rsidP="00871244">
      <w:pPr>
        <w:pStyle w:val="ae"/>
        <w:numPr>
          <w:ilvl w:val="0"/>
          <w:numId w:val="91"/>
        </w:numPr>
        <w:jc w:val="both"/>
        <w:rPr>
          <w:rFonts w:ascii="Times New Roman" w:hAnsi="Times New Roman"/>
          <w:sz w:val="28"/>
          <w:szCs w:val="28"/>
        </w:rPr>
      </w:pPr>
      <w:r>
        <w:rPr>
          <w:rFonts w:ascii="Times New Roman" w:hAnsi="Times New Roman"/>
          <w:i/>
          <w:sz w:val="28"/>
          <w:szCs w:val="28"/>
        </w:rPr>
        <w:t xml:space="preserve">Чи планується музичний супровід перед початком заходу і в перервах? </w:t>
      </w:r>
      <w:r>
        <w:rPr>
          <w:rFonts w:ascii="Times New Roman" w:hAnsi="Times New Roman"/>
          <w:sz w:val="28"/>
          <w:szCs w:val="28"/>
        </w:rPr>
        <w:t>Якщо так, то це повинна бути група виконавців або запис?</w:t>
      </w:r>
    </w:p>
    <w:p w:rsidR="00D532CE" w:rsidRDefault="00D532CE" w:rsidP="00871244">
      <w:pPr>
        <w:pStyle w:val="ae"/>
        <w:numPr>
          <w:ilvl w:val="0"/>
          <w:numId w:val="91"/>
        </w:numPr>
        <w:jc w:val="both"/>
        <w:rPr>
          <w:rFonts w:ascii="Times New Roman" w:hAnsi="Times New Roman"/>
          <w:sz w:val="28"/>
          <w:szCs w:val="28"/>
        </w:rPr>
      </w:pPr>
      <w:r>
        <w:rPr>
          <w:rFonts w:ascii="Times New Roman" w:hAnsi="Times New Roman"/>
          <w:i/>
          <w:sz w:val="28"/>
          <w:szCs w:val="28"/>
        </w:rPr>
        <w:t xml:space="preserve">Чи планується обговорення з залом / аудиторією? </w:t>
      </w:r>
      <w:r>
        <w:rPr>
          <w:rFonts w:ascii="Times New Roman" w:hAnsi="Times New Roman"/>
          <w:sz w:val="28"/>
          <w:szCs w:val="28"/>
        </w:rPr>
        <w:t>Якщо так, то необхідна наявність достатньої кількості мікрофонів у залі.</w:t>
      </w:r>
    </w:p>
    <w:p w:rsidR="00D532CE" w:rsidRDefault="00D532CE" w:rsidP="00871244">
      <w:pPr>
        <w:pStyle w:val="ae"/>
        <w:numPr>
          <w:ilvl w:val="0"/>
          <w:numId w:val="91"/>
        </w:numPr>
        <w:jc w:val="both"/>
        <w:rPr>
          <w:rFonts w:ascii="Times New Roman" w:hAnsi="Times New Roman"/>
          <w:sz w:val="28"/>
          <w:szCs w:val="28"/>
        </w:rPr>
      </w:pPr>
      <w:r>
        <w:rPr>
          <w:rFonts w:ascii="Times New Roman" w:hAnsi="Times New Roman"/>
          <w:i/>
          <w:sz w:val="28"/>
          <w:szCs w:val="28"/>
        </w:rPr>
        <w:t>Чи необхідно здійснювати переклад на інші мови?</w:t>
      </w:r>
      <w:r>
        <w:rPr>
          <w:rFonts w:ascii="Times New Roman" w:hAnsi="Times New Roman"/>
          <w:sz w:val="28"/>
          <w:szCs w:val="28"/>
        </w:rPr>
        <w:t xml:space="preserve"> Якщо так, то яким він повинен бути – синхронним або послідовним?</w:t>
      </w:r>
    </w:p>
    <w:p w:rsidR="00D532CE" w:rsidRDefault="00D532CE" w:rsidP="00871244">
      <w:pPr>
        <w:pStyle w:val="ae"/>
        <w:numPr>
          <w:ilvl w:val="0"/>
          <w:numId w:val="91"/>
        </w:numPr>
        <w:jc w:val="both"/>
        <w:rPr>
          <w:rFonts w:ascii="Times New Roman" w:hAnsi="Times New Roman"/>
          <w:i/>
          <w:sz w:val="28"/>
          <w:szCs w:val="28"/>
        </w:rPr>
      </w:pPr>
      <w:r>
        <w:rPr>
          <w:rFonts w:ascii="Times New Roman" w:hAnsi="Times New Roman"/>
          <w:i/>
          <w:sz w:val="28"/>
          <w:szCs w:val="28"/>
        </w:rPr>
        <w:lastRenderedPageBreak/>
        <w:t>Чи планується створення спеціальних звукових ефектів?</w:t>
      </w:r>
    </w:p>
    <w:p w:rsidR="00D532CE" w:rsidRDefault="00D532CE" w:rsidP="00871244">
      <w:pPr>
        <w:pStyle w:val="ae"/>
        <w:numPr>
          <w:ilvl w:val="0"/>
          <w:numId w:val="91"/>
        </w:numPr>
        <w:jc w:val="both"/>
        <w:rPr>
          <w:rFonts w:ascii="Times New Roman" w:hAnsi="Times New Roman"/>
          <w:sz w:val="28"/>
          <w:szCs w:val="28"/>
        </w:rPr>
      </w:pPr>
      <w:r>
        <w:rPr>
          <w:rFonts w:ascii="Times New Roman" w:hAnsi="Times New Roman"/>
          <w:i/>
          <w:sz w:val="28"/>
          <w:szCs w:val="28"/>
        </w:rPr>
        <w:t>Чи буде проводитися телеконференція в прямому ефірі?</w:t>
      </w:r>
      <w:r>
        <w:rPr>
          <w:rFonts w:ascii="Times New Roman" w:hAnsi="Times New Roman"/>
          <w:sz w:val="28"/>
          <w:szCs w:val="28"/>
        </w:rPr>
        <w:t xml:space="preserve"> Чи потрібна система посилювачів голосу (оповіщення публіки)?</w:t>
      </w:r>
    </w:p>
    <w:p w:rsidR="00D532CE" w:rsidRDefault="00D532CE" w:rsidP="00871244">
      <w:pPr>
        <w:pStyle w:val="ae"/>
        <w:numPr>
          <w:ilvl w:val="0"/>
          <w:numId w:val="91"/>
        </w:numPr>
        <w:jc w:val="both"/>
        <w:rPr>
          <w:rFonts w:ascii="Times New Roman" w:hAnsi="Times New Roman"/>
          <w:i/>
          <w:sz w:val="28"/>
          <w:szCs w:val="28"/>
        </w:rPr>
      </w:pPr>
      <w:r>
        <w:rPr>
          <w:rFonts w:ascii="Times New Roman" w:hAnsi="Times New Roman"/>
          <w:i/>
          <w:sz w:val="28"/>
          <w:szCs w:val="28"/>
        </w:rPr>
        <w:t>Чи планується здійснювати аудіо-і відеозапис презентації та виступів?</w:t>
      </w:r>
    </w:p>
    <w:p w:rsidR="00D532CE" w:rsidRDefault="00D532CE" w:rsidP="00871244">
      <w:pPr>
        <w:pStyle w:val="ae"/>
        <w:numPr>
          <w:ilvl w:val="0"/>
          <w:numId w:val="91"/>
        </w:numPr>
        <w:jc w:val="both"/>
        <w:rPr>
          <w:rFonts w:ascii="Times New Roman" w:hAnsi="Times New Roman"/>
          <w:sz w:val="28"/>
          <w:szCs w:val="28"/>
        </w:rPr>
      </w:pPr>
      <w:r>
        <w:rPr>
          <w:rFonts w:ascii="Times New Roman" w:hAnsi="Times New Roman"/>
          <w:i/>
          <w:sz w:val="28"/>
          <w:szCs w:val="28"/>
        </w:rPr>
        <w:t>Чи буде вам проекційне обладнання, відеосистема, система комп'ютерної презентації?</w:t>
      </w:r>
      <w:r>
        <w:rPr>
          <w:rFonts w:ascii="Times New Roman" w:hAnsi="Times New Roman"/>
          <w:sz w:val="28"/>
          <w:szCs w:val="28"/>
        </w:rPr>
        <w:t xml:space="preserve"> Якого розміру повинні бути монітори або екрани?</w:t>
      </w:r>
    </w:p>
    <w:p w:rsidR="00D532CE" w:rsidRDefault="00D532CE" w:rsidP="00871244">
      <w:pPr>
        <w:pStyle w:val="ae"/>
        <w:numPr>
          <w:ilvl w:val="0"/>
          <w:numId w:val="91"/>
        </w:numPr>
        <w:jc w:val="both"/>
        <w:rPr>
          <w:rFonts w:ascii="Times New Roman" w:hAnsi="Times New Roman"/>
          <w:i/>
          <w:sz w:val="28"/>
          <w:szCs w:val="28"/>
        </w:rPr>
      </w:pPr>
      <w:r>
        <w:rPr>
          <w:rFonts w:ascii="Times New Roman" w:hAnsi="Times New Roman"/>
          <w:i/>
          <w:sz w:val="28"/>
          <w:szCs w:val="28"/>
        </w:rPr>
        <w:t>Чи можна при необхідності затемнити приміщення і скільки часу це займе?</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Якщо ви використовуєте відео- або комп'ютерне обладнання, то необхідно, щоб фахівець з цього устаткування був у вашому розпорядженні на непередбачений випадок.</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Перед проведенням презентації переконайтеся, що її можна бачити і чути з будь-якого ряду і будь-якого місця в приміщенні або на задовольняє вас відстані на відкритому повітрі.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При проведенні слайд-шоу та комп'ютерної презентації слід виконати певні вимоги:</w:t>
      </w:r>
    </w:p>
    <w:p w:rsidR="00D532CE" w:rsidRDefault="00D532CE" w:rsidP="00871244">
      <w:pPr>
        <w:pStyle w:val="ae"/>
        <w:numPr>
          <w:ilvl w:val="0"/>
          <w:numId w:val="92"/>
        </w:numPr>
        <w:jc w:val="both"/>
        <w:rPr>
          <w:rFonts w:ascii="Times New Roman" w:hAnsi="Times New Roman"/>
          <w:sz w:val="28"/>
          <w:szCs w:val="28"/>
        </w:rPr>
      </w:pPr>
      <w:r>
        <w:rPr>
          <w:rFonts w:ascii="Times New Roman" w:hAnsi="Times New Roman"/>
          <w:sz w:val="28"/>
          <w:szCs w:val="28"/>
        </w:rPr>
        <w:t>Не розміщуйте занадто багато інформації на один слайд. Використовуйте правило: якщо ви можете прочитати (роздрукований) слайд на відстані витягнутої руки, то й аудиторія зможе прочитати те, що там написано;</w:t>
      </w:r>
    </w:p>
    <w:p w:rsidR="00D532CE" w:rsidRDefault="00D532CE" w:rsidP="00871244">
      <w:pPr>
        <w:pStyle w:val="ae"/>
        <w:numPr>
          <w:ilvl w:val="0"/>
          <w:numId w:val="92"/>
        </w:numPr>
        <w:jc w:val="both"/>
        <w:rPr>
          <w:rFonts w:ascii="Times New Roman" w:hAnsi="Times New Roman"/>
          <w:sz w:val="28"/>
          <w:szCs w:val="28"/>
        </w:rPr>
      </w:pPr>
      <w:r>
        <w:rPr>
          <w:rFonts w:ascii="Times New Roman" w:hAnsi="Times New Roman"/>
          <w:sz w:val="28"/>
          <w:szCs w:val="28"/>
        </w:rPr>
        <w:t>Використовуйте контрастні один одному кольору для підкладки (фону) і тексту;</w:t>
      </w:r>
    </w:p>
    <w:p w:rsidR="00D532CE" w:rsidRDefault="00D532CE" w:rsidP="00871244">
      <w:pPr>
        <w:pStyle w:val="ae"/>
        <w:numPr>
          <w:ilvl w:val="0"/>
          <w:numId w:val="92"/>
        </w:numPr>
        <w:jc w:val="both"/>
        <w:rPr>
          <w:rFonts w:ascii="Times New Roman" w:hAnsi="Times New Roman"/>
          <w:sz w:val="28"/>
          <w:szCs w:val="28"/>
        </w:rPr>
      </w:pPr>
      <w:r>
        <w:rPr>
          <w:rFonts w:ascii="Times New Roman" w:hAnsi="Times New Roman"/>
          <w:sz w:val="28"/>
          <w:szCs w:val="28"/>
        </w:rPr>
        <w:t>Обов'язково перегляньте слайди перед їх використанням;</w:t>
      </w:r>
    </w:p>
    <w:p w:rsidR="00D532CE" w:rsidRDefault="00D532CE" w:rsidP="00871244">
      <w:pPr>
        <w:pStyle w:val="ae"/>
        <w:numPr>
          <w:ilvl w:val="0"/>
          <w:numId w:val="92"/>
        </w:numPr>
        <w:jc w:val="both"/>
        <w:rPr>
          <w:rFonts w:ascii="Times New Roman" w:hAnsi="Times New Roman"/>
          <w:sz w:val="28"/>
          <w:szCs w:val="28"/>
        </w:rPr>
      </w:pPr>
      <w:proofErr w:type="gramStart"/>
      <w:r>
        <w:rPr>
          <w:rFonts w:ascii="Times New Roman" w:hAnsi="Times New Roman"/>
          <w:sz w:val="28"/>
          <w:szCs w:val="28"/>
        </w:rPr>
        <w:t>На початку</w:t>
      </w:r>
      <w:proofErr w:type="gramEnd"/>
      <w:r>
        <w:rPr>
          <w:rFonts w:ascii="Times New Roman" w:hAnsi="Times New Roman"/>
          <w:sz w:val="28"/>
          <w:szCs w:val="28"/>
        </w:rPr>
        <w:t xml:space="preserve"> і в кінці презентації краще використовувати слайди з темним фоном – для того, щоб очі краще освоїлися (на початку) і почали розслаблятися (в кінці);</w:t>
      </w:r>
    </w:p>
    <w:p w:rsidR="00D532CE" w:rsidRDefault="00D532CE" w:rsidP="00871244">
      <w:pPr>
        <w:pStyle w:val="ae"/>
        <w:numPr>
          <w:ilvl w:val="0"/>
          <w:numId w:val="92"/>
        </w:numPr>
        <w:jc w:val="both"/>
        <w:rPr>
          <w:rFonts w:ascii="Times New Roman" w:hAnsi="Times New Roman"/>
          <w:sz w:val="28"/>
          <w:szCs w:val="28"/>
        </w:rPr>
      </w:pPr>
      <w:r>
        <w:rPr>
          <w:rFonts w:ascii="Times New Roman" w:hAnsi="Times New Roman"/>
          <w:sz w:val="28"/>
          <w:szCs w:val="28"/>
        </w:rPr>
        <w:t>Вимкніть обладнання по закінченні презентації, щоб не дезорієнтувати аудиторію, яка може очікувати можливого продовження.</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Виступаючі і тексти виступів – важливі аспекти стадії подання інформації під час PR-заходи. </w:t>
      </w:r>
      <w:proofErr w:type="gramStart"/>
      <w:r>
        <w:rPr>
          <w:rFonts w:ascii="Times New Roman" w:hAnsi="Times New Roman"/>
          <w:sz w:val="28"/>
          <w:szCs w:val="28"/>
        </w:rPr>
        <w:t xml:space="preserve">Якість </w:t>
      </w:r>
      <w:r w:rsidR="00DC2E4E">
        <w:rPr>
          <w:rFonts w:ascii="Times New Roman" w:hAnsi="Times New Roman"/>
          <w:sz w:val="28"/>
          <w:szCs w:val="28"/>
          <w:lang w:val="uk-UA"/>
        </w:rPr>
        <w:t xml:space="preserve"> -</w:t>
      </w:r>
      <w:proofErr w:type="gramEnd"/>
      <w:r w:rsidR="00DC2E4E">
        <w:rPr>
          <w:rFonts w:ascii="Times New Roman" w:hAnsi="Times New Roman"/>
          <w:sz w:val="28"/>
          <w:szCs w:val="28"/>
          <w:lang w:val="uk-UA"/>
        </w:rPr>
        <w:t xml:space="preserve"> </w:t>
      </w:r>
      <w:r>
        <w:rPr>
          <w:rFonts w:ascii="Times New Roman" w:hAnsi="Times New Roman"/>
          <w:sz w:val="28"/>
          <w:szCs w:val="28"/>
        </w:rPr>
        <w:t>успіх будь-якого заходу в значній мірі залежить від порядку, в якому проводиться представлення інформації. Як тільки у вас з'явиться список виступаючих і зміст (теми) їх виступів, постарайтеся поставити в такій черговості, щоб більш серйозні теми чергувалися з більш легкими. Як правило, 20 хвилин достатньо для будь-якого виступу.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Постарайтеся, щоб у аудиторії була невелика перерва через кожні два виступи для осмислення сказаного.</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Деякі зауваження, що стосуються вибору виступаючих:</w:t>
      </w:r>
    </w:p>
    <w:p w:rsidR="00D532CE" w:rsidRDefault="00DC2E4E" w:rsidP="00871244">
      <w:pPr>
        <w:pStyle w:val="ae"/>
        <w:numPr>
          <w:ilvl w:val="0"/>
          <w:numId w:val="93"/>
        </w:numPr>
        <w:jc w:val="both"/>
        <w:rPr>
          <w:rFonts w:ascii="Times New Roman" w:hAnsi="Times New Roman"/>
          <w:sz w:val="28"/>
          <w:szCs w:val="28"/>
        </w:rPr>
      </w:pPr>
      <w:r>
        <w:rPr>
          <w:rFonts w:ascii="Times New Roman" w:hAnsi="Times New Roman"/>
          <w:sz w:val="28"/>
          <w:szCs w:val="28"/>
          <w:lang w:val="uk-UA"/>
        </w:rPr>
        <w:t>н</w:t>
      </w:r>
      <w:r w:rsidR="00D532CE">
        <w:rPr>
          <w:rFonts w:ascii="Times New Roman" w:hAnsi="Times New Roman"/>
          <w:sz w:val="28"/>
          <w:szCs w:val="28"/>
        </w:rPr>
        <w:t>амагайтеся не включати до списку багато виступаючих з однаковими поглядами: не треба уникати розмаїття точок зору;</w:t>
      </w:r>
    </w:p>
    <w:p w:rsidR="00D532CE" w:rsidRDefault="00DC2E4E" w:rsidP="00871244">
      <w:pPr>
        <w:pStyle w:val="ae"/>
        <w:numPr>
          <w:ilvl w:val="0"/>
          <w:numId w:val="93"/>
        </w:numPr>
        <w:jc w:val="both"/>
        <w:rPr>
          <w:rFonts w:ascii="Times New Roman" w:hAnsi="Times New Roman"/>
          <w:sz w:val="28"/>
          <w:szCs w:val="28"/>
        </w:rPr>
      </w:pPr>
      <w:r>
        <w:rPr>
          <w:rFonts w:ascii="Times New Roman" w:hAnsi="Times New Roman"/>
          <w:sz w:val="28"/>
          <w:szCs w:val="28"/>
          <w:lang w:val="uk-UA"/>
        </w:rPr>
        <w:t>н</w:t>
      </w:r>
      <w:r w:rsidR="00D532CE">
        <w:rPr>
          <w:rFonts w:ascii="Times New Roman" w:hAnsi="Times New Roman"/>
          <w:sz w:val="28"/>
          <w:szCs w:val="28"/>
        </w:rPr>
        <w:t>амагайтеся включити в програму незалежного експерта - клієнта, представника суміжного роду діяльності: це дозволить пожвавити дискусію, зробити її джерелом нової інформації.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lastRenderedPageBreak/>
        <w:t>При роботі з майбутніми виступаючими - при виборі і затвердження списку виступаючих і тим їх виступів до них треба довести наступну інформацію:</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а) предмет дискусії: те, що ви хочете, щоб вони висвітлили на заході;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б) цільова група та її ставлення до теми заходу;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в) перелік всіх виступаючих і теми їхніх виступів;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г) підсумкова програма заходу;</w:t>
      </w:r>
    </w:p>
    <w:p w:rsidR="00D532CE" w:rsidRDefault="00D532CE" w:rsidP="00871244">
      <w:pPr>
        <w:pStyle w:val="ae"/>
        <w:numPr>
          <w:ilvl w:val="0"/>
          <w:numId w:val="94"/>
        </w:numPr>
        <w:jc w:val="both"/>
        <w:rPr>
          <w:rFonts w:ascii="Times New Roman" w:hAnsi="Times New Roman"/>
          <w:sz w:val="28"/>
          <w:szCs w:val="28"/>
        </w:rPr>
      </w:pPr>
      <w:r>
        <w:rPr>
          <w:rFonts w:ascii="Times New Roman" w:hAnsi="Times New Roman"/>
          <w:sz w:val="28"/>
          <w:szCs w:val="28"/>
        </w:rPr>
        <w:t>Обов'язково перегляньте слайди перед їх використанням;</w:t>
      </w:r>
    </w:p>
    <w:p w:rsidR="00D532CE" w:rsidRDefault="00D532CE" w:rsidP="00871244">
      <w:pPr>
        <w:pStyle w:val="ae"/>
        <w:numPr>
          <w:ilvl w:val="0"/>
          <w:numId w:val="94"/>
        </w:numPr>
        <w:jc w:val="both"/>
        <w:rPr>
          <w:rFonts w:ascii="Times New Roman" w:hAnsi="Times New Roman"/>
          <w:sz w:val="28"/>
          <w:szCs w:val="28"/>
        </w:rPr>
      </w:pPr>
      <w:proofErr w:type="gramStart"/>
      <w:r>
        <w:rPr>
          <w:rFonts w:ascii="Times New Roman" w:hAnsi="Times New Roman"/>
          <w:sz w:val="28"/>
          <w:szCs w:val="28"/>
        </w:rPr>
        <w:t>На початку</w:t>
      </w:r>
      <w:proofErr w:type="gramEnd"/>
      <w:r>
        <w:rPr>
          <w:rFonts w:ascii="Times New Roman" w:hAnsi="Times New Roman"/>
          <w:sz w:val="28"/>
          <w:szCs w:val="28"/>
        </w:rPr>
        <w:t xml:space="preserve"> і в кінці презентації краще використовувати слайди з темним фоном - для того, щоб очі краще освоїлися (на початку) і почали розслаблятися (в кінці);</w:t>
      </w:r>
    </w:p>
    <w:p w:rsidR="00D532CE" w:rsidRDefault="00D532CE" w:rsidP="00871244">
      <w:pPr>
        <w:pStyle w:val="ae"/>
        <w:numPr>
          <w:ilvl w:val="0"/>
          <w:numId w:val="94"/>
        </w:numPr>
        <w:jc w:val="both"/>
        <w:rPr>
          <w:rFonts w:ascii="Times New Roman" w:hAnsi="Times New Roman"/>
          <w:sz w:val="28"/>
          <w:szCs w:val="28"/>
        </w:rPr>
      </w:pPr>
      <w:r>
        <w:rPr>
          <w:rFonts w:ascii="Times New Roman" w:hAnsi="Times New Roman"/>
          <w:sz w:val="28"/>
          <w:szCs w:val="28"/>
        </w:rPr>
        <w:t>Вимкніть обладнання по закінченні презентації, щоб не дезорієнтувати аудиторію, яка може очікувати можливого продовження.</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Залежно від типу заходи можуть використовуватися різні роздаткові матеріали: друкована інформація про діяльність організації, її товари і послуги (буклети, брошури, листівки, річні звіти, перелік місць реалізації товарів і послуг), інформація про сам захід (програма, схема місця проведення або опис того, як можна потрапити в місця проведення певних етапів заходу; беджі, список учасників, інформація про розважальну програму, екскурсії, харчування і т.д.), а також масові сувеніри та друкована продукція з символікою організатора (папки, блокноти, ручки) .</w:t>
      </w:r>
    </w:p>
    <w:p w:rsidR="00D532CE" w:rsidRDefault="00D532CE" w:rsidP="00D532CE">
      <w:pPr>
        <w:pStyle w:val="ae"/>
        <w:ind w:firstLine="567"/>
        <w:jc w:val="both"/>
        <w:rPr>
          <w:rFonts w:ascii="Times New Roman" w:hAnsi="Times New Roman"/>
          <w:b/>
          <w:sz w:val="28"/>
          <w:szCs w:val="28"/>
        </w:rPr>
      </w:pPr>
      <w:r>
        <w:rPr>
          <w:rFonts w:ascii="Times New Roman" w:hAnsi="Times New Roman"/>
          <w:b/>
          <w:sz w:val="28"/>
          <w:szCs w:val="28"/>
        </w:rPr>
        <w:t>Четверте «Р» - Personnel (персонал)</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Персонал може бути власним (персоналом організації) і залученими, а також кваліфікованим і технічним.</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Склад персоналу може бути різним в залежності від заходу. Наприклад, для проведення семінару він може включати в себе таких осіб:</w:t>
      </w:r>
    </w:p>
    <w:p w:rsidR="00D532CE" w:rsidRDefault="00D532CE" w:rsidP="00871244">
      <w:pPr>
        <w:pStyle w:val="ae"/>
        <w:numPr>
          <w:ilvl w:val="0"/>
          <w:numId w:val="95"/>
        </w:numPr>
        <w:jc w:val="both"/>
        <w:rPr>
          <w:rFonts w:ascii="Times New Roman" w:hAnsi="Times New Roman"/>
          <w:sz w:val="28"/>
          <w:szCs w:val="28"/>
        </w:rPr>
      </w:pPr>
      <w:r>
        <w:rPr>
          <w:rFonts w:ascii="Times New Roman" w:hAnsi="Times New Roman"/>
          <w:sz w:val="28"/>
          <w:szCs w:val="28"/>
        </w:rPr>
        <w:t>Два секретарі, які реєструють учасників, оперативно відповідають на ті питання за програмою семінару та по організації, про які вони обізнані і які в змозі вирішити;</w:t>
      </w:r>
    </w:p>
    <w:p w:rsidR="00D532CE" w:rsidRDefault="00D532CE" w:rsidP="00871244">
      <w:pPr>
        <w:pStyle w:val="ae"/>
        <w:numPr>
          <w:ilvl w:val="0"/>
          <w:numId w:val="95"/>
        </w:numPr>
        <w:jc w:val="both"/>
        <w:rPr>
          <w:rFonts w:ascii="Times New Roman" w:hAnsi="Times New Roman"/>
          <w:sz w:val="28"/>
          <w:szCs w:val="28"/>
        </w:rPr>
      </w:pPr>
      <w:r>
        <w:rPr>
          <w:rFonts w:ascii="Times New Roman" w:hAnsi="Times New Roman"/>
          <w:sz w:val="28"/>
          <w:szCs w:val="28"/>
        </w:rPr>
        <w:t>Один загальний координатор даного семінару;</w:t>
      </w:r>
    </w:p>
    <w:p w:rsidR="00D532CE" w:rsidRDefault="00D532CE" w:rsidP="00871244">
      <w:pPr>
        <w:pStyle w:val="ae"/>
        <w:numPr>
          <w:ilvl w:val="0"/>
          <w:numId w:val="95"/>
        </w:numPr>
        <w:jc w:val="both"/>
        <w:rPr>
          <w:rFonts w:ascii="Times New Roman" w:hAnsi="Times New Roman"/>
          <w:sz w:val="28"/>
          <w:szCs w:val="28"/>
        </w:rPr>
      </w:pPr>
      <w:r>
        <w:rPr>
          <w:rFonts w:ascii="Times New Roman" w:hAnsi="Times New Roman"/>
          <w:sz w:val="28"/>
          <w:szCs w:val="28"/>
        </w:rPr>
        <w:t>Два представника керівництва організації (рівень керівництва визначається рівнем семінару та запрошених учасників) для зустрічі високопоставлених гостей і виступаючих;</w:t>
      </w:r>
    </w:p>
    <w:p w:rsidR="00D532CE" w:rsidRDefault="00D532CE" w:rsidP="00871244">
      <w:pPr>
        <w:pStyle w:val="ae"/>
        <w:numPr>
          <w:ilvl w:val="0"/>
          <w:numId w:val="95"/>
        </w:numPr>
        <w:jc w:val="both"/>
        <w:rPr>
          <w:rFonts w:ascii="Times New Roman" w:hAnsi="Times New Roman"/>
          <w:sz w:val="28"/>
          <w:szCs w:val="28"/>
        </w:rPr>
      </w:pPr>
      <w:r>
        <w:rPr>
          <w:rFonts w:ascii="Times New Roman" w:hAnsi="Times New Roman"/>
          <w:sz w:val="28"/>
          <w:szCs w:val="28"/>
        </w:rPr>
        <w:t>Менеджери по роботі з клієнтами відповідно до уявними на семінарі товарами / послугами або презентованих видом діяльності організації.</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Для підготовки і проведення прийому персоналу може знадобитися:</w:t>
      </w:r>
    </w:p>
    <w:p w:rsidR="00D532CE" w:rsidRDefault="00D532CE" w:rsidP="00871244">
      <w:pPr>
        <w:pStyle w:val="ae"/>
        <w:numPr>
          <w:ilvl w:val="0"/>
          <w:numId w:val="96"/>
        </w:numPr>
        <w:jc w:val="both"/>
        <w:rPr>
          <w:rFonts w:ascii="Times New Roman" w:hAnsi="Times New Roman"/>
          <w:sz w:val="28"/>
          <w:szCs w:val="28"/>
        </w:rPr>
      </w:pPr>
      <w:r>
        <w:rPr>
          <w:rFonts w:ascii="Times New Roman" w:hAnsi="Times New Roman"/>
          <w:sz w:val="28"/>
          <w:szCs w:val="28"/>
        </w:rPr>
        <w:t>Стіл реєстрації;</w:t>
      </w:r>
    </w:p>
    <w:p w:rsidR="00D532CE" w:rsidRDefault="00D532CE" w:rsidP="00871244">
      <w:pPr>
        <w:pStyle w:val="ae"/>
        <w:numPr>
          <w:ilvl w:val="0"/>
          <w:numId w:val="96"/>
        </w:numPr>
        <w:jc w:val="both"/>
        <w:rPr>
          <w:rFonts w:ascii="Times New Roman" w:hAnsi="Times New Roman"/>
          <w:sz w:val="28"/>
          <w:szCs w:val="28"/>
        </w:rPr>
      </w:pPr>
      <w:r>
        <w:rPr>
          <w:rFonts w:ascii="Times New Roman" w:hAnsi="Times New Roman"/>
          <w:sz w:val="28"/>
          <w:szCs w:val="28"/>
        </w:rPr>
        <w:t>Список реєстрації, беджі для всіх учасників;</w:t>
      </w:r>
    </w:p>
    <w:p w:rsidR="00D532CE" w:rsidRDefault="00D532CE" w:rsidP="00871244">
      <w:pPr>
        <w:pStyle w:val="ae"/>
        <w:numPr>
          <w:ilvl w:val="0"/>
          <w:numId w:val="96"/>
        </w:numPr>
        <w:jc w:val="both"/>
        <w:rPr>
          <w:rFonts w:ascii="Times New Roman" w:hAnsi="Times New Roman"/>
          <w:sz w:val="28"/>
          <w:szCs w:val="28"/>
        </w:rPr>
      </w:pPr>
      <w:r>
        <w:rPr>
          <w:rFonts w:ascii="Times New Roman" w:hAnsi="Times New Roman"/>
          <w:sz w:val="28"/>
          <w:szCs w:val="28"/>
        </w:rPr>
        <w:t>Програма, папір для нотаток, ручки, брошури, підготовлені промови;</w:t>
      </w:r>
    </w:p>
    <w:p w:rsidR="00D532CE" w:rsidRDefault="00D532CE" w:rsidP="00871244">
      <w:pPr>
        <w:pStyle w:val="ae"/>
        <w:numPr>
          <w:ilvl w:val="0"/>
          <w:numId w:val="96"/>
        </w:numPr>
        <w:jc w:val="both"/>
        <w:rPr>
          <w:rFonts w:ascii="Times New Roman" w:hAnsi="Times New Roman"/>
          <w:sz w:val="28"/>
          <w:szCs w:val="28"/>
        </w:rPr>
      </w:pPr>
      <w:r>
        <w:rPr>
          <w:rFonts w:ascii="Times New Roman" w:hAnsi="Times New Roman"/>
          <w:sz w:val="28"/>
          <w:szCs w:val="28"/>
        </w:rPr>
        <w:t>Сувеніри та рекомендації щодо проведення вільного часу.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Залежно від виду заходу </w:t>
      </w:r>
      <w:proofErr w:type="gramStart"/>
      <w:r>
        <w:rPr>
          <w:rFonts w:ascii="Times New Roman" w:hAnsi="Times New Roman"/>
          <w:sz w:val="28"/>
          <w:szCs w:val="28"/>
        </w:rPr>
        <w:t>до персоналу</w:t>
      </w:r>
      <w:proofErr w:type="gramEnd"/>
      <w:r>
        <w:rPr>
          <w:rFonts w:ascii="Times New Roman" w:hAnsi="Times New Roman"/>
          <w:sz w:val="28"/>
          <w:szCs w:val="28"/>
        </w:rPr>
        <w:t xml:space="preserve"> можуть пред'являтися різні вимоги.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Як приклад розглянемо роботу персоналу на виставці.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1. Носіть бедж з назвою організації і вашим ім'ям, щоб відвідувачі (клієнти) могли дізнатися, хто ви і яку організацію представляєте.</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lastRenderedPageBreak/>
        <w:t>2. Стійте або сидите в такому положенні, щоб бачити вхідний потік відвідувачів. Це не тільки дозволить встановлювати зоровий контакт, але і дасть можливість іншій людині дізнатися вас, якщо ви вже бачилися.</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3. Якщо на виставці ви не займаєтеся безпосереднім продажем, то намагайтеся «продати» майбутню зустріч (переговори) звернувся до вас особи з вашою організацією. Час роботи на стенді використовуйте для збору конкретної інформації про дану особу та організації, яку він представляє, так як він може виявитися існуючим або перспективним клієнтом.</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4. Будьте короткі і конкретні. Пропонуйте відвідувачам надіслати загальні брошури та інші корисні відомості. Таким чином можна отримати візитну картку даної особи для подальших контактів.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5. Акуратно ведіть облік ваших контактів, реєструючи короткі переговори, призначені зустрічі, імена, адреси, ті нюанси, які вимагають освітлення надалі, і т.д.</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6. Регулярно контролюйте якість роботи вашого персоналу, щоб воно відповідало пропонованим вами вимогам та очікуванням відвідувачів ваших стендів / експозиції. Намагайтеся подивитися </w:t>
      </w:r>
      <w:proofErr w:type="gramStart"/>
      <w:r>
        <w:rPr>
          <w:rFonts w:ascii="Times New Roman" w:hAnsi="Times New Roman"/>
          <w:sz w:val="28"/>
          <w:szCs w:val="28"/>
        </w:rPr>
        <w:t>на роботу</w:t>
      </w:r>
      <w:proofErr w:type="gramEnd"/>
      <w:r>
        <w:rPr>
          <w:rFonts w:ascii="Times New Roman" w:hAnsi="Times New Roman"/>
          <w:sz w:val="28"/>
          <w:szCs w:val="28"/>
        </w:rPr>
        <w:t xml:space="preserve"> ваших представників як сторонній спостерігач, щоб помітити корисні нюанси щодо того, як можна скоригувати уявлення про вашу організацію, її діяльність, про товари та послуги на даній виставці.</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 xml:space="preserve">7. Робота на виставці є дуже стомлюючої. Періодично міняйте ваш персонал і давайте вашим фахівцям достатні для відпочинку перерви. Для гарного відпочинку та комфортних умов роботи на виставці, що проводиться протягом декількох днів, у вашого персоналу повинно бути достатньо часу </w:t>
      </w:r>
      <w:proofErr w:type="gramStart"/>
      <w:r>
        <w:rPr>
          <w:rFonts w:ascii="Times New Roman" w:hAnsi="Times New Roman"/>
          <w:sz w:val="28"/>
          <w:szCs w:val="28"/>
        </w:rPr>
        <w:t>для сну</w:t>
      </w:r>
      <w:proofErr w:type="gramEnd"/>
      <w:r>
        <w:rPr>
          <w:rFonts w:ascii="Times New Roman" w:hAnsi="Times New Roman"/>
          <w:sz w:val="28"/>
          <w:szCs w:val="28"/>
        </w:rPr>
        <w:t xml:space="preserve"> і відпочинку, кожен повинен мати кілька пар зручного взуття. Обмежте вживання ними алкогольних напоїв.</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8. Виключіть розмови працює на стенді персоналу між собою не по суті, читання літератури, знайомство з іншими матеріалами або написання якихось документів: тим самим у відвідувачів залишиться враження серйозності заходи.</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9. Необхідно стежити за тим, щоб не було переповнених попільничок, брудних чашок з-під кави, чаю та інших напоїв, порожніх термосів, залишків їжі на столах. Персонал повинен роздягати брошури не беззвучно і без коментарів - необхідно давати короткі пояснення, що показують, що персонал володіє тим питанням, за яким до нього звернулися, і що дані брошури містять відповіді на ці питання.</w:t>
      </w:r>
    </w:p>
    <w:p w:rsidR="00D532CE" w:rsidRDefault="00D532CE" w:rsidP="00D532CE">
      <w:pPr>
        <w:pStyle w:val="ae"/>
        <w:ind w:firstLine="567"/>
        <w:jc w:val="both"/>
        <w:rPr>
          <w:rFonts w:ascii="Times New Roman" w:hAnsi="Times New Roman"/>
          <w:b/>
          <w:sz w:val="28"/>
          <w:szCs w:val="28"/>
          <w:lang w:val="en-US"/>
        </w:rPr>
      </w:pPr>
      <w:r>
        <w:rPr>
          <w:rFonts w:ascii="Times New Roman" w:hAnsi="Times New Roman"/>
          <w:sz w:val="28"/>
          <w:szCs w:val="28"/>
          <w:lang w:val="en-US"/>
        </w:rPr>
        <w:t>«</w:t>
      </w:r>
      <w:r>
        <w:rPr>
          <w:rFonts w:ascii="Times New Roman" w:hAnsi="Times New Roman"/>
          <w:b/>
          <w:sz w:val="28"/>
          <w:szCs w:val="28"/>
          <w:lang w:val="en-US"/>
        </w:rPr>
        <w:t>F» - Follow-up (</w:t>
      </w:r>
      <w:r>
        <w:rPr>
          <w:rFonts w:ascii="Times New Roman" w:hAnsi="Times New Roman"/>
          <w:b/>
          <w:sz w:val="28"/>
          <w:szCs w:val="28"/>
        </w:rPr>
        <w:t>дії</w:t>
      </w:r>
      <w:r>
        <w:rPr>
          <w:rFonts w:ascii="Times New Roman" w:hAnsi="Times New Roman"/>
          <w:b/>
          <w:sz w:val="28"/>
          <w:szCs w:val="28"/>
          <w:lang w:val="en-US"/>
        </w:rPr>
        <w:t xml:space="preserve"> </w:t>
      </w:r>
      <w:r>
        <w:rPr>
          <w:rFonts w:ascii="Times New Roman" w:hAnsi="Times New Roman"/>
          <w:b/>
          <w:sz w:val="28"/>
          <w:szCs w:val="28"/>
        </w:rPr>
        <w:t>після</w:t>
      </w:r>
      <w:r>
        <w:rPr>
          <w:rFonts w:ascii="Times New Roman" w:hAnsi="Times New Roman"/>
          <w:b/>
          <w:sz w:val="28"/>
          <w:szCs w:val="28"/>
          <w:lang w:val="en-US"/>
        </w:rPr>
        <w:t xml:space="preserve"> </w:t>
      </w:r>
      <w:r>
        <w:rPr>
          <w:rFonts w:ascii="Times New Roman" w:hAnsi="Times New Roman"/>
          <w:b/>
          <w:sz w:val="28"/>
          <w:szCs w:val="28"/>
        </w:rPr>
        <w:t>заходу</w:t>
      </w:r>
      <w:r>
        <w:rPr>
          <w:rFonts w:ascii="Times New Roman" w:hAnsi="Times New Roman"/>
          <w:b/>
          <w:sz w:val="28"/>
          <w:szCs w:val="28"/>
          <w:lang w:val="en-US"/>
        </w:rPr>
        <w:t>)</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Проведення заходу без подальшої їх оцінки та закріплення результатів істотно знижує його ефективність і ефективність подальших заходів. На основі їх оцінки можна робити висновки про успішні дії, елементах PR-кампаній та приймати рішення про проведення подібних заходів у майбутньому.</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Найефективніша форма оцінки та закріплення результатів - інтенсивна робота з усіма учасниками заходу після нього – телефонні дзвінки і листи з пропозицією про зустріч / переговорах:</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lastRenderedPageBreak/>
        <w:t>1) необхідно забезпечити всім менеджерам по роботі з клієнтами достатньо часу в найближчі дні після проведення заходу для його оцінки та закріплення результатів (більше двох-трьох тижнів після заходу - це занадто довгий термін, щоб можна було на цю тему розмовляти з клієнтом);</w:t>
      </w:r>
    </w:p>
    <w:p w:rsidR="00D532CE" w:rsidRDefault="00D532CE" w:rsidP="00D532CE">
      <w:pPr>
        <w:pStyle w:val="ae"/>
        <w:ind w:firstLine="567"/>
        <w:jc w:val="both"/>
        <w:rPr>
          <w:rFonts w:ascii="Times New Roman" w:hAnsi="Times New Roman"/>
          <w:sz w:val="28"/>
          <w:szCs w:val="28"/>
        </w:rPr>
      </w:pPr>
      <w:r>
        <w:rPr>
          <w:rFonts w:ascii="Times New Roman" w:hAnsi="Times New Roman"/>
          <w:sz w:val="28"/>
          <w:szCs w:val="28"/>
        </w:rPr>
        <w:t>2) всі учасники протягом 5-10 днів повинні отримати лист (листівку) з висловленням подяки за їх згоду відвідати ваш захід і прийняти участь в його роботі, а також з інформацією про те, що в найближчі дні з ними зв'яжеться ваш менеджер по роботі з клієнтами для обговорення їх цікавлять предметів;</w:t>
      </w:r>
    </w:p>
    <w:p w:rsidR="00DC2E4E" w:rsidRPr="00DC2E4E" w:rsidRDefault="00D532CE" w:rsidP="00871244">
      <w:pPr>
        <w:pStyle w:val="ae"/>
        <w:numPr>
          <w:ilvl w:val="0"/>
          <w:numId w:val="58"/>
        </w:numPr>
        <w:jc w:val="both"/>
        <w:rPr>
          <w:rFonts w:ascii="Times New Roman" w:hAnsi="Times New Roman"/>
          <w:bCs/>
          <w:sz w:val="28"/>
          <w:szCs w:val="28"/>
        </w:rPr>
      </w:pPr>
      <w:r>
        <w:rPr>
          <w:rFonts w:ascii="Times New Roman" w:hAnsi="Times New Roman"/>
          <w:sz w:val="28"/>
          <w:szCs w:val="28"/>
        </w:rPr>
        <w:t>Використовуючи методику чотирьох «Р» і «F», розглянемо основні види PR-заходів докладніше.</w:t>
      </w:r>
      <w:r w:rsidR="00DC2E4E" w:rsidRPr="00DC2E4E">
        <w:rPr>
          <w:rFonts w:ascii="Times New Roman" w:hAnsi="Times New Roman"/>
          <w:b/>
          <w:bCs/>
          <w:sz w:val="28"/>
          <w:szCs w:val="28"/>
        </w:rPr>
        <w:t xml:space="preserve"> </w:t>
      </w:r>
    </w:p>
    <w:p w:rsidR="00DC2E4E" w:rsidRDefault="00DC2E4E" w:rsidP="00DC2E4E">
      <w:pPr>
        <w:pStyle w:val="ae"/>
        <w:ind w:left="720"/>
        <w:jc w:val="both"/>
        <w:rPr>
          <w:rFonts w:ascii="Times New Roman" w:hAnsi="Times New Roman"/>
          <w:b/>
          <w:bCs/>
          <w:sz w:val="28"/>
          <w:szCs w:val="28"/>
        </w:rPr>
      </w:pPr>
    </w:p>
    <w:p w:rsidR="00DC2E4E" w:rsidRDefault="00DC2E4E" w:rsidP="00DC2E4E">
      <w:pPr>
        <w:pStyle w:val="ae"/>
        <w:ind w:left="720"/>
        <w:jc w:val="center"/>
        <w:rPr>
          <w:rFonts w:ascii="Times New Roman" w:hAnsi="Times New Roman"/>
          <w:bCs/>
          <w:sz w:val="28"/>
          <w:szCs w:val="28"/>
        </w:rPr>
      </w:pPr>
      <w:r>
        <w:rPr>
          <w:rFonts w:ascii="Times New Roman" w:hAnsi="Times New Roman"/>
          <w:b/>
          <w:bCs/>
          <w:sz w:val="28"/>
          <w:szCs w:val="28"/>
        </w:rPr>
        <w:t>Види PR-заходів</w:t>
      </w:r>
    </w:p>
    <w:p w:rsidR="00DC2E4E" w:rsidRDefault="00DC2E4E" w:rsidP="00DC2E4E">
      <w:pPr>
        <w:pStyle w:val="ae"/>
        <w:ind w:left="720"/>
        <w:jc w:val="both"/>
        <w:rPr>
          <w:rFonts w:ascii="Times New Roman" w:hAnsi="Times New Roman"/>
          <w:b/>
          <w:bCs/>
          <w:sz w:val="28"/>
          <w:szCs w:val="28"/>
        </w:rPr>
      </w:pPr>
    </w:p>
    <w:p w:rsidR="00DC2E4E" w:rsidRDefault="00DC2E4E" w:rsidP="00DC2E4E">
      <w:pPr>
        <w:pStyle w:val="ae"/>
        <w:ind w:firstLine="708"/>
        <w:jc w:val="both"/>
        <w:rPr>
          <w:rFonts w:ascii="Times New Roman" w:hAnsi="Times New Roman"/>
          <w:bCs/>
          <w:sz w:val="28"/>
          <w:szCs w:val="28"/>
        </w:rPr>
      </w:pPr>
      <w:r>
        <w:rPr>
          <w:rFonts w:ascii="Times New Roman" w:hAnsi="Times New Roman"/>
          <w:bCs/>
          <w:sz w:val="28"/>
          <w:szCs w:val="28"/>
        </w:rPr>
        <w:t>Заходи можна класифікувати на дві категорії в залежності від ступеня участі вашої організації у ній і відповідно залучення до його підготовку: власні заходу та заходи сторонніх організацій.</w:t>
      </w:r>
    </w:p>
    <w:p w:rsidR="00DC2E4E" w:rsidRDefault="00DC2E4E" w:rsidP="00DC2E4E">
      <w:pPr>
        <w:pStyle w:val="ae"/>
        <w:ind w:firstLine="708"/>
        <w:jc w:val="both"/>
        <w:rPr>
          <w:rFonts w:ascii="Times New Roman" w:hAnsi="Times New Roman"/>
          <w:sz w:val="28"/>
          <w:szCs w:val="28"/>
        </w:rPr>
      </w:pPr>
      <w:r>
        <w:rPr>
          <w:rFonts w:ascii="Times New Roman" w:hAnsi="Times New Roman"/>
          <w:b/>
          <w:bCs/>
          <w:sz w:val="28"/>
          <w:szCs w:val="28"/>
        </w:rPr>
        <w:t>Власні заходи</w:t>
      </w:r>
      <w:r>
        <w:rPr>
          <w:rFonts w:ascii="Times New Roman" w:hAnsi="Times New Roman"/>
          <w:sz w:val="28"/>
          <w:szCs w:val="28"/>
        </w:rPr>
        <w:t xml:space="preserve"> – це ті заходи, які ініціюються і проводяться організацією самостійно або спільно з іншими партнерами (суміжними організаціями).</w:t>
      </w:r>
    </w:p>
    <w:p w:rsidR="00DC2E4E" w:rsidRDefault="00DC2E4E" w:rsidP="00DC2E4E">
      <w:pPr>
        <w:pStyle w:val="ae"/>
        <w:jc w:val="both"/>
        <w:rPr>
          <w:rFonts w:ascii="Times New Roman" w:hAnsi="Times New Roman"/>
          <w:sz w:val="28"/>
          <w:szCs w:val="28"/>
        </w:rPr>
      </w:pPr>
      <w:r>
        <w:rPr>
          <w:rFonts w:ascii="Times New Roman" w:hAnsi="Times New Roman"/>
          <w:b/>
          <w:bCs/>
          <w:i/>
          <w:iCs/>
          <w:sz w:val="28"/>
          <w:szCs w:val="28"/>
        </w:rPr>
        <w:t>Заходи, що проводяться самостійно.</w:t>
      </w:r>
      <w:r>
        <w:rPr>
          <w:rFonts w:ascii="Times New Roman" w:hAnsi="Times New Roman"/>
          <w:sz w:val="28"/>
          <w:szCs w:val="28"/>
        </w:rPr>
        <w:t xml:space="preserve"> Їх </w:t>
      </w:r>
      <w:r>
        <w:rPr>
          <w:rFonts w:ascii="Times New Roman" w:hAnsi="Times New Roman"/>
          <w:i/>
          <w:sz w:val="28"/>
          <w:szCs w:val="28"/>
        </w:rPr>
        <w:t>переваги</w:t>
      </w:r>
      <w:r>
        <w:rPr>
          <w:rFonts w:ascii="Times New Roman" w:hAnsi="Times New Roman"/>
          <w:sz w:val="28"/>
          <w:szCs w:val="28"/>
        </w:rPr>
        <w:t>:</w:t>
      </w:r>
    </w:p>
    <w:p w:rsidR="00DC2E4E" w:rsidRDefault="00DC2E4E" w:rsidP="00871244">
      <w:pPr>
        <w:pStyle w:val="ae"/>
        <w:numPr>
          <w:ilvl w:val="0"/>
          <w:numId w:val="97"/>
        </w:numPr>
        <w:jc w:val="both"/>
        <w:rPr>
          <w:rFonts w:ascii="Times New Roman" w:hAnsi="Times New Roman"/>
          <w:sz w:val="28"/>
          <w:szCs w:val="28"/>
        </w:rPr>
      </w:pPr>
      <w:r>
        <w:rPr>
          <w:rFonts w:ascii="Times New Roman" w:hAnsi="Times New Roman"/>
          <w:sz w:val="28"/>
          <w:szCs w:val="28"/>
        </w:rPr>
        <w:t>все знаходиться під вашим контролем;</w:t>
      </w:r>
    </w:p>
    <w:p w:rsidR="00DC2E4E" w:rsidRDefault="00DC2E4E" w:rsidP="00871244">
      <w:pPr>
        <w:pStyle w:val="ae"/>
        <w:numPr>
          <w:ilvl w:val="0"/>
          <w:numId w:val="97"/>
        </w:numPr>
        <w:jc w:val="both"/>
        <w:rPr>
          <w:rFonts w:ascii="Times New Roman" w:hAnsi="Times New Roman"/>
          <w:sz w:val="28"/>
          <w:szCs w:val="28"/>
        </w:rPr>
      </w:pPr>
      <w:r>
        <w:rPr>
          <w:rFonts w:ascii="Times New Roman" w:hAnsi="Times New Roman"/>
          <w:sz w:val="28"/>
          <w:szCs w:val="28"/>
        </w:rPr>
        <w:t>ваш персонал відчуває себе в більшій мірі залученим в даний захід;</w:t>
      </w:r>
    </w:p>
    <w:p w:rsidR="00DC2E4E" w:rsidRDefault="00DC2E4E" w:rsidP="00871244">
      <w:pPr>
        <w:pStyle w:val="ae"/>
        <w:numPr>
          <w:ilvl w:val="0"/>
          <w:numId w:val="97"/>
        </w:numPr>
        <w:jc w:val="both"/>
        <w:rPr>
          <w:rFonts w:ascii="Times New Roman" w:hAnsi="Times New Roman"/>
          <w:sz w:val="28"/>
          <w:szCs w:val="28"/>
        </w:rPr>
      </w:pPr>
      <w:r>
        <w:rPr>
          <w:rFonts w:ascii="Times New Roman" w:hAnsi="Times New Roman"/>
          <w:sz w:val="28"/>
          <w:szCs w:val="28"/>
        </w:rPr>
        <w:t>ваша організація знаходиться в центрі уваги, всі відвідувачі та учасники чітко усвідомлюють роль вашої організації;</w:t>
      </w:r>
    </w:p>
    <w:p w:rsidR="00DC2E4E" w:rsidRDefault="00DC2E4E" w:rsidP="00871244">
      <w:pPr>
        <w:pStyle w:val="ae"/>
        <w:numPr>
          <w:ilvl w:val="0"/>
          <w:numId w:val="97"/>
        </w:numPr>
        <w:jc w:val="both"/>
        <w:rPr>
          <w:rFonts w:ascii="Times New Roman" w:hAnsi="Times New Roman"/>
          <w:sz w:val="28"/>
          <w:szCs w:val="28"/>
        </w:rPr>
      </w:pPr>
      <w:r>
        <w:rPr>
          <w:rFonts w:ascii="Times New Roman" w:hAnsi="Times New Roman"/>
          <w:sz w:val="28"/>
          <w:szCs w:val="28"/>
        </w:rPr>
        <w:t>у вас є певна свобода дій.</w:t>
      </w:r>
    </w:p>
    <w:p w:rsidR="00DC2E4E" w:rsidRDefault="00DC2E4E" w:rsidP="00DC2E4E">
      <w:pPr>
        <w:pStyle w:val="ae"/>
        <w:ind w:firstLine="567"/>
        <w:jc w:val="both"/>
        <w:rPr>
          <w:rFonts w:ascii="Times New Roman" w:hAnsi="Times New Roman"/>
          <w:i/>
          <w:sz w:val="28"/>
          <w:szCs w:val="28"/>
        </w:rPr>
      </w:pPr>
      <w:r>
        <w:rPr>
          <w:rFonts w:ascii="Times New Roman" w:hAnsi="Times New Roman"/>
          <w:i/>
          <w:sz w:val="28"/>
          <w:szCs w:val="28"/>
        </w:rPr>
        <w:t>Недоліки:</w:t>
      </w:r>
    </w:p>
    <w:p w:rsidR="00DC2E4E" w:rsidRDefault="00DC2E4E" w:rsidP="00871244">
      <w:pPr>
        <w:pStyle w:val="ae"/>
        <w:numPr>
          <w:ilvl w:val="0"/>
          <w:numId w:val="98"/>
        </w:numPr>
        <w:jc w:val="both"/>
        <w:rPr>
          <w:rFonts w:ascii="Times New Roman" w:hAnsi="Times New Roman"/>
          <w:sz w:val="28"/>
          <w:szCs w:val="28"/>
        </w:rPr>
      </w:pPr>
      <w:r>
        <w:rPr>
          <w:rFonts w:ascii="Times New Roman" w:hAnsi="Times New Roman"/>
          <w:sz w:val="28"/>
          <w:szCs w:val="28"/>
        </w:rPr>
        <w:t>для підготовки і проведення заходу потрібно виконати великий обсяг роботи;</w:t>
      </w:r>
    </w:p>
    <w:p w:rsidR="00DC2E4E" w:rsidRDefault="00DC2E4E" w:rsidP="00871244">
      <w:pPr>
        <w:pStyle w:val="ae"/>
        <w:numPr>
          <w:ilvl w:val="0"/>
          <w:numId w:val="98"/>
        </w:numPr>
        <w:jc w:val="both"/>
        <w:rPr>
          <w:rFonts w:ascii="Times New Roman" w:hAnsi="Times New Roman"/>
          <w:sz w:val="28"/>
          <w:szCs w:val="28"/>
        </w:rPr>
      </w:pPr>
      <w:r>
        <w:rPr>
          <w:rFonts w:ascii="Times New Roman" w:hAnsi="Times New Roman"/>
          <w:sz w:val="28"/>
          <w:szCs w:val="28"/>
        </w:rPr>
        <w:t>проведення власного заходу є дорогим;</w:t>
      </w:r>
    </w:p>
    <w:p w:rsidR="00DC2E4E" w:rsidRDefault="00DC2E4E" w:rsidP="00871244">
      <w:pPr>
        <w:pStyle w:val="ae"/>
        <w:numPr>
          <w:ilvl w:val="0"/>
          <w:numId w:val="98"/>
        </w:numPr>
        <w:jc w:val="both"/>
        <w:rPr>
          <w:rFonts w:ascii="Times New Roman" w:hAnsi="Times New Roman"/>
          <w:sz w:val="28"/>
          <w:szCs w:val="28"/>
        </w:rPr>
      </w:pPr>
      <w:r>
        <w:rPr>
          <w:rFonts w:ascii="Times New Roman" w:hAnsi="Times New Roman"/>
          <w:sz w:val="28"/>
          <w:szCs w:val="28"/>
        </w:rPr>
        <w:t>найчастіше на такому заході присутні в основному тільки ваші вже існуючі клієнти і тільки деяка частина перспективних;</w:t>
      </w:r>
    </w:p>
    <w:p w:rsidR="00DC2E4E" w:rsidRDefault="00DC2E4E" w:rsidP="00871244">
      <w:pPr>
        <w:pStyle w:val="ae"/>
        <w:numPr>
          <w:ilvl w:val="0"/>
          <w:numId w:val="98"/>
        </w:numPr>
        <w:jc w:val="both"/>
        <w:rPr>
          <w:rFonts w:ascii="Times New Roman" w:hAnsi="Times New Roman"/>
          <w:sz w:val="28"/>
          <w:szCs w:val="28"/>
        </w:rPr>
      </w:pPr>
      <w:r>
        <w:rPr>
          <w:rFonts w:ascii="Times New Roman" w:hAnsi="Times New Roman"/>
          <w:sz w:val="28"/>
          <w:szCs w:val="28"/>
        </w:rPr>
        <w:t>ви несете вагу ризику і відповідальність за проведення даного заходу.</w:t>
      </w:r>
    </w:p>
    <w:p w:rsidR="00DC2E4E" w:rsidRDefault="00DC2E4E" w:rsidP="00DC2E4E">
      <w:pPr>
        <w:pStyle w:val="ae"/>
        <w:ind w:firstLine="567"/>
        <w:jc w:val="both"/>
        <w:rPr>
          <w:rFonts w:ascii="Times New Roman" w:hAnsi="Times New Roman"/>
          <w:sz w:val="28"/>
          <w:szCs w:val="28"/>
        </w:rPr>
      </w:pPr>
      <w:r>
        <w:rPr>
          <w:rFonts w:ascii="Times New Roman" w:hAnsi="Times New Roman"/>
          <w:b/>
          <w:bCs/>
          <w:i/>
          <w:iCs/>
          <w:sz w:val="28"/>
          <w:szCs w:val="28"/>
        </w:rPr>
        <w:t>Заходи, що проводяться спільно з іншими організаціями.</w:t>
      </w:r>
      <w:r>
        <w:rPr>
          <w:rFonts w:ascii="Times New Roman" w:hAnsi="Times New Roman"/>
          <w:sz w:val="28"/>
          <w:szCs w:val="28"/>
        </w:rPr>
        <w:t xml:space="preserve"> Їх переваги:</w:t>
      </w:r>
    </w:p>
    <w:p w:rsidR="00DC2E4E" w:rsidRDefault="00DC2E4E" w:rsidP="00871244">
      <w:pPr>
        <w:pStyle w:val="ae"/>
        <w:numPr>
          <w:ilvl w:val="0"/>
          <w:numId w:val="99"/>
        </w:numPr>
        <w:jc w:val="both"/>
        <w:rPr>
          <w:rFonts w:ascii="Times New Roman" w:hAnsi="Times New Roman"/>
          <w:sz w:val="28"/>
          <w:szCs w:val="28"/>
        </w:rPr>
      </w:pPr>
      <w:r>
        <w:rPr>
          <w:rFonts w:ascii="Times New Roman" w:hAnsi="Times New Roman"/>
          <w:sz w:val="28"/>
          <w:szCs w:val="28"/>
        </w:rPr>
        <w:t>підготовка та проведення заходу не є вашою одноосібної відповідальністю і відповідальністю вашої організації;</w:t>
      </w:r>
    </w:p>
    <w:p w:rsidR="00DC2E4E" w:rsidRDefault="00DC2E4E" w:rsidP="00871244">
      <w:pPr>
        <w:pStyle w:val="ae"/>
        <w:numPr>
          <w:ilvl w:val="0"/>
          <w:numId w:val="99"/>
        </w:numPr>
        <w:jc w:val="both"/>
        <w:rPr>
          <w:rFonts w:ascii="Times New Roman" w:hAnsi="Times New Roman"/>
          <w:sz w:val="28"/>
          <w:szCs w:val="28"/>
        </w:rPr>
      </w:pPr>
      <w:r>
        <w:rPr>
          <w:rFonts w:ascii="Times New Roman" w:hAnsi="Times New Roman"/>
          <w:sz w:val="28"/>
          <w:szCs w:val="28"/>
        </w:rPr>
        <w:t xml:space="preserve">різні точки зору при підготовці заходу завдяки участі додаткових співорганізаторів можуть призвести до більш високій якості заходи. Найчастіше співорганізатори близькі до вас </w:t>
      </w:r>
      <w:proofErr w:type="gramStart"/>
      <w:r>
        <w:rPr>
          <w:rFonts w:ascii="Times New Roman" w:hAnsi="Times New Roman"/>
          <w:sz w:val="28"/>
          <w:szCs w:val="28"/>
        </w:rPr>
        <w:t>у силу</w:t>
      </w:r>
      <w:proofErr w:type="gramEnd"/>
      <w:r>
        <w:rPr>
          <w:rFonts w:ascii="Times New Roman" w:hAnsi="Times New Roman"/>
          <w:sz w:val="28"/>
          <w:szCs w:val="28"/>
        </w:rPr>
        <w:t xml:space="preserve"> схожості переконань, проблем, бізнесу, тому розбіжності у сприйнятті деяких питань є не антагоністичними, а продуктивними;</w:t>
      </w:r>
    </w:p>
    <w:p w:rsidR="00DC2E4E" w:rsidRDefault="00DC2E4E" w:rsidP="00871244">
      <w:pPr>
        <w:pStyle w:val="ae"/>
        <w:numPr>
          <w:ilvl w:val="0"/>
          <w:numId w:val="99"/>
        </w:numPr>
        <w:jc w:val="both"/>
        <w:rPr>
          <w:rFonts w:ascii="Times New Roman" w:hAnsi="Times New Roman"/>
          <w:sz w:val="28"/>
          <w:szCs w:val="28"/>
        </w:rPr>
      </w:pPr>
      <w:r>
        <w:rPr>
          <w:rFonts w:ascii="Times New Roman" w:hAnsi="Times New Roman"/>
          <w:sz w:val="28"/>
          <w:szCs w:val="28"/>
        </w:rPr>
        <w:t>ви схильні до меншого ризику невдачі заходу також зважаючи на більшу різноманітність точок зору і охоплення більшого числа проблем,</w:t>
      </w:r>
    </w:p>
    <w:p w:rsidR="00DC2E4E" w:rsidRDefault="00DC2E4E" w:rsidP="00871244">
      <w:pPr>
        <w:pStyle w:val="ae"/>
        <w:numPr>
          <w:ilvl w:val="0"/>
          <w:numId w:val="99"/>
        </w:numPr>
        <w:jc w:val="both"/>
        <w:rPr>
          <w:rFonts w:ascii="Times New Roman" w:hAnsi="Times New Roman"/>
          <w:sz w:val="28"/>
          <w:szCs w:val="28"/>
        </w:rPr>
      </w:pPr>
      <w:r>
        <w:rPr>
          <w:rFonts w:ascii="Times New Roman" w:hAnsi="Times New Roman"/>
          <w:sz w:val="28"/>
          <w:szCs w:val="28"/>
        </w:rPr>
        <w:t>ви несете менші витрати завдяки рознесенню витрат на всіх, хто беруть участь у будь-якій заздалегідь обговореній пропорції.</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Недоліки:</w:t>
      </w:r>
    </w:p>
    <w:p w:rsidR="00DC2E4E" w:rsidRDefault="00DC2E4E" w:rsidP="00871244">
      <w:pPr>
        <w:pStyle w:val="ae"/>
        <w:numPr>
          <w:ilvl w:val="0"/>
          <w:numId w:val="100"/>
        </w:numPr>
        <w:jc w:val="both"/>
        <w:rPr>
          <w:rFonts w:ascii="Times New Roman" w:hAnsi="Times New Roman"/>
          <w:sz w:val="28"/>
          <w:szCs w:val="28"/>
        </w:rPr>
      </w:pPr>
      <w:r>
        <w:rPr>
          <w:rFonts w:ascii="Times New Roman" w:hAnsi="Times New Roman"/>
          <w:sz w:val="28"/>
          <w:szCs w:val="28"/>
        </w:rPr>
        <w:lastRenderedPageBreak/>
        <w:t>в деякій мірі обмежується ваша свобода щодо теми, процесу підготовки, часу проведення тощо через те, що в інших співорганізаторів є свої уявлення та вимоги поданим питань, які можуть відрізнятися від ваших;</w:t>
      </w:r>
    </w:p>
    <w:p w:rsidR="00DC2E4E" w:rsidRDefault="00DC2E4E" w:rsidP="00871244">
      <w:pPr>
        <w:pStyle w:val="ae"/>
        <w:numPr>
          <w:ilvl w:val="0"/>
          <w:numId w:val="100"/>
        </w:numPr>
        <w:jc w:val="both"/>
        <w:rPr>
          <w:rFonts w:ascii="Times New Roman" w:hAnsi="Times New Roman"/>
          <w:bCs/>
          <w:sz w:val="28"/>
          <w:szCs w:val="28"/>
        </w:rPr>
      </w:pPr>
      <w:r>
        <w:rPr>
          <w:rFonts w:ascii="Times New Roman" w:hAnsi="Times New Roman"/>
          <w:bCs/>
          <w:sz w:val="28"/>
          <w:szCs w:val="28"/>
        </w:rPr>
        <w:t>відвідувачі та учасники заходу звертають свою увагу крім вас і на інших співорганізаторів і на те, що ті представляють на цьому заході;</w:t>
      </w:r>
    </w:p>
    <w:p w:rsidR="00DC2E4E" w:rsidRDefault="00DC2E4E" w:rsidP="00871244">
      <w:pPr>
        <w:pStyle w:val="ae"/>
        <w:numPr>
          <w:ilvl w:val="0"/>
          <w:numId w:val="100"/>
        </w:numPr>
        <w:jc w:val="both"/>
        <w:rPr>
          <w:rFonts w:ascii="Times New Roman" w:hAnsi="Times New Roman"/>
          <w:bCs/>
          <w:sz w:val="28"/>
          <w:szCs w:val="28"/>
        </w:rPr>
      </w:pPr>
      <w:r>
        <w:rPr>
          <w:rFonts w:ascii="Times New Roman" w:hAnsi="Times New Roman"/>
          <w:bCs/>
          <w:sz w:val="28"/>
          <w:szCs w:val="28"/>
        </w:rPr>
        <w:t>назва вашої організації, її імідж, торгова марка, товари та послуги починають асоціюватися з назвою, торговою маркою, іміджем ваших партнерів - співорганізаторів заходи.</w:t>
      </w:r>
    </w:p>
    <w:p w:rsidR="00DC2E4E" w:rsidRDefault="00DC2E4E" w:rsidP="00DC2E4E">
      <w:pPr>
        <w:pStyle w:val="ae"/>
        <w:ind w:firstLine="567"/>
        <w:jc w:val="both"/>
        <w:rPr>
          <w:rFonts w:ascii="Times New Roman" w:hAnsi="Times New Roman"/>
          <w:sz w:val="28"/>
          <w:szCs w:val="28"/>
        </w:rPr>
      </w:pPr>
      <w:r>
        <w:rPr>
          <w:rFonts w:ascii="Times New Roman" w:hAnsi="Times New Roman"/>
          <w:b/>
          <w:bCs/>
          <w:sz w:val="28"/>
          <w:szCs w:val="28"/>
        </w:rPr>
        <w:t>Заходи, що проводяться іншими організаціями,</w:t>
      </w:r>
      <w:r>
        <w:rPr>
          <w:rFonts w:ascii="Times New Roman" w:hAnsi="Times New Roman"/>
          <w:sz w:val="28"/>
          <w:szCs w:val="28"/>
        </w:rPr>
        <w:t xml:space="preserve"> – це заходи, що організовуються сторонніми організаціями, які дають вам можливість (створюють базис, платформу) для представлення цільової аудиторії своїх ідей, просування іміджу своєї організації, затвердження се суспільної значущості, рекламування товарів і послуг.</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Переваги таких заходів:</w:t>
      </w:r>
    </w:p>
    <w:p w:rsidR="00DC2E4E" w:rsidRDefault="00DC2E4E" w:rsidP="00871244">
      <w:pPr>
        <w:pStyle w:val="ae"/>
        <w:numPr>
          <w:ilvl w:val="0"/>
          <w:numId w:val="101"/>
        </w:numPr>
        <w:jc w:val="both"/>
        <w:rPr>
          <w:rFonts w:ascii="Times New Roman" w:hAnsi="Times New Roman"/>
          <w:sz w:val="28"/>
          <w:szCs w:val="28"/>
        </w:rPr>
      </w:pPr>
      <w:r>
        <w:rPr>
          <w:rFonts w:ascii="Times New Roman" w:hAnsi="Times New Roman"/>
          <w:sz w:val="28"/>
          <w:szCs w:val="28"/>
        </w:rPr>
        <w:t>у вас є можливість участі в безлічі взаємопов'язаних і непов'язаних заходів;</w:t>
      </w:r>
    </w:p>
    <w:p w:rsidR="00DC2E4E" w:rsidRDefault="00DC2E4E" w:rsidP="00871244">
      <w:pPr>
        <w:pStyle w:val="ae"/>
        <w:numPr>
          <w:ilvl w:val="0"/>
          <w:numId w:val="101"/>
        </w:numPr>
        <w:jc w:val="both"/>
        <w:rPr>
          <w:rFonts w:ascii="Times New Roman" w:hAnsi="Times New Roman"/>
          <w:sz w:val="28"/>
          <w:szCs w:val="28"/>
        </w:rPr>
      </w:pPr>
      <w:r>
        <w:rPr>
          <w:rFonts w:ascii="Times New Roman" w:hAnsi="Times New Roman"/>
          <w:sz w:val="28"/>
          <w:szCs w:val="28"/>
        </w:rPr>
        <w:t>залежно від типу заходи у вас є можливість представлення однієї і тієї ж задачі різними способами, в різній формі, тим самим підвищуючи обізнаність про вашу організацію або про якусь конкретну функцію, деталі, конкретних продуктах і послугах з різних сторін;</w:t>
      </w:r>
    </w:p>
    <w:p w:rsidR="00DC2E4E" w:rsidRDefault="00DC2E4E" w:rsidP="00871244">
      <w:pPr>
        <w:pStyle w:val="ae"/>
        <w:numPr>
          <w:ilvl w:val="0"/>
          <w:numId w:val="101"/>
        </w:numPr>
        <w:jc w:val="both"/>
        <w:rPr>
          <w:rFonts w:ascii="Times New Roman" w:hAnsi="Times New Roman"/>
          <w:sz w:val="28"/>
          <w:szCs w:val="28"/>
        </w:rPr>
      </w:pPr>
      <w:r>
        <w:rPr>
          <w:rFonts w:ascii="Times New Roman" w:hAnsi="Times New Roman"/>
          <w:sz w:val="28"/>
          <w:szCs w:val="28"/>
        </w:rPr>
        <w:t>ви можете покладатися на «</w:t>
      </w:r>
      <w:proofErr w:type="gramStart"/>
      <w:r>
        <w:rPr>
          <w:rFonts w:ascii="Times New Roman" w:hAnsi="Times New Roman"/>
          <w:sz w:val="28"/>
          <w:szCs w:val="28"/>
        </w:rPr>
        <w:t>третю »</w:t>
      </w:r>
      <w:proofErr w:type="gramEnd"/>
      <w:r>
        <w:rPr>
          <w:rFonts w:ascii="Times New Roman" w:hAnsi="Times New Roman"/>
          <w:sz w:val="28"/>
          <w:szCs w:val="28"/>
        </w:rPr>
        <w:t xml:space="preserve"> (не пов'язану з вами) сторону для організації значної частини операцій з підготовки вашої участі: вибір місця, організація технічного та культурного забезпечення, - а також для поширення серед громадськості інформації про подію в цілому;</w:t>
      </w:r>
    </w:p>
    <w:p w:rsidR="00DC2E4E" w:rsidRDefault="00DC2E4E" w:rsidP="00871244">
      <w:pPr>
        <w:pStyle w:val="ae"/>
        <w:numPr>
          <w:ilvl w:val="0"/>
          <w:numId w:val="101"/>
        </w:numPr>
        <w:jc w:val="both"/>
        <w:rPr>
          <w:rFonts w:ascii="Times New Roman" w:hAnsi="Times New Roman"/>
          <w:sz w:val="28"/>
          <w:szCs w:val="28"/>
        </w:rPr>
      </w:pPr>
      <w:r>
        <w:rPr>
          <w:rFonts w:ascii="Times New Roman" w:hAnsi="Times New Roman"/>
          <w:sz w:val="28"/>
          <w:szCs w:val="28"/>
        </w:rPr>
        <w:t>іноді ви можете мати доступ до баз даних, наявних в організаторів, для охоплення ширшої аудиторії.</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Недоліки:</w:t>
      </w:r>
    </w:p>
    <w:p w:rsidR="00DC2E4E" w:rsidRDefault="00DC2E4E" w:rsidP="00871244">
      <w:pPr>
        <w:pStyle w:val="ae"/>
        <w:numPr>
          <w:ilvl w:val="0"/>
          <w:numId w:val="102"/>
        </w:numPr>
        <w:jc w:val="both"/>
        <w:rPr>
          <w:rFonts w:ascii="Times New Roman" w:hAnsi="Times New Roman"/>
          <w:sz w:val="28"/>
          <w:szCs w:val="28"/>
        </w:rPr>
      </w:pPr>
      <w:r>
        <w:rPr>
          <w:rFonts w:ascii="Times New Roman" w:hAnsi="Times New Roman"/>
          <w:sz w:val="28"/>
          <w:szCs w:val="28"/>
        </w:rPr>
        <w:t>у вас дуже малий контроль за тим, що відбувається на заході в цілому, і ваша організація є лише малою частиною великої події, на якому представлено безліч організацій;</w:t>
      </w:r>
    </w:p>
    <w:p w:rsidR="00DC2E4E" w:rsidRDefault="00DC2E4E" w:rsidP="00871244">
      <w:pPr>
        <w:pStyle w:val="ae"/>
        <w:numPr>
          <w:ilvl w:val="0"/>
          <w:numId w:val="102"/>
        </w:numPr>
        <w:jc w:val="both"/>
        <w:rPr>
          <w:rFonts w:ascii="Times New Roman" w:hAnsi="Times New Roman"/>
          <w:sz w:val="28"/>
          <w:szCs w:val="28"/>
        </w:rPr>
      </w:pPr>
      <w:r>
        <w:rPr>
          <w:rFonts w:ascii="Times New Roman" w:hAnsi="Times New Roman"/>
          <w:sz w:val="28"/>
          <w:szCs w:val="28"/>
        </w:rPr>
        <w:t>ви мало впливаєте на формування тієї публіки, яка приходить або бере участь на заході;</w:t>
      </w:r>
    </w:p>
    <w:p w:rsidR="00DC2E4E" w:rsidRDefault="00DC2E4E" w:rsidP="00871244">
      <w:pPr>
        <w:pStyle w:val="ae"/>
        <w:numPr>
          <w:ilvl w:val="0"/>
          <w:numId w:val="102"/>
        </w:numPr>
        <w:jc w:val="both"/>
        <w:rPr>
          <w:rFonts w:ascii="Times New Roman" w:hAnsi="Times New Roman"/>
          <w:sz w:val="28"/>
          <w:szCs w:val="28"/>
        </w:rPr>
      </w:pPr>
      <w:r>
        <w:rPr>
          <w:rFonts w:ascii="Times New Roman" w:hAnsi="Times New Roman"/>
          <w:sz w:val="28"/>
          <w:szCs w:val="28"/>
        </w:rPr>
        <w:t>ви ніяк не можете вплинути на дату проведення заходу;</w:t>
      </w:r>
    </w:p>
    <w:p w:rsidR="00DC2E4E" w:rsidRDefault="00DC2E4E" w:rsidP="00871244">
      <w:pPr>
        <w:pStyle w:val="ae"/>
        <w:numPr>
          <w:ilvl w:val="0"/>
          <w:numId w:val="102"/>
        </w:numPr>
        <w:jc w:val="both"/>
        <w:rPr>
          <w:rFonts w:ascii="Times New Roman" w:hAnsi="Times New Roman"/>
          <w:sz w:val="28"/>
          <w:szCs w:val="28"/>
        </w:rPr>
      </w:pPr>
      <w:r>
        <w:rPr>
          <w:rFonts w:ascii="Times New Roman" w:hAnsi="Times New Roman"/>
          <w:sz w:val="28"/>
          <w:szCs w:val="28"/>
        </w:rPr>
        <w:t>ті, хто відвідує цей захід, зовсім не обов'язково є вашою цільовою аудиторією, швидше за все, лише деяка частина відвідувачів - це ті, до кого вам треба довести потрібну інформацію.</w:t>
      </w:r>
    </w:p>
    <w:p w:rsidR="00DC2E4E" w:rsidRDefault="00DC2E4E" w:rsidP="00DC2E4E">
      <w:pPr>
        <w:pStyle w:val="ae"/>
        <w:ind w:firstLine="567"/>
        <w:jc w:val="both"/>
        <w:rPr>
          <w:rFonts w:ascii="Times New Roman" w:hAnsi="Times New Roman"/>
          <w:b/>
          <w:sz w:val="28"/>
          <w:szCs w:val="28"/>
        </w:rPr>
      </w:pPr>
      <w:r>
        <w:rPr>
          <w:rFonts w:ascii="Times New Roman" w:hAnsi="Times New Roman"/>
          <w:b/>
          <w:sz w:val="28"/>
          <w:szCs w:val="28"/>
        </w:rPr>
        <w:t>Заходи для ЗМІ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 xml:space="preserve">До таких крім обов'язкової поточної та регулярної роботи зі ЗМІ за допомогою розсилання прес-релізів, відповідей на запити, особистих контактів і контактів по телефону можна віднести: прес-конференції, брифінги, зустрічі зі ЗМІ, бізнес-ланчі, бізнес-вечері, презентації для </w:t>
      </w:r>
      <w:proofErr w:type="gramStart"/>
      <w:r>
        <w:rPr>
          <w:rFonts w:ascii="Times New Roman" w:hAnsi="Times New Roman"/>
          <w:sz w:val="28"/>
          <w:szCs w:val="28"/>
        </w:rPr>
        <w:t>ЗМІ ,</w:t>
      </w:r>
      <w:proofErr w:type="gramEnd"/>
      <w:r>
        <w:rPr>
          <w:rFonts w:ascii="Times New Roman" w:hAnsi="Times New Roman"/>
          <w:sz w:val="28"/>
          <w:szCs w:val="28"/>
        </w:rPr>
        <w:t xml:space="preserve"> зустрічі ЗМІ з керівниками фірми, інтерв'ю, екскурсії по організації, спеціальні заходи для ЗМІ (виїзд на об'єкт) і т.д.</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Місце.</w:t>
      </w:r>
      <w:r>
        <w:rPr>
          <w:rFonts w:ascii="Times New Roman" w:hAnsi="Times New Roman"/>
          <w:sz w:val="28"/>
          <w:szCs w:val="28"/>
        </w:rPr>
        <w:t xml:space="preserve"> Для проведення таких заходів використовуються:</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а) власні приміщення фірми-організатора;</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lastRenderedPageBreak/>
        <w:t>б) приміщення інформагентства;</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в) орендовані приміщення (в готелі, бізнес-центрі);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г) місця на відкритому повітрі (виїзд преси на об'єкт, екскурсія, поїздка за місто, на заміську базу організації).</w:t>
      </w:r>
    </w:p>
    <w:p w:rsidR="00126D83" w:rsidRDefault="00126D83" w:rsidP="00DC2E4E">
      <w:pPr>
        <w:pStyle w:val="ae"/>
        <w:ind w:firstLine="567"/>
        <w:jc w:val="both"/>
        <w:rPr>
          <w:rFonts w:ascii="Times New Roman" w:hAnsi="Times New Roman"/>
          <w:sz w:val="28"/>
          <w:szCs w:val="28"/>
        </w:rPr>
      </w:pPr>
    </w:p>
    <w:p w:rsidR="00126D83" w:rsidRDefault="00126D83" w:rsidP="00DC2E4E">
      <w:pPr>
        <w:pStyle w:val="ae"/>
        <w:ind w:firstLine="567"/>
        <w:jc w:val="both"/>
        <w:rPr>
          <w:rFonts w:ascii="Times New Roman" w:hAnsi="Times New Roman"/>
          <w:sz w:val="28"/>
          <w:szCs w:val="28"/>
        </w:rPr>
      </w:pPr>
      <w:r>
        <w:rPr>
          <w:noProof/>
          <w:lang w:eastAsia="ru-RU"/>
        </w:rPr>
        <w:drawing>
          <wp:inline distT="0" distB="0" distL="0" distR="0">
            <wp:extent cx="4902200" cy="2633345"/>
            <wp:effectExtent l="0" t="0" r="0" b="0"/>
            <wp:docPr id="23" name="Рисунок 23" descr="Почему Украина скатилась в рейтинге свободы прессы (Журналисты без границ)  - РЕД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чему Украина скатилась в рейтинге свободы прессы (Журналисты без границ)  - РЕДПОС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3699" cy="2644894"/>
                    </a:xfrm>
                    <a:prstGeom prst="rect">
                      <a:avLst/>
                    </a:prstGeom>
                    <a:noFill/>
                    <a:ln>
                      <a:noFill/>
                    </a:ln>
                  </pic:spPr>
                </pic:pic>
              </a:graphicData>
            </a:graphic>
          </wp:inline>
        </w:drawing>
      </w:r>
    </w:p>
    <w:p w:rsidR="00126D83" w:rsidRDefault="00126D83" w:rsidP="00DC2E4E">
      <w:pPr>
        <w:pStyle w:val="ae"/>
        <w:ind w:firstLine="567"/>
        <w:jc w:val="both"/>
        <w:rPr>
          <w:rFonts w:ascii="Times New Roman" w:hAnsi="Times New Roman"/>
          <w:sz w:val="28"/>
          <w:szCs w:val="28"/>
        </w:rPr>
      </w:pP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Відповідно до програми заходу потрібно: - досить місця в основному приміщенні та наявність додаткових, допоміжних приміщень; технічне оснащення або можливість встановити необхідну технічне обладнання.</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Реклама та інформування. Оповіщення про захід може відбуватися шляхом:</w:t>
      </w:r>
    </w:p>
    <w:p w:rsidR="00DC2E4E" w:rsidRDefault="00DC2E4E" w:rsidP="00871244">
      <w:pPr>
        <w:pStyle w:val="ae"/>
        <w:numPr>
          <w:ilvl w:val="0"/>
          <w:numId w:val="103"/>
        </w:numPr>
        <w:jc w:val="both"/>
        <w:rPr>
          <w:rFonts w:ascii="Times New Roman" w:hAnsi="Times New Roman"/>
          <w:sz w:val="28"/>
          <w:szCs w:val="28"/>
        </w:rPr>
      </w:pPr>
      <w:r>
        <w:rPr>
          <w:rFonts w:ascii="Times New Roman" w:hAnsi="Times New Roman"/>
          <w:sz w:val="28"/>
          <w:szCs w:val="28"/>
        </w:rPr>
        <w:t>Розсилки інформації про захід по електронній пошті або по факсу (в газети, журнали, електронні ЗМІ, інформагентства);</w:t>
      </w:r>
    </w:p>
    <w:p w:rsidR="00DC2E4E" w:rsidRDefault="00DC2E4E" w:rsidP="00871244">
      <w:pPr>
        <w:pStyle w:val="ae"/>
        <w:numPr>
          <w:ilvl w:val="0"/>
          <w:numId w:val="103"/>
        </w:numPr>
        <w:jc w:val="both"/>
        <w:rPr>
          <w:rFonts w:ascii="Times New Roman" w:hAnsi="Times New Roman"/>
          <w:sz w:val="28"/>
          <w:szCs w:val="28"/>
        </w:rPr>
      </w:pPr>
      <w:r>
        <w:rPr>
          <w:rFonts w:ascii="Times New Roman" w:hAnsi="Times New Roman"/>
          <w:sz w:val="28"/>
          <w:szCs w:val="28"/>
        </w:rPr>
        <w:t>Приміщення реклами про захід у пресі;</w:t>
      </w:r>
    </w:p>
    <w:p w:rsidR="00DC2E4E" w:rsidRDefault="00DC2E4E" w:rsidP="00871244">
      <w:pPr>
        <w:pStyle w:val="ae"/>
        <w:numPr>
          <w:ilvl w:val="0"/>
          <w:numId w:val="103"/>
        </w:numPr>
        <w:jc w:val="both"/>
        <w:rPr>
          <w:rFonts w:ascii="Times New Roman" w:hAnsi="Times New Roman"/>
          <w:sz w:val="28"/>
          <w:szCs w:val="28"/>
        </w:rPr>
      </w:pPr>
      <w:r>
        <w:rPr>
          <w:rFonts w:ascii="Times New Roman" w:hAnsi="Times New Roman"/>
          <w:sz w:val="28"/>
          <w:szCs w:val="28"/>
        </w:rPr>
        <w:t>Особистих (телефонних) контактів з журналістами.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Іноді для подальшої реєстрації на прес-конференції чи іншому заході і для роботи з журналістами необхідно отримати підтвердження про присутність з боку запрошених ЗМІ.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 xml:space="preserve">Представлення інформації. Заздалегідь готується програма заходу для ЗМІ: визначається час його початку, тривалість, порядок виступів, час для відповідей на питання, а також </w:t>
      </w:r>
      <w:proofErr w:type="gramStart"/>
      <w:r>
        <w:rPr>
          <w:rFonts w:ascii="Times New Roman" w:hAnsi="Times New Roman"/>
          <w:sz w:val="28"/>
          <w:szCs w:val="28"/>
        </w:rPr>
        <w:t>для фуршету</w:t>
      </w:r>
      <w:proofErr w:type="gramEnd"/>
      <w:r>
        <w:rPr>
          <w:rFonts w:ascii="Times New Roman" w:hAnsi="Times New Roman"/>
          <w:sz w:val="28"/>
          <w:szCs w:val="28"/>
        </w:rPr>
        <w:t xml:space="preserve"> та інших додаткових елементів програми. Якщо передбачається виїзд за межі основного місця (будівлі фірми, інформагенції), то в програмі враховується час переміщення і забезпечення заходу, можливий транспорт, необхідний для переїзду.</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Персонал.</w:t>
      </w:r>
      <w:r>
        <w:rPr>
          <w:rFonts w:ascii="Times New Roman" w:hAnsi="Times New Roman"/>
          <w:sz w:val="28"/>
          <w:szCs w:val="28"/>
        </w:rPr>
        <w:t xml:space="preserve"> Перш за все це учасники основного заходу з боку фірми - керівники, інші виступаючі, а також технічний персонал - співробітники, які реєструють представників ЗМІ, ті, хто проводить прибувають представників ЗМІ до приміщення, в якому проходить захід (якщо виникає така необхідність), особи, відповідальні за транспорт і за основну та додаткову програму заходу (інформаційна і культурна частина).</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Дії після заходу.</w:t>
      </w:r>
      <w:r>
        <w:rPr>
          <w:rFonts w:ascii="Times New Roman" w:hAnsi="Times New Roman"/>
          <w:sz w:val="28"/>
          <w:szCs w:val="28"/>
        </w:rPr>
        <w:t xml:space="preserve"> Якщо очікуються публікації про захід, то PR-фахівець може зв'язатися по телефону або електронною поштою з журналістами для </w:t>
      </w:r>
      <w:r>
        <w:rPr>
          <w:rFonts w:ascii="Times New Roman" w:hAnsi="Times New Roman"/>
          <w:sz w:val="28"/>
          <w:szCs w:val="28"/>
        </w:rPr>
        <w:lastRenderedPageBreak/>
        <w:t>уточнення інформації, повідомленої фірмою на заході (точні цитати, додаткові дані, узгодження тексту статті за бажанням журналіста).</w:t>
      </w:r>
    </w:p>
    <w:p w:rsidR="00DC2E4E" w:rsidRDefault="00DC2E4E" w:rsidP="00DC2E4E">
      <w:pPr>
        <w:pStyle w:val="ae"/>
        <w:jc w:val="both"/>
        <w:rPr>
          <w:rFonts w:ascii="Times New Roman" w:hAnsi="Times New Roman"/>
          <w:sz w:val="28"/>
          <w:szCs w:val="28"/>
        </w:rPr>
      </w:pPr>
      <w:r>
        <w:rPr>
          <w:rFonts w:ascii="Times New Roman" w:hAnsi="Times New Roman"/>
          <w:sz w:val="28"/>
          <w:szCs w:val="28"/>
        </w:rPr>
        <w:t>Якщо метою заходу була підтримка чи розвиток відносин, то можна відправити листи подяки за участь у заході або висловити подяку по телефону, а також закріпити неформальні контакти з представниками ЗМІ.</w:t>
      </w:r>
    </w:p>
    <w:p w:rsidR="00DC2E4E" w:rsidRDefault="00DC2E4E" w:rsidP="00DC2E4E">
      <w:pPr>
        <w:pStyle w:val="ae"/>
        <w:ind w:firstLine="567"/>
        <w:jc w:val="both"/>
        <w:rPr>
          <w:rFonts w:ascii="Times New Roman" w:hAnsi="Times New Roman"/>
          <w:b/>
          <w:sz w:val="28"/>
          <w:szCs w:val="28"/>
        </w:rPr>
      </w:pPr>
      <w:r>
        <w:rPr>
          <w:rFonts w:ascii="Times New Roman" w:hAnsi="Times New Roman"/>
          <w:b/>
          <w:sz w:val="28"/>
          <w:szCs w:val="28"/>
        </w:rPr>
        <w:t>Презентація продуктів або послуг.</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Місце.</w:t>
      </w:r>
      <w:r>
        <w:rPr>
          <w:rFonts w:ascii="Times New Roman" w:hAnsi="Times New Roman"/>
          <w:sz w:val="28"/>
          <w:szCs w:val="28"/>
        </w:rPr>
        <w:t xml:space="preserve"> «Прив'язки» до конкретного місця у такої презентації немає, це може відбуватися, наприклад:</w:t>
      </w:r>
    </w:p>
    <w:p w:rsidR="00DC2E4E" w:rsidRDefault="00DC2E4E" w:rsidP="00871244">
      <w:pPr>
        <w:pStyle w:val="ae"/>
        <w:numPr>
          <w:ilvl w:val="0"/>
          <w:numId w:val="104"/>
        </w:numPr>
        <w:jc w:val="both"/>
        <w:rPr>
          <w:rFonts w:ascii="Times New Roman" w:hAnsi="Times New Roman"/>
          <w:sz w:val="28"/>
          <w:szCs w:val="28"/>
        </w:rPr>
      </w:pPr>
      <w:r>
        <w:rPr>
          <w:rFonts w:ascii="Times New Roman" w:hAnsi="Times New Roman"/>
          <w:sz w:val="28"/>
          <w:szCs w:val="28"/>
        </w:rPr>
        <w:t>В офісі (торговельній точці) фірми;</w:t>
      </w:r>
    </w:p>
    <w:p w:rsidR="00DC2E4E" w:rsidRDefault="00DC2E4E" w:rsidP="00871244">
      <w:pPr>
        <w:pStyle w:val="ae"/>
        <w:numPr>
          <w:ilvl w:val="0"/>
          <w:numId w:val="104"/>
        </w:numPr>
        <w:jc w:val="both"/>
        <w:rPr>
          <w:rFonts w:ascii="Times New Roman" w:hAnsi="Times New Roman"/>
          <w:sz w:val="28"/>
          <w:szCs w:val="28"/>
        </w:rPr>
      </w:pPr>
      <w:r>
        <w:rPr>
          <w:rFonts w:ascii="Times New Roman" w:hAnsi="Times New Roman"/>
          <w:sz w:val="28"/>
          <w:szCs w:val="28"/>
        </w:rPr>
        <w:t>В торговій точці іншої фірми (роздрібного продавця);</w:t>
      </w:r>
    </w:p>
    <w:p w:rsidR="00DC2E4E" w:rsidRDefault="00DC2E4E" w:rsidP="00871244">
      <w:pPr>
        <w:pStyle w:val="ae"/>
        <w:numPr>
          <w:ilvl w:val="0"/>
          <w:numId w:val="104"/>
        </w:numPr>
        <w:jc w:val="both"/>
        <w:rPr>
          <w:rFonts w:ascii="Times New Roman" w:hAnsi="Times New Roman"/>
          <w:sz w:val="28"/>
          <w:szCs w:val="28"/>
        </w:rPr>
      </w:pPr>
      <w:r>
        <w:rPr>
          <w:rFonts w:ascii="Times New Roman" w:hAnsi="Times New Roman"/>
          <w:sz w:val="28"/>
          <w:szCs w:val="28"/>
        </w:rPr>
        <w:t>На нейтральній майданчику (в виставковому павільйоні під час виставки);</w:t>
      </w:r>
    </w:p>
    <w:p w:rsidR="00DC2E4E" w:rsidRDefault="00DC2E4E" w:rsidP="00871244">
      <w:pPr>
        <w:pStyle w:val="ae"/>
        <w:numPr>
          <w:ilvl w:val="0"/>
          <w:numId w:val="104"/>
        </w:numPr>
        <w:jc w:val="both"/>
        <w:rPr>
          <w:rFonts w:ascii="Times New Roman" w:hAnsi="Times New Roman"/>
          <w:sz w:val="28"/>
          <w:szCs w:val="28"/>
        </w:rPr>
      </w:pPr>
      <w:r>
        <w:rPr>
          <w:rFonts w:ascii="Times New Roman" w:hAnsi="Times New Roman"/>
          <w:sz w:val="28"/>
          <w:szCs w:val="28"/>
        </w:rPr>
        <w:t>На відкритому повітрі (під час фестивалю, гулянь, свята, карнавалу).</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Реклама та інформування</w:t>
      </w:r>
      <w:r>
        <w:rPr>
          <w:rFonts w:ascii="Times New Roman" w:hAnsi="Times New Roman"/>
          <w:sz w:val="28"/>
          <w:szCs w:val="28"/>
        </w:rPr>
        <w:t>. З огляду на те, що такий захід носить явно виражений «пропагандистський» характер (реклама товару) і адресовано найчастіше широкої аудиторії, яку може зацікавити даний товар (послуга), то шляхом попереднього інформування цільової аудиторії можна домогтися більш високої частки цільової аудиторії та осіб, які вже зацікавлених у даному товарі (послузі), ніж при зверненні до випадкової аудиторії. Таке інформування може здійснюватися методом розсилки запрошень, інформування в пресі (рекламні модулі та статті), на радіо і ТБ. При цьому згадка факторів УТП (унікальної торговельної пропозиції) підвищує рівень зацікавленості аудиторії в даній інформації.</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Представлення інформації.</w:t>
      </w:r>
      <w:r>
        <w:rPr>
          <w:rFonts w:ascii="Times New Roman" w:hAnsi="Times New Roman"/>
          <w:sz w:val="28"/>
          <w:szCs w:val="28"/>
        </w:rPr>
        <w:t xml:space="preserve"> Презентація товарів і послуг вимагає репетиції, бажано в місці проведення заходу, підготовки учасників (інструктаж), знання всіма учасниками кінцевої мети презентації (збільшення обсягів реалізації, підвищення обізнаності про торгову марку або про відміну даного продукту / послуги від аналогічних продуктів конкурентів і </w:t>
      </w:r>
      <w:proofErr w:type="gramStart"/>
      <w:r>
        <w:rPr>
          <w:rFonts w:ascii="Times New Roman" w:hAnsi="Times New Roman"/>
          <w:sz w:val="28"/>
          <w:szCs w:val="28"/>
        </w:rPr>
        <w:t>т.д .</w:t>
      </w:r>
      <w:proofErr w:type="gramEnd"/>
      <w:r>
        <w:rPr>
          <w:rFonts w:ascii="Times New Roman" w:hAnsi="Times New Roman"/>
          <w:sz w:val="28"/>
          <w:szCs w:val="28"/>
        </w:rPr>
        <w:t>).</w:t>
      </w:r>
    </w:p>
    <w:p w:rsidR="00126D83" w:rsidRDefault="00126D83" w:rsidP="00DC2E4E">
      <w:pPr>
        <w:pStyle w:val="ae"/>
        <w:ind w:firstLine="567"/>
        <w:jc w:val="both"/>
        <w:rPr>
          <w:rFonts w:ascii="Times New Roman" w:hAnsi="Times New Roman"/>
          <w:sz w:val="28"/>
          <w:szCs w:val="28"/>
        </w:rPr>
      </w:pPr>
    </w:p>
    <w:p w:rsidR="00126D83" w:rsidRDefault="00126D83" w:rsidP="00DC2E4E">
      <w:pPr>
        <w:pStyle w:val="ae"/>
        <w:ind w:firstLine="567"/>
        <w:jc w:val="both"/>
        <w:rPr>
          <w:rFonts w:ascii="Times New Roman" w:hAnsi="Times New Roman"/>
          <w:sz w:val="28"/>
          <w:szCs w:val="28"/>
        </w:rPr>
      </w:pPr>
      <w:r>
        <w:rPr>
          <w:noProof/>
          <w:lang w:eastAsia="ru-RU"/>
        </w:rPr>
        <w:drawing>
          <wp:inline distT="0" distB="0" distL="0" distR="0">
            <wp:extent cx="4775200" cy="2980055"/>
            <wp:effectExtent l="0" t="0" r="6350" b="0"/>
            <wp:docPr id="21" name="Рисунок 21" descr="О профессиях»Специалист по связям с общественностью - модная  профессия»Поступи в В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 профессиях»Специалист по связям с общественностью - модная  профессия»Поступи в ВУЗ"/>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6524" cy="2980881"/>
                    </a:xfrm>
                    <a:prstGeom prst="rect">
                      <a:avLst/>
                    </a:prstGeom>
                    <a:noFill/>
                    <a:ln>
                      <a:noFill/>
                    </a:ln>
                  </pic:spPr>
                </pic:pic>
              </a:graphicData>
            </a:graphic>
          </wp:inline>
        </w:drawing>
      </w:r>
    </w:p>
    <w:p w:rsidR="00126D83"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Персонал.</w:t>
      </w:r>
      <w:r>
        <w:rPr>
          <w:rFonts w:ascii="Times New Roman" w:hAnsi="Times New Roman"/>
          <w:sz w:val="28"/>
          <w:szCs w:val="28"/>
        </w:rPr>
        <w:t xml:space="preserve"> Залежно від програми презентації товарів і послуг </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lastRenderedPageBreak/>
        <w:t>до нього можна віднести: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а) учасників презентації - як співробітників фірми, так і залучених осіб (наприклад, «моделі» на презентації нової марки автомашини або спеціально запрошені провідні па презентації);</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б) технічний і допоміжний персонал;</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в) перших осіб фірми та запрошених VIP-осіб, які беруть участь у церемонії відкриття презентації або якого-небудь важливого її етапу.</w:t>
      </w:r>
    </w:p>
    <w:p w:rsidR="00126D83" w:rsidRDefault="00126D83" w:rsidP="00126D83">
      <w:pPr>
        <w:pStyle w:val="ae"/>
        <w:ind w:firstLine="567"/>
        <w:jc w:val="both"/>
        <w:rPr>
          <w:rFonts w:ascii="Times New Roman" w:hAnsi="Times New Roman"/>
          <w:sz w:val="28"/>
          <w:szCs w:val="28"/>
        </w:rPr>
      </w:pPr>
      <w:r>
        <w:rPr>
          <w:rFonts w:ascii="Times New Roman" w:hAnsi="Times New Roman"/>
          <w:b/>
          <w:i/>
          <w:sz w:val="28"/>
          <w:szCs w:val="28"/>
        </w:rPr>
        <w:t>Дії після заходу.</w:t>
      </w:r>
      <w:r>
        <w:rPr>
          <w:rFonts w:ascii="Times New Roman" w:hAnsi="Times New Roman"/>
          <w:sz w:val="28"/>
          <w:szCs w:val="28"/>
        </w:rPr>
        <w:t xml:space="preserve"> Гості та відвідувачі презентації, залежно від представленого товару чи послуги, повинні йти з заходу або маючи уявлення, де і як вони можуть купити товар або скористатися послугою, або знаючи, куди й до кого їм звернутися за роз'ясненнями щодо товару. Отже, ті представники фірми, які відповідають </w:t>
      </w:r>
      <w:proofErr w:type="gramStart"/>
      <w:r>
        <w:rPr>
          <w:rFonts w:ascii="Times New Roman" w:hAnsi="Times New Roman"/>
          <w:sz w:val="28"/>
          <w:szCs w:val="28"/>
        </w:rPr>
        <w:t>за роботу</w:t>
      </w:r>
      <w:proofErr w:type="gramEnd"/>
      <w:r>
        <w:rPr>
          <w:rFonts w:ascii="Times New Roman" w:hAnsi="Times New Roman"/>
          <w:sz w:val="28"/>
          <w:szCs w:val="28"/>
        </w:rPr>
        <w:t xml:space="preserve"> з клієнтами, повинні бути готові до звернень клієнтів. Цій же меті служить поширення роздаткових матеріалів серед відвідувачів презентації та / або збір інформації про них самих (збір візиток, реєстрація, конкурс / вікторина серед відвідувачів зі збором інформації про них).</w:t>
      </w:r>
    </w:p>
    <w:p w:rsidR="00126D83" w:rsidRDefault="00126D83" w:rsidP="00DC2E4E">
      <w:pPr>
        <w:pStyle w:val="ae"/>
        <w:ind w:firstLine="567"/>
        <w:jc w:val="both"/>
        <w:rPr>
          <w:rFonts w:ascii="Times New Roman" w:hAnsi="Times New Roman"/>
          <w:sz w:val="28"/>
          <w:szCs w:val="28"/>
        </w:rPr>
      </w:pPr>
    </w:p>
    <w:p w:rsidR="006421C1" w:rsidRDefault="006421C1" w:rsidP="00DC2E4E">
      <w:pPr>
        <w:pStyle w:val="ae"/>
        <w:ind w:firstLine="567"/>
        <w:jc w:val="both"/>
        <w:rPr>
          <w:rFonts w:ascii="Times New Roman" w:hAnsi="Times New Roman"/>
          <w:sz w:val="28"/>
          <w:szCs w:val="28"/>
        </w:rPr>
      </w:pPr>
    </w:p>
    <w:p w:rsidR="006421C1" w:rsidRDefault="006421C1" w:rsidP="00DC2E4E">
      <w:pPr>
        <w:pStyle w:val="ae"/>
        <w:ind w:firstLine="567"/>
        <w:jc w:val="both"/>
        <w:rPr>
          <w:rFonts w:ascii="Times New Roman" w:hAnsi="Times New Roman"/>
          <w:sz w:val="28"/>
          <w:szCs w:val="28"/>
        </w:rPr>
      </w:pPr>
      <w:r>
        <w:rPr>
          <w:noProof/>
          <w:lang w:eastAsia="ru-RU"/>
        </w:rPr>
        <w:drawing>
          <wp:inline distT="0" distB="0" distL="0" distR="0">
            <wp:extent cx="4123267" cy="2784439"/>
            <wp:effectExtent l="0" t="0" r="0" b="0"/>
            <wp:docPr id="20" name="Рисунок 20" descr="PR-специалист: деятельность, функци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специалист: деятельность, функции задач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4785" cy="2798970"/>
                    </a:xfrm>
                    <a:prstGeom prst="rect">
                      <a:avLst/>
                    </a:prstGeom>
                    <a:noFill/>
                    <a:ln>
                      <a:noFill/>
                    </a:ln>
                  </pic:spPr>
                </pic:pic>
              </a:graphicData>
            </a:graphic>
          </wp:inline>
        </w:drawing>
      </w:r>
    </w:p>
    <w:p w:rsidR="006421C1" w:rsidRDefault="006421C1" w:rsidP="00DC2E4E">
      <w:pPr>
        <w:pStyle w:val="ae"/>
        <w:ind w:firstLine="567"/>
        <w:jc w:val="both"/>
        <w:rPr>
          <w:rFonts w:ascii="Times New Roman" w:hAnsi="Times New Roman"/>
          <w:sz w:val="28"/>
          <w:szCs w:val="28"/>
        </w:rPr>
      </w:pPr>
    </w:p>
    <w:p w:rsidR="00DC2E4E" w:rsidRDefault="00DC2E4E" w:rsidP="00DC2E4E">
      <w:pPr>
        <w:pStyle w:val="ae"/>
        <w:ind w:firstLine="567"/>
        <w:jc w:val="both"/>
        <w:rPr>
          <w:rFonts w:ascii="Times New Roman" w:hAnsi="Times New Roman"/>
          <w:b/>
          <w:sz w:val="28"/>
          <w:szCs w:val="28"/>
        </w:rPr>
      </w:pPr>
      <w:r>
        <w:rPr>
          <w:rFonts w:ascii="Times New Roman" w:hAnsi="Times New Roman"/>
          <w:b/>
          <w:sz w:val="28"/>
          <w:szCs w:val="28"/>
        </w:rPr>
        <w:t>Відкриття (презентації) місця реалізації товарів чи послуг.</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Даний захід проводиться у разі завершення нового будівництва будівлі або реконструкції існуючого раніше, що призвела за собою зміну стилю, архітектури або (технологічного) підходу до роботи з клієнтом.</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Місце.</w:t>
      </w:r>
      <w:r>
        <w:rPr>
          <w:rFonts w:ascii="Times New Roman" w:hAnsi="Times New Roman"/>
          <w:sz w:val="28"/>
          <w:szCs w:val="28"/>
        </w:rPr>
        <w:t xml:space="preserve"> Такі заходи мають чітке і заздалегідь визначене місце їх проведення – це торгова точка або її філія або головний офіс організації. При проведенні такого роду презентацій можуть використовуватися також зовнішні прилеглі до будівлі території. Крім того, якщо запрошується аудиторія не дуже численна, для посилення публічного ефекту можуть демонструватися і внутрішні приміщення, зазвичай закриті для відвідувачів (клієнтів).</w:t>
      </w:r>
    </w:p>
    <w:p w:rsidR="00DC2E4E" w:rsidRDefault="00DC2E4E" w:rsidP="00DC2E4E">
      <w:pPr>
        <w:pStyle w:val="ae"/>
        <w:jc w:val="both"/>
        <w:rPr>
          <w:rFonts w:ascii="Times New Roman" w:hAnsi="Times New Roman"/>
          <w:sz w:val="28"/>
          <w:szCs w:val="28"/>
        </w:rPr>
      </w:pPr>
      <w:r>
        <w:rPr>
          <w:rFonts w:ascii="Times New Roman" w:hAnsi="Times New Roman"/>
          <w:sz w:val="28"/>
          <w:szCs w:val="28"/>
        </w:rPr>
        <w:lastRenderedPageBreak/>
        <w:t>Так як приміщення належить організації або перебуває в її довгостроковій оренді, то важливу роль відіграє спеціальне зовнішнє його оформлення у відповідності з корпоративним стилем організації. Необхідно також усередині будівлі і зовні розставити або розвісити покажчики для орієнтування відвідувачів.</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 xml:space="preserve">Реклама та інформування. </w:t>
      </w:r>
      <w:r>
        <w:rPr>
          <w:rFonts w:ascii="Times New Roman" w:hAnsi="Times New Roman"/>
          <w:sz w:val="28"/>
          <w:szCs w:val="28"/>
        </w:rPr>
        <w:t>Традиційно використовуються три способи інформування про майбутній захід - разом або окремо:</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а) інформація на будівлі («Відкриття ... числа», «До відкриття ... днів»). Це можливо, оскільки організація має велику свободу дій стосовно декораційного оформлення даної будівлі, не зачіпає його архітектуру, крім того, виключається необхідність нести великі витрати на рекламу заходу;</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б) розтяжки або покажчики на вулицях (дорогах) в безпосередній близькості від даного будинку або при під'їзді до нього. Такий спосіб також наочний, він забезпечує охоплення широкої аудиторії, особливо при презентації відкриття торгового центру. Але в цьому випадку вже маються на увазі витрати (на виробництво і плату за розміщення реклами);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в) рекламні модулі та статті в ЗМІ, реклама на радіо і ТБ.</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У випадку строго цільового характеру заходу (націленого на обмежену аудиторію) може бути використаний четвертий спосіб - розсилка запрошень поштою або кур'єрами і запрошення конкретних осіб у ході особистих зустрічей.</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Представлення інформації.</w:t>
      </w:r>
      <w:r>
        <w:rPr>
          <w:rFonts w:ascii="Times New Roman" w:hAnsi="Times New Roman"/>
          <w:sz w:val="28"/>
          <w:szCs w:val="28"/>
        </w:rPr>
        <w:t xml:space="preserve"> Необхідна розробка сценарію такого заходу, офіційна частина з урочистим розрізанням стрічки і т.п., виступи представників фірми і партнерів, </w:t>
      </w:r>
      <w:proofErr w:type="gramStart"/>
      <w:r>
        <w:rPr>
          <w:rFonts w:ascii="Times New Roman" w:hAnsi="Times New Roman"/>
          <w:sz w:val="28"/>
          <w:szCs w:val="28"/>
        </w:rPr>
        <w:t>включаючи  представників</w:t>
      </w:r>
      <w:proofErr w:type="gramEnd"/>
      <w:r>
        <w:rPr>
          <w:rFonts w:ascii="Times New Roman" w:hAnsi="Times New Roman"/>
          <w:sz w:val="28"/>
          <w:szCs w:val="28"/>
        </w:rPr>
        <w:t xml:space="preserve"> адміністрації (міста, району); екскурсія по будівлі; подання відділів, функціональних підрозділів організації, співробітників відділів, можливий також фуршет або інше частування для учасників.</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Персонал.</w:t>
      </w:r>
      <w:r>
        <w:rPr>
          <w:rFonts w:ascii="Times New Roman" w:hAnsi="Times New Roman"/>
          <w:sz w:val="28"/>
          <w:szCs w:val="28"/>
        </w:rPr>
        <w:t xml:space="preserve"> В даних заходах це:</w:t>
      </w:r>
    </w:p>
    <w:p w:rsidR="00DC2E4E" w:rsidRDefault="00DC2E4E" w:rsidP="00871244">
      <w:pPr>
        <w:pStyle w:val="ae"/>
        <w:numPr>
          <w:ilvl w:val="0"/>
          <w:numId w:val="105"/>
        </w:numPr>
        <w:jc w:val="both"/>
        <w:rPr>
          <w:rFonts w:ascii="Times New Roman" w:hAnsi="Times New Roman"/>
          <w:sz w:val="28"/>
          <w:szCs w:val="28"/>
        </w:rPr>
      </w:pPr>
      <w:r>
        <w:rPr>
          <w:rFonts w:ascii="Times New Roman" w:hAnsi="Times New Roman"/>
          <w:sz w:val="28"/>
          <w:szCs w:val="28"/>
        </w:rPr>
        <w:t>Керівники фірми;</w:t>
      </w:r>
    </w:p>
    <w:p w:rsidR="00DC2E4E" w:rsidRDefault="00DC2E4E" w:rsidP="00871244">
      <w:pPr>
        <w:pStyle w:val="ae"/>
        <w:numPr>
          <w:ilvl w:val="0"/>
          <w:numId w:val="105"/>
        </w:numPr>
        <w:jc w:val="both"/>
        <w:rPr>
          <w:rFonts w:ascii="Times New Roman" w:hAnsi="Times New Roman"/>
          <w:sz w:val="28"/>
          <w:szCs w:val="28"/>
        </w:rPr>
      </w:pPr>
      <w:r>
        <w:rPr>
          <w:rFonts w:ascii="Times New Roman" w:hAnsi="Times New Roman"/>
          <w:sz w:val="28"/>
          <w:szCs w:val="28"/>
        </w:rPr>
        <w:t>Ведучі, учасники церемонії відкриття - запрошені VIP (партнери, адміністрація), артисти;</w:t>
      </w:r>
    </w:p>
    <w:p w:rsidR="00DC2E4E" w:rsidRDefault="00DC2E4E" w:rsidP="00871244">
      <w:pPr>
        <w:pStyle w:val="ae"/>
        <w:numPr>
          <w:ilvl w:val="0"/>
          <w:numId w:val="105"/>
        </w:numPr>
        <w:jc w:val="both"/>
        <w:rPr>
          <w:rFonts w:ascii="Times New Roman" w:hAnsi="Times New Roman"/>
          <w:sz w:val="28"/>
          <w:szCs w:val="28"/>
        </w:rPr>
      </w:pPr>
      <w:r>
        <w:rPr>
          <w:rFonts w:ascii="Times New Roman" w:hAnsi="Times New Roman"/>
          <w:sz w:val="28"/>
          <w:szCs w:val="28"/>
        </w:rPr>
        <w:t>Співробітники фірми, що беруть участь в акціях, наступних за урочистим відкриттям;</w:t>
      </w:r>
    </w:p>
    <w:p w:rsidR="00DC2E4E" w:rsidRDefault="00DC2E4E" w:rsidP="00871244">
      <w:pPr>
        <w:pStyle w:val="ae"/>
        <w:numPr>
          <w:ilvl w:val="0"/>
          <w:numId w:val="105"/>
        </w:numPr>
        <w:jc w:val="both"/>
        <w:rPr>
          <w:rFonts w:ascii="Times New Roman" w:hAnsi="Times New Roman"/>
          <w:sz w:val="28"/>
          <w:szCs w:val="28"/>
        </w:rPr>
      </w:pPr>
      <w:r>
        <w:rPr>
          <w:rFonts w:ascii="Times New Roman" w:hAnsi="Times New Roman"/>
          <w:sz w:val="28"/>
          <w:szCs w:val="28"/>
        </w:rPr>
        <w:t>Технічний персонал для забезпечення спеціальних ефектів, обслуговування техніки, охорони та підтримання порядку і чистоти.</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Дії після заходу</w:t>
      </w:r>
      <w:r>
        <w:rPr>
          <w:rFonts w:ascii="Times New Roman" w:hAnsi="Times New Roman"/>
          <w:sz w:val="28"/>
          <w:szCs w:val="28"/>
        </w:rPr>
        <w:t>. День відкриття місця реалізації часто одночасно є і першим днем роботи «презентованих» закладу. Тому те, як почнеться обслуговування в перший день, надовго визначить успішність роботи всього філії, торгової точки; ставлення громадськості до організації буде залежати не тільки від ефектності урочистій церемонії, але і від якості обслуговування клієнтів співробітниками (продавцями), від наявності або відсутності поточних організаційних проблем і від асортименту товарів на прилавках.</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 xml:space="preserve">Якщо ж фактична робота починається з наступного дня або в найближчому майбутньому, то запрошені учасники церемонії відкриття, які, як передбачається, стануть клієнтами, повинні отримати найбільш повне і </w:t>
      </w:r>
      <w:r>
        <w:rPr>
          <w:rFonts w:ascii="Times New Roman" w:hAnsi="Times New Roman"/>
          <w:sz w:val="28"/>
          <w:szCs w:val="28"/>
        </w:rPr>
        <w:lastRenderedPageBreak/>
        <w:t>правдиве враження про діяльність організації, про її товари і послуги та їх функціональні властивості, щоб не виявилося розбіжності між презентованої діяльністю і фактичної, коли вони прийдуть в даний заклад вже в якості клієнтів.</w:t>
      </w:r>
    </w:p>
    <w:p w:rsidR="00DC2E4E" w:rsidRDefault="00DC2E4E" w:rsidP="00DC2E4E">
      <w:pPr>
        <w:pStyle w:val="ae"/>
        <w:ind w:firstLine="567"/>
        <w:jc w:val="both"/>
        <w:rPr>
          <w:rFonts w:ascii="Times New Roman" w:hAnsi="Times New Roman"/>
          <w:b/>
          <w:sz w:val="28"/>
          <w:szCs w:val="28"/>
        </w:rPr>
      </w:pPr>
      <w:r>
        <w:rPr>
          <w:rFonts w:ascii="Times New Roman" w:hAnsi="Times New Roman"/>
          <w:b/>
          <w:sz w:val="28"/>
          <w:szCs w:val="28"/>
        </w:rPr>
        <w:t>Офіційні прийоми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Це заходи із суворим переліком запрошуваних осіб (або представників організацій).</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Місце. Найбільш часто використовувані місця офіційних прийомів - це:</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а) палаци, музеї у великому центрі (місті);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б) офіційні резиденції, так звані «держдачі»;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в) будинки фірм;</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г) приміщення для прийомів в готелях;</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д) влітку - заміські резиденції чи музеї, що є сусідами з парками.</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Реклама та інформування</w:t>
      </w:r>
      <w:r>
        <w:rPr>
          <w:rFonts w:ascii="Times New Roman" w:hAnsi="Times New Roman"/>
          <w:sz w:val="28"/>
          <w:szCs w:val="28"/>
        </w:rPr>
        <w:t xml:space="preserve">. Інформування про такий захід здійснюється шляхом індивідуальної розсилки запрошень (часто виготовляються за оригінальними макетів спеціально </w:t>
      </w:r>
      <w:proofErr w:type="gramStart"/>
      <w:r>
        <w:rPr>
          <w:rFonts w:ascii="Times New Roman" w:hAnsi="Times New Roman"/>
          <w:sz w:val="28"/>
          <w:szCs w:val="28"/>
        </w:rPr>
        <w:t>до заходу</w:t>
      </w:r>
      <w:proofErr w:type="gramEnd"/>
      <w:r>
        <w:rPr>
          <w:rFonts w:ascii="Times New Roman" w:hAnsi="Times New Roman"/>
          <w:sz w:val="28"/>
          <w:szCs w:val="28"/>
        </w:rPr>
        <w:t>) поштою, або кур'єрами, або факсом. Найбільш важливим для організації гостям (VIP), чия присутність на прийомі особливо значимо, запрошення можуть бути вручені при зустрічі особисто керівником або представником фірми, що організовує прийом.</w:t>
      </w:r>
    </w:p>
    <w:p w:rsidR="00DC2E4E" w:rsidRDefault="00DC2E4E" w:rsidP="00DC2E4E">
      <w:pPr>
        <w:pStyle w:val="ae"/>
        <w:jc w:val="both"/>
        <w:rPr>
          <w:rFonts w:ascii="Times New Roman" w:hAnsi="Times New Roman"/>
          <w:sz w:val="28"/>
          <w:szCs w:val="28"/>
        </w:rPr>
      </w:pPr>
      <w:r>
        <w:rPr>
          <w:rFonts w:ascii="Times New Roman" w:hAnsi="Times New Roman"/>
          <w:sz w:val="28"/>
          <w:szCs w:val="28"/>
        </w:rPr>
        <w:t>На запрошеннях часто вказується прохання підтвердити прийняття запрошення (RSVP) і телефон / адреса / факс, за яким таке підтвердження просять відправити. Після розсилки запрошень та отримання підтверджень список запрошених осіб коригується, що дає можливість запросити додаткове число учасників замість осіб, які відмовилися відвідати прийом.</w:t>
      </w:r>
    </w:p>
    <w:p w:rsidR="00DC2E4E" w:rsidRDefault="00DC2E4E" w:rsidP="00DC2E4E">
      <w:pPr>
        <w:pStyle w:val="ae"/>
        <w:ind w:firstLine="708"/>
        <w:jc w:val="both"/>
        <w:rPr>
          <w:rFonts w:ascii="Times New Roman" w:hAnsi="Times New Roman"/>
          <w:sz w:val="28"/>
          <w:szCs w:val="28"/>
        </w:rPr>
      </w:pPr>
      <w:r>
        <w:rPr>
          <w:rFonts w:ascii="Times New Roman" w:hAnsi="Times New Roman"/>
          <w:b/>
          <w:i/>
          <w:sz w:val="28"/>
          <w:szCs w:val="28"/>
        </w:rPr>
        <w:t>Представлення інформації.</w:t>
      </w:r>
      <w:r>
        <w:rPr>
          <w:rFonts w:ascii="Times New Roman" w:hAnsi="Times New Roman"/>
          <w:sz w:val="28"/>
          <w:szCs w:val="28"/>
        </w:rPr>
        <w:t xml:space="preserve"> Проведення прийому включає в себе наступні елементи:</w:t>
      </w:r>
    </w:p>
    <w:p w:rsidR="00DC2E4E" w:rsidRDefault="00DC2E4E" w:rsidP="00871244">
      <w:pPr>
        <w:pStyle w:val="ae"/>
        <w:numPr>
          <w:ilvl w:val="0"/>
          <w:numId w:val="106"/>
        </w:numPr>
        <w:jc w:val="both"/>
        <w:rPr>
          <w:rFonts w:ascii="Times New Roman" w:hAnsi="Times New Roman"/>
          <w:sz w:val="28"/>
          <w:szCs w:val="28"/>
        </w:rPr>
      </w:pPr>
      <w:r>
        <w:rPr>
          <w:rFonts w:ascii="Times New Roman" w:hAnsi="Times New Roman"/>
          <w:sz w:val="28"/>
          <w:szCs w:val="28"/>
        </w:rPr>
        <w:t>Зустріч гостей та їх реєстрація; під час збору гостей запрошеним ансамблем (або в запису) можуть виконуватися спокійні (краще класичні) мелодії;</w:t>
      </w:r>
    </w:p>
    <w:p w:rsidR="00DC2E4E" w:rsidRDefault="00DC2E4E" w:rsidP="00871244">
      <w:pPr>
        <w:pStyle w:val="ae"/>
        <w:numPr>
          <w:ilvl w:val="0"/>
          <w:numId w:val="106"/>
        </w:numPr>
        <w:jc w:val="both"/>
        <w:rPr>
          <w:rFonts w:ascii="Times New Roman" w:hAnsi="Times New Roman"/>
          <w:sz w:val="28"/>
          <w:szCs w:val="28"/>
        </w:rPr>
      </w:pPr>
      <w:r>
        <w:rPr>
          <w:rFonts w:ascii="Times New Roman" w:hAnsi="Times New Roman"/>
          <w:sz w:val="28"/>
          <w:szCs w:val="28"/>
        </w:rPr>
        <w:t>Офіційна частина прийому, тобто виступ керівників організації, запрошеного VIP з адміністрації, фірми-партнера, відомого громадського особи або діяча культури; фуршет або інший вид частування (вечеря, барбекю).</w:t>
      </w:r>
    </w:p>
    <w:p w:rsidR="00DC2E4E" w:rsidRDefault="00DC2E4E" w:rsidP="00871244">
      <w:pPr>
        <w:pStyle w:val="ae"/>
        <w:numPr>
          <w:ilvl w:val="0"/>
          <w:numId w:val="106"/>
        </w:numPr>
        <w:jc w:val="both"/>
        <w:rPr>
          <w:rFonts w:ascii="Times New Roman" w:hAnsi="Times New Roman"/>
          <w:sz w:val="28"/>
          <w:szCs w:val="28"/>
        </w:rPr>
      </w:pPr>
      <w:r>
        <w:rPr>
          <w:rFonts w:ascii="Times New Roman" w:hAnsi="Times New Roman"/>
          <w:sz w:val="28"/>
          <w:szCs w:val="28"/>
        </w:rPr>
        <w:t>Програма прийому може включати в себе й інші елементи, що носять розважальний характер (концерт, феєрверк і т.д.).</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 xml:space="preserve">Персонал. </w:t>
      </w:r>
      <w:r>
        <w:rPr>
          <w:rFonts w:ascii="Times New Roman" w:hAnsi="Times New Roman"/>
          <w:sz w:val="28"/>
          <w:szCs w:val="28"/>
        </w:rPr>
        <w:t>Всіх учасників офіційного прийому (не гостей) можна розділити на дві категорії (чотири підкатегорії):</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1) співробітники організації, що проводить прийом:</w:t>
      </w:r>
    </w:p>
    <w:p w:rsidR="00DC2E4E" w:rsidRDefault="00DC2E4E" w:rsidP="00871244">
      <w:pPr>
        <w:pStyle w:val="ae"/>
        <w:numPr>
          <w:ilvl w:val="0"/>
          <w:numId w:val="107"/>
        </w:numPr>
        <w:jc w:val="both"/>
        <w:rPr>
          <w:rFonts w:ascii="Times New Roman" w:hAnsi="Times New Roman"/>
          <w:sz w:val="28"/>
          <w:szCs w:val="28"/>
        </w:rPr>
      </w:pPr>
      <w:r>
        <w:rPr>
          <w:rFonts w:ascii="Times New Roman" w:hAnsi="Times New Roman"/>
          <w:sz w:val="28"/>
          <w:szCs w:val="28"/>
        </w:rPr>
        <w:t>Керівники та провідні співробітники, що працюють на прийомі, як «обличчя» фірми;</w:t>
      </w:r>
    </w:p>
    <w:p w:rsidR="00DC2E4E" w:rsidRDefault="00DC2E4E" w:rsidP="00871244">
      <w:pPr>
        <w:pStyle w:val="ae"/>
        <w:numPr>
          <w:ilvl w:val="0"/>
          <w:numId w:val="107"/>
        </w:numPr>
        <w:jc w:val="both"/>
        <w:rPr>
          <w:rFonts w:ascii="Times New Roman" w:hAnsi="Times New Roman"/>
          <w:sz w:val="28"/>
          <w:szCs w:val="28"/>
        </w:rPr>
      </w:pPr>
      <w:r>
        <w:rPr>
          <w:rFonts w:ascii="Times New Roman" w:hAnsi="Times New Roman"/>
          <w:sz w:val="28"/>
          <w:szCs w:val="28"/>
        </w:rPr>
        <w:t>Технічний персонал займається реєстрацією і видачею беджей, забезпеченням порядку, охорони;</w:t>
      </w:r>
    </w:p>
    <w:p w:rsidR="00DC2E4E" w:rsidRDefault="00DC2E4E" w:rsidP="00DC2E4E">
      <w:pPr>
        <w:pStyle w:val="ae"/>
        <w:ind w:firstLine="360"/>
        <w:jc w:val="both"/>
        <w:rPr>
          <w:rFonts w:ascii="Times New Roman" w:hAnsi="Times New Roman"/>
          <w:sz w:val="28"/>
          <w:szCs w:val="28"/>
        </w:rPr>
      </w:pPr>
      <w:r>
        <w:rPr>
          <w:rFonts w:ascii="Times New Roman" w:hAnsi="Times New Roman"/>
          <w:sz w:val="28"/>
          <w:szCs w:val="28"/>
        </w:rPr>
        <w:t>2) співробітники інших організацій:</w:t>
      </w:r>
    </w:p>
    <w:p w:rsidR="00DC2E4E" w:rsidRDefault="00DC2E4E" w:rsidP="00871244">
      <w:pPr>
        <w:pStyle w:val="ae"/>
        <w:numPr>
          <w:ilvl w:val="0"/>
          <w:numId w:val="108"/>
        </w:numPr>
        <w:jc w:val="both"/>
        <w:rPr>
          <w:rFonts w:ascii="Times New Roman" w:hAnsi="Times New Roman"/>
          <w:sz w:val="28"/>
          <w:szCs w:val="28"/>
        </w:rPr>
      </w:pPr>
      <w:r>
        <w:rPr>
          <w:rFonts w:ascii="Times New Roman" w:hAnsi="Times New Roman"/>
          <w:sz w:val="28"/>
          <w:szCs w:val="28"/>
        </w:rPr>
        <w:t xml:space="preserve">VIP-виступаючі (учасники офіційної частини), від імені одного з яких (і з його згоди) спільно з керівником фірми-організатора прийому може </w:t>
      </w:r>
      <w:r>
        <w:rPr>
          <w:rFonts w:ascii="Times New Roman" w:hAnsi="Times New Roman"/>
          <w:sz w:val="28"/>
          <w:szCs w:val="28"/>
        </w:rPr>
        <w:lastRenderedPageBreak/>
        <w:t>бути направлене запрошення на прийом; до «професійним» учасникам прийому відносяться і запрошені артисти, які беруть участь у розважальній програмі для гостей;</w:t>
      </w:r>
    </w:p>
    <w:p w:rsidR="00DC2E4E" w:rsidRDefault="00DC2E4E" w:rsidP="00871244">
      <w:pPr>
        <w:pStyle w:val="ae"/>
        <w:numPr>
          <w:ilvl w:val="0"/>
          <w:numId w:val="108"/>
        </w:numPr>
        <w:jc w:val="both"/>
        <w:rPr>
          <w:rFonts w:ascii="Times New Roman" w:hAnsi="Times New Roman"/>
          <w:sz w:val="28"/>
          <w:szCs w:val="28"/>
        </w:rPr>
      </w:pPr>
      <w:r>
        <w:rPr>
          <w:rFonts w:ascii="Times New Roman" w:hAnsi="Times New Roman"/>
          <w:sz w:val="28"/>
          <w:szCs w:val="28"/>
        </w:rPr>
        <w:t>Технічний персонал, зайнятий забезпеченням частування гостей (кейтеринг), найнята охорона.</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Дії після заходу.</w:t>
      </w:r>
      <w:r>
        <w:rPr>
          <w:rFonts w:ascii="Times New Roman" w:hAnsi="Times New Roman"/>
          <w:sz w:val="28"/>
          <w:szCs w:val="28"/>
        </w:rPr>
        <w:t xml:space="preserve"> Гостям, що відвідали прийом, які представляють для фірми потенційний інтерес (як потенційні чи існуючі клієнти), можна відправити листи, в яких крім подяки за прийняття запрошення відвідати прийом висловлено бажання фірми розпочати або продовжити співпрацю з фірмою, яку представляє ця особа, або з ним як з фізичною особою (якщо організація пропонує товари чи послуги для фізичних осіб або якщо ця особа - VIP-персона). У листі також може бути вказана додаткова інформація: адреси філій, контактна особа (менеджер) у фірмі-організаторі прийому. Листи можуть направлятися і тим, хто не зміг прийти, але в ході підготовки прийому при розсилці запрошень висловив зацікавленість в діяльності запрошуючої фірми.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Всередині фірми необхідно звести воєдино інформацію, зібрану усіма представниками фірми на прийомі і довести укладення організаторів і їхні висновки (про контактних осіб, потреби в товарах і послугах) до відповідних підрозділів - комерційних, маркетингових - і до керівництва фірми.</w:t>
      </w:r>
    </w:p>
    <w:p w:rsidR="00DC2E4E" w:rsidRDefault="00DC2E4E" w:rsidP="00DC2E4E">
      <w:pPr>
        <w:pStyle w:val="ae"/>
        <w:ind w:firstLine="567"/>
        <w:jc w:val="both"/>
        <w:rPr>
          <w:rFonts w:ascii="Times New Roman" w:hAnsi="Times New Roman"/>
          <w:b/>
          <w:i/>
          <w:sz w:val="28"/>
          <w:szCs w:val="28"/>
        </w:rPr>
      </w:pPr>
      <w:r>
        <w:rPr>
          <w:rFonts w:ascii="Times New Roman" w:hAnsi="Times New Roman"/>
          <w:b/>
          <w:i/>
          <w:sz w:val="28"/>
          <w:szCs w:val="28"/>
        </w:rPr>
        <w:t>Виставки, експозиції</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Завданням участі фірми у виставці є розвиток і закріплення іміджу організації, її товарів і послуг, використовуючи наочні форми, а також створення громадського інтересу до діяльності фірми і тестові продажі (зондаж ринку).</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Місце.</w:t>
      </w:r>
      <w:r>
        <w:rPr>
          <w:rFonts w:ascii="Times New Roman" w:hAnsi="Times New Roman"/>
          <w:sz w:val="28"/>
          <w:szCs w:val="28"/>
        </w:rPr>
        <w:t xml:space="preserve"> Місцем проведення виставок найчастіше є «нейтральний» виставковий комплекс. Постійно або довгостроково діюча експозиція найчастіше влаштовується в приміщеннях самої організації або се партнера або роздрібної торгівлі або в приміщеннях нейтрального посередника - торговельної, промислової асоціації.</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 xml:space="preserve">У питанні про «місце» проведення виставки грає роль як загальна площа, </w:t>
      </w:r>
      <w:proofErr w:type="gramStart"/>
      <w:r>
        <w:rPr>
          <w:rFonts w:ascii="Times New Roman" w:hAnsi="Times New Roman"/>
          <w:sz w:val="28"/>
          <w:szCs w:val="28"/>
        </w:rPr>
        <w:t>за яку</w:t>
      </w:r>
      <w:proofErr w:type="gramEnd"/>
      <w:r>
        <w:rPr>
          <w:rFonts w:ascii="Times New Roman" w:hAnsi="Times New Roman"/>
          <w:sz w:val="28"/>
          <w:szCs w:val="28"/>
        </w:rPr>
        <w:t xml:space="preserve"> доводиться платити, так і розташування виставкового комплексу або павільйону по відношенню до основного потоку відвідувачів виставки, а також можливість в рамках виділеної площі організувати простір для поточних організаційних потреб (зберігання роздавальних матеріалів, сувенірів, місце для відпочинку персоналу) і для проведення переговорів або бізнес-зустрічей у вузькому колі. Важливо врахувати й технічне оснащення виділеної площі (лінії зв'язку, електрика).</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Реклама та інформування. Якщо на виставку планується залучити широку аудиторію, го фірма-організатор виставки (Експоцентр) відповідає за всю загальну рекламу - у ЗМІ, зовнішнє оформлення (афіші, постери, розтяжки, реклама на транспорті).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 xml:space="preserve">Організація-експонент, тобто та, яка бере участь у виставці, може привертати увагу аудиторії до своєї участі в даному заході (стенду) як шляхом розсилки або персонального вручення запрошень (квитків) па виставку серед </w:t>
      </w:r>
      <w:r>
        <w:rPr>
          <w:rFonts w:ascii="Times New Roman" w:hAnsi="Times New Roman"/>
          <w:sz w:val="28"/>
          <w:szCs w:val="28"/>
        </w:rPr>
        <w:lastRenderedPageBreak/>
        <w:t>своїх існуючих і перспективних клієнтів, так і використовуючи ЗМІ постери, розміщуючи рекламні модулі в ЗМІ та використовуючи PR (наприклад, інтерв'ю керівника, в якому він розповідає про майбутню виставку як етапі публічної діяльності фірми).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Сприяти підвищенню уваги аудиторії до участі фірми у виставці може інформація про спеціальні акції, запланованих на виставці: надання пільг, знижок, розіграші, вручення призів, проведення шоу.</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Представлення інформації. Програма представлення фірми на виставці може включати в себе як роботу у стенда, так і додаткові заходи: презентації, шоу, розиграші.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На виставці має бути достатньо роздаткових (рекламних) матеріалів, які повинні адекватно представляти експоновані товари та послуги та контактну інформацію фірми.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Необхідно скласти графік роботи фахівців у стенда, включаючи консультації фахівців у певні години.</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Персонал</w:t>
      </w:r>
      <w:r>
        <w:rPr>
          <w:rFonts w:ascii="Times New Roman" w:hAnsi="Times New Roman"/>
          <w:sz w:val="28"/>
          <w:szCs w:val="28"/>
        </w:rPr>
        <w:t>. Персонал повинен бути ретельно підібраний відповідно до цілей фірми на виставці, її товарами і послугами, що подаються там. Необхідно реєструвати контакти, збирати візитки відвідувачів, роздавати візитки та буклети фірми, приділяючи увагу всім хто звернувся, а також стежити за чистотою і порядком. Кожен представник організації повинен мати бедж з назвою фірми.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У разі якщо на виставці планується презентація товару або послуги, можуть залучатися фахівці з інших організацій (артисти, «моделі», консультанти).</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Дії після заходу.</w:t>
      </w:r>
      <w:r>
        <w:rPr>
          <w:rFonts w:ascii="Times New Roman" w:hAnsi="Times New Roman"/>
          <w:sz w:val="28"/>
          <w:szCs w:val="28"/>
        </w:rPr>
        <w:t xml:space="preserve"> При підготовці участі фірми у виставці необхідно усвідомити, який остаточний суспільний ефект (крім продажу на виставці, якщо вони плануються) бажано досягти. Часто кінцевим завданням є розширення клієнтської бази, що можливо тільки у випадку, якщо в ході виставки ведеться облік контактів, а після неї - на основі створеної або доповненої і скоригованого бази даних по клієнтам - проводиться аналіз такої бази, її структури, потреб клієнтів. Па основі бази даних будується робота комерційних і маркетингових підрозділів фірми, а створюють або коректують її тс працівники фірми, які працюють біля стенду в ході виставки, і їхній керівник (менеджер з виставкової діяльності).</w:t>
      </w:r>
    </w:p>
    <w:p w:rsidR="00DC2E4E" w:rsidRDefault="00DC2E4E" w:rsidP="00DC2E4E">
      <w:pPr>
        <w:pStyle w:val="ae"/>
        <w:ind w:firstLine="567"/>
        <w:jc w:val="both"/>
        <w:rPr>
          <w:rFonts w:ascii="Times New Roman" w:hAnsi="Times New Roman"/>
          <w:b/>
          <w:sz w:val="28"/>
          <w:szCs w:val="28"/>
        </w:rPr>
      </w:pPr>
      <w:r>
        <w:rPr>
          <w:rFonts w:ascii="Times New Roman" w:hAnsi="Times New Roman"/>
          <w:b/>
          <w:sz w:val="28"/>
          <w:szCs w:val="28"/>
        </w:rPr>
        <w:t>Конференції, семінари</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Місце.</w:t>
      </w:r>
      <w:r>
        <w:rPr>
          <w:rFonts w:ascii="Times New Roman" w:hAnsi="Times New Roman"/>
          <w:sz w:val="28"/>
          <w:szCs w:val="28"/>
        </w:rPr>
        <w:t xml:space="preserve"> Для конференцій і семінарів часто використовуються:</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а) конференц-зали в готелях, конференц-центрах;</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б) приміщення великого і середнього розміру в палацах;</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в) власні приміщення організацій.</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 xml:space="preserve">Для проведення конференції часто потрібно кілька приміщень: для пленарного засідання та роботи по секціях або круглим столам. Великі конференції часто супроводжуються прийомами; зазвичай їх проводять недалеко від приміщення, де проходить конференція, або на час прийому переобладнано саме приміщення. Конференція може також супроводжуватиметься виставкою за суміжною тематикою, і якщо це все </w:t>
      </w:r>
      <w:r>
        <w:rPr>
          <w:rFonts w:ascii="Times New Roman" w:hAnsi="Times New Roman"/>
          <w:sz w:val="28"/>
          <w:szCs w:val="28"/>
        </w:rPr>
        <w:lastRenderedPageBreak/>
        <w:t>проходить «під одним дахом», то збільшуються вимоги до приміщення, зате для учасників – осіб і фірм – ефект від такого заходу посилюється.</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З огляду на те що конференція чи семінар іноді проходять протягом кількох днів, з'являється необхідність розміщення в готелі учасників з інших міст і країн з оплатою за рахунок учасників або організаторів.</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Якщо передбачається прибуття на конференцію великого числа учасників високого рівня, то виникає питання парковок, що також входить в комплексний перелік вимог до місця.</w:t>
      </w:r>
    </w:p>
    <w:p w:rsidR="00C97A5E" w:rsidRDefault="00C97A5E" w:rsidP="00DC2E4E">
      <w:pPr>
        <w:pStyle w:val="ae"/>
        <w:ind w:firstLine="567"/>
        <w:jc w:val="both"/>
        <w:rPr>
          <w:rFonts w:ascii="Times New Roman" w:hAnsi="Times New Roman"/>
          <w:sz w:val="28"/>
          <w:szCs w:val="28"/>
        </w:rPr>
      </w:pPr>
    </w:p>
    <w:p w:rsidR="00C97A5E" w:rsidRDefault="00C97A5E" w:rsidP="00DC2E4E">
      <w:pPr>
        <w:pStyle w:val="ae"/>
        <w:ind w:firstLine="567"/>
        <w:jc w:val="both"/>
        <w:rPr>
          <w:rFonts w:ascii="Times New Roman" w:hAnsi="Times New Roman"/>
          <w:sz w:val="28"/>
          <w:szCs w:val="28"/>
        </w:rPr>
      </w:pPr>
      <w:r>
        <w:rPr>
          <w:noProof/>
          <w:lang w:eastAsia="ru-RU"/>
        </w:rPr>
        <w:drawing>
          <wp:inline distT="0" distB="0" distL="0" distR="0">
            <wp:extent cx="5008880" cy="2954231"/>
            <wp:effectExtent l="0" t="0" r="1270" b="0"/>
            <wp:docPr id="19" name="Рисунок 19" descr="Понятие «Storymanagement» как способ объединения PR и журналистики — ВЕК  ИНФОРМАЦИИ (сетевое 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нятие «Storymanagement» как способ объединения PR и журналистики — ВЕК  ИНФОРМАЦИИ (сетевое изда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8888" cy="2960133"/>
                    </a:xfrm>
                    <a:prstGeom prst="rect">
                      <a:avLst/>
                    </a:prstGeom>
                    <a:noFill/>
                    <a:ln>
                      <a:noFill/>
                    </a:ln>
                  </pic:spPr>
                </pic:pic>
              </a:graphicData>
            </a:graphic>
          </wp:inline>
        </w:drawing>
      </w:r>
    </w:p>
    <w:p w:rsidR="00C97A5E" w:rsidRDefault="00C97A5E" w:rsidP="00DC2E4E">
      <w:pPr>
        <w:pStyle w:val="ae"/>
        <w:ind w:firstLine="567"/>
        <w:jc w:val="both"/>
        <w:rPr>
          <w:rFonts w:ascii="Times New Roman" w:hAnsi="Times New Roman"/>
          <w:sz w:val="28"/>
          <w:szCs w:val="28"/>
        </w:rPr>
      </w:pPr>
    </w:p>
    <w:p w:rsidR="00DC2E4E" w:rsidRDefault="00DC2E4E" w:rsidP="00DC2E4E">
      <w:pPr>
        <w:pStyle w:val="ae"/>
        <w:jc w:val="both"/>
        <w:rPr>
          <w:rFonts w:ascii="Times New Roman" w:hAnsi="Times New Roman"/>
          <w:sz w:val="28"/>
          <w:szCs w:val="28"/>
        </w:rPr>
      </w:pPr>
      <w:r>
        <w:rPr>
          <w:rFonts w:ascii="Times New Roman" w:hAnsi="Times New Roman"/>
          <w:sz w:val="28"/>
          <w:szCs w:val="28"/>
        </w:rPr>
        <w:t>Організація основного простору заходу здійснюється в залежності від планованих подій: від числа учасників, виступів, форм їхнього спілкування (пленарне засідання, круглий стіл, кава-брейк і т.д.).</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Реклама та інформування.</w:t>
      </w:r>
      <w:r>
        <w:rPr>
          <w:rFonts w:ascii="Times New Roman" w:hAnsi="Times New Roman"/>
          <w:b/>
          <w:sz w:val="28"/>
          <w:szCs w:val="28"/>
        </w:rPr>
        <w:t xml:space="preserve"> </w:t>
      </w:r>
      <w:r>
        <w:rPr>
          <w:rFonts w:ascii="Times New Roman" w:hAnsi="Times New Roman"/>
          <w:sz w:val="28"/>
          <w:szCs w:val="28"/>
        </w:rPr>
        <w:t>При підготовці конференції важливу роль відіграє її попередня програма, яку організатори готують заздалегідь протягом декількох місяців. У ній вказані дати, час, місце проведення, приблизний або очікуваний перелік виступаючих, теми запланованих виступів. У початковий пакет-запрошення брати участь у конференції (семінарі) може також входити форма заявки на участь, фінансові умови участі та проживання, інформація про попередні аналогічних заходах, деякі матеріали таких минулих заходів, інформація про місце проведення (місті), список додаткових заходів (</w:t>
      </w:r>
      <w:proofErr w:type="gramStart"/>
      <w:r>
        <w:rPr>
          <w:rFonts w:ascii="Times New Roman" w:hAnsi="Times New Roman"/>
          <w:sz w:val="28"/>
          <w:szCs w:val="28"/>
        </w:rPr>
        <w:t>прийоми ,</w:t>
      </w:r>
      <w:proofErr w:type="gramEnd"/>
      <w:r>
        <w:rPr>
          <w:rFonts w:ascii="Times New Roman" w:hAnsi="Times New Roman"/>
          <w:sz w:val="28"/>
          <w:szCs w:val="28"/>
        </w:rPr>
        <w:t xml:space="preserve"> культурна програма вечорами або у вихідні).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Для збільшення ефективності реакції цільових груп на запрошення брати участь в конференції іноді робляться додаткові заходи з використанням ЗМІ: публікація рекламних модулів, рекламних статей чи інтерв'ю, що стосуються запланованого заходу. Зазвичай це здійснюється організаторами конференції; в той же час і фірми-учасники самі можуть інформувати інших учасників і широку громадськість про свій майбутній участю у конференції.</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 xml:space="preserve">Інформування про семінари, через менший чиста учасників, здійснюється ближче до дня їх проведення, переважно методом «прямого маркетингу", </w:t>
      </w:r>
      <w:r>
        <w:rPr>
          <w:rFonts w:ascii="Times New Roman" w:hAnsi="Times New Roman"/>
          <w:sz w:val="28"/>
          <w:szCs w:val="28"/>
        </w:rPr>
        <w:lastRenderedPageBreak/>
        <w:t>тобто шляхом розсилки листів, факсів цільовим аудиторіям, але іноді застосовується і розміщення рекламних блоків в ЗМІ, переважно друкованих.</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 xml:space="preserve">Представлення інформації. За кілька днів </w:t>
      </w:r>
      <w:proofErr w:type="gramStart"/>
      <w:r>
        <w:rPr>
          <w:rFonts w:ascii="Times New Roman" w:hAnsi="Times New Roman"/>
          <w:sz w:val="28"/>
          <w:szCs w:val="28"/>
        </w:rPr>
        <w:t>до початку</w:t>
      </w:r>
      <w:proofErr w:type="gramEnd"/>
      <w:r>
        <w:rPr>
          <w:rFonts w:ascii="Times New Roman" w:hAnsi="Times New Roman"/>
          <w:sz w:val="28"/>
          <w:szCs w:val="28"/>
        </w:rPr>
        <w:t xml:space="preserve"> конференції повністю формується остаточна програма, вибудувана за певними принципами, що визначаються організаторами. Іміджевою рекламою для фірми є подання думки її співробітників - учасників конференції, що відображає точку зору фірми. Оптимальний час подання точки зору фірми - в початковий період пленарного або секційного засідання. Найкраще це зробити відразу після виступу «ключового» спікера, коли увага аудиторії ще деякий час перебуває на найбільш високому рівні.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 xml:space="preserve">Крім того, фірма-учасник конференції «представляє» себе в кулуарах, де її співробітники спілкуються з іншими учасниками конференції; перед конференцією їх необхідно забезпечити необхідною кількістю роздавальних матеріалів і роз'яснити ту роль, яку вони можуть виконати на конференції не тільки для себе (як </w:t>
      </w:r>
      <w:proofErr w:type="gramStart"/>
      <w:r>
        <w:rPr>
          <w:rFonts w:ascii="Times New Roman" w:hAnsi="Times New Roman"/>
          <w:sz w:val="28"/>
          <w:szCs w:val="28"/>
        </w:rPr>
        <w:t>фахівців )</w:t>
      </w:r>
      <w:proofErr w:type="gramEnd"/>
      <w:r>
        <w:rPr>
          <w:rFonts w:ascii="Times New Roman" w:hAnsi="Times New Roman"/>
          <w:sz w:val="28"/>
          <w:szCs w:val="28"/>
        </w:rPr>
        <w:t>, а й для всієї фірми. Якщо фірма є спонсором конференції або семінару, з'являється можливість розмістити стенди, плакати, іншу символіку фірми і се рекламні матеріали.</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Персонал.</w:t>
      </w:r>
      <w:r>
        <w:rPr>
          <w:rFonts w:ascii="Times New Roman" w:hAnsi="Times New Roman"/>
          <w:sz w:val="28"/>
          <w:szCs w:val="28"/>
        </w:rPr>
        <w:t xml:space="preserve"> На конференції фірма представлена своїми співробітниками, і з того, наскільки вдало вони виступають, наскільки активно беруть участь в дискусії, як спілкуються в кулуарах: збирають інформацію, поширюють усно і з допомогою роздавальних матеріалів інформацію про свою фірму, про її діяльність, про товари та послуги , про її точці зору на головний обговорюване питання конференції та на інші питання, які хвилюють більшість учасників конференції, - складається уявлення про організацію, в якій вони працюють. Підсумковий аналіз зібраної інформації, перелік контактів, можливі потенційні клієнти - вся ця інформація повинна передаватися в комерційні та маркетингові підрозділи для подальшого використання.</w:t>
      </w:r>
    </w:p>
    <w:p w:rsidR="00DC2E4E" w:rsidRDefault="00DC2E4E" w:rsidP="00DC2E4E">
      <w:pPr>
        <w:pStyle w:val="ae"/>
        <w:ind w:firstLine="567"/>
        <w:jc w:val="both"/>
        <w:rPr>
          <w:rFonts w:ascii="Times New Roman" w:hAnsi="Times New Roman"/>
          <w:sz w:val="28"/>
          <w:szCs w:val="28"/>
          <w:highlight w:val="green"/>
        </w:rPr>
      </w:pPr>
      <w:r>
        <w:rPr>
          <w:rFonts w:ascii="Times New Roman" w:hAnsi="Times New Roman"/>
          <w:sz w:val="28"/>
          <w:szCs w:val="28"/>
        </w:rPr>
        <w:t>При організації та проведенні фірмою семінару особи</w:t>
      </w:r>
      <w:r>
        <w:rPr>
          <w:rFonts w:ascii="Times New Roman" w:hAnsi="Times New Roman"/>
          <w:sz w:val="28"/>
          <w:szCs w:val="28"/>
          <w:lang w:val="uk-UA"/>
        </w:rPr>
        <w:t xml:space="preserve">, що його </w:t>
      </w:r>
      <w:proofErr w:type="gramStart"/>
      <w:r>
        <w:rPr>
          <w:rFonts w:ascii="Times New Roman" w:hAnsi="Times New Roman"/>
          <w:sz w:val="28"/>
          <w:szCs w:val="28"/>
          <w:lang w:val="uk-UA"/>
        </w:rPr>
        <w:t xml:space="preserve">проводять, </w:t>
      </w:r>
      <w:r>
        <w:rPr>
          <w:rFonts w:ascii="Times New Roman" w:hAnsi="Times New Roman"/>
          <w:sz w:val="28"/>
          <w:szCs w:val="28"/>
        </w:rPr>
        <w:t xml:space="preserve"> фактично</w:t>
      </w:r>
      <w:proofErr w:type="gramEnd"/>
      <w:r>
        <w:rPr>
          <w:rFonts w:ascii="Times New Roman" w:hAnsi="Times New Roman"/>
          <w:sz w:val="28"/>
          <w:szCs w:val="28"/>
        </w:rPr>
        <w:t xml:space="preserve"> займаються прихованим «продажем» </w:t>
      </w:r>
      <w:r>
        <w:rPr>
          <w:rFonts w:ascii="Times New Roman" w:hAnsi="Times New Roman"/>
          <w:sz w:val="28"/>
          <w:szCs w:val="28"/>
          <w:lang w:val="uk-UA"/>
        </w:rPr>
        <w:t xml:space="preserve"> продукції </w:t>
      </w:r>
      <w:r>
        <w:rPr>
          <w:rFonts w:ascii="Times New Roman" w:hAnsi="Times New Roman"/>
          <w:sz w:val="28"/>
          <w:szCs w:val="28"/>
        </w:rPr>
        <w:t>організації, яку вони представляють, тому для проведення семінару необхідно вибирати кваліфікованих фахівців, які до того ж уміють працювати з аудиторією.</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Дії після заходу.</w:t>
      </w:r>
      <w:r>
        <w:rPr>
          <w:rFonts w:ascii="Times New Roman" w:hAnsi="Times New Roman"/>
          <w:b/>
          <w:sz w:val="28"/>
          <w:szCs w:val="28"/>
        </w:rPr>
        <w:t xml:space="preserve"> </w:t>
      </w:r>
      <w:r>
        <w:rPr>
          <w:rFonts w:ascii="Times New Roman" w:hAnsi="Times New Roman"/>
          <w:sz w:val="28"/>
          <w:szCs w:val="28"/>
        </w:rPr>
        <w:t>Основні дії після участі в конференції (її проведення) - це аналіз отриманої інформації та відбулися контактів та доведення результатів цього аналізу до зацікавлених підрозділів. Отримана інформація не обмежується вимовленими виступами, а включає в себе всі думки, висловлені в кулуарах, під час інших подій конференції (прийомів, культурної програми).</w:t>
      </w:r>
    </w:p>
    <w:p w:rsidR="00DC2E4E" w:rsidRDefault="00DC2E4E" w:rsidP="00DC2E4E">
      <w:pPr>
        <w:pStyle w:val="ae"/>
        <w:jc w:val="both"/>
        <w:rPr>
          <w:rFonts w:ascii="Times New Roman" w:hAnsi="Times New Roman"/>
          <w:b/>
          <w:sz w:val="28"/>
          <w:szCs w:val="28"/>
          <w:lang w:val="uk-UA"/>
        </w:rPr>
      </w:pPr>
      <w:r>
        <w:rPr>
          <w:rFonts w:ascii="Times New Roman" w:hAnsi="Times New Roman"/>
          <w:sz w:val="28"/>
          <w:szCs w:val="28"/>
        </w:rPr>
        <w:t>Комерційна значимість участі у виставці підвищується, сіли про встановлені на конференції контактах дізнаються ті співробітники фірми, які відповідають за відносини, бізнес, продажу тим організаціям, з представниками яких відбулися бесіди. Ці бесіди та контакти аналізується, так як вони являють собою «моментальну фотографію» ринку, на якому присутній фірма, і їх аналіз дозволяє зробити висновки про правильність її стратегії, необхідних змінах, у тому числі і в публічній політиці.</w:t>
      </w:r>
    </w:p>
    <w:p w:rsidR="00DC2E4E" w:rsidRPr="00F37966" w:rsidRDefault="00DC2E4E" w:rsidP="00DC2E4E">
      <w:pPr>
        <w:pStyle w:val="ae"/>
        <w:ind w:firstLine="567"/>
        <w:jc w:val="both"/>
        <w:rPr>
          <w:rFonts w:ascii="Times New Roman" w:hAnsi="Times New Roman"/>
          <w:sz w:val="28"/>
          <w:szCs w:val="28"/>
          <w:lang w:val="uk-UA"/>
        </w:rPr>
      </w:pPr>
      <w:r w:rsidRPr="00F37966">
        <w:rPr>
          <w:rFonts w:ascii="Times New Roman" w:hAnsi="Times New Roman"/>
          <w:b/>
          <w:sz w:val="28"/>
          <w:szCs w:val="28"/>
          <w:lang w:val="uk-UA"/>
        </w:rPr>
        <w:lastRenderedPageBreak/>
        <w:t xml:space="preserve">Семінари – </w:t>
      </w:r>
      <w:r w:rsidRPr="00F37966">
        <w:rPr>
          <w:rFonts w:ascii="Times New Roman" w:hAnsi="Times New Roman"/>
          <w:sz w:val="28"/>
          <w:szCs w:val="28"/>
          <w:lang w:val="uk-UA"/>
        </w:rPr>
        <w:t>заходи, що дозволяють отримати більш детальне думку меншої кількості людей; семінари-представлення нового продукту більш схожі на фокус-групу, де кількісні дослідження замінюються на якісні. При проведенні семінару для фахівців є можливість більш детально роз'яснити конкретним представникам цільової аудиторії переваги чи недоліки, а також особливості певних товарів, послуг, що неможливо зробити в відношенні більш масової аудиторії в силу її різнорідності, різного освітнього рівня щодо конкретних питань, а також з нестачу часу.</w:t>
      </w:r>
    </w:p>
    <w:p w:rsidR="00DC2E4E" w:rsidRDefault="00DC2E4E" w:rsidP="00DC2E4E">
      <w:pPr>
        <w:pStyle w:val="ae"/>
        <w:ind w:firstLine="567"/>
        <w:jc w:val="both"/>
        <w:rPr>
          <w:rFonts w:ascii="Times New Roman" w:hAnsi="Times New Roman"/>
          <w:b/>
          <w:sz w:val="28"/>
          <w:szCs w:val="28"/>
        </w:rPr>
      </w:pPr>
      <w:r>
        <w:rPr>
          <w:rFonts w:ascii="Times New Roman" w:hAnsi="Times New Roman"/>
          <w:b/>
          <w:sz w:val="28"/>
          <w:szCs w:val="28"/>
        </w:rPr>
        <w:t>Заходи у сфері спонсорства та благодійності</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Місце.</w:t>
      </w:r>
      <w:r>
        <w:rPr>
          <w:rFonts w:ascii="Times New Roman" w:hAnsi="Times New Roman"/>
          <w:sz w:val="28"/>
          <w:szCs w:val="28"/>
        </w:rPr>
        <w:t xml:space="preserve"> Якщо спонсоровані заходи відбуваються в приміщеннях інших організацій (на стадіонах, у концертних залах) або спонсорство не локалізовано (наприклад, це «інформаційний спонсор»), то представлення громадськості дій у сфері благодійності найчастіше відбувається в приміщеннях організації, яка отримує благодійну допомогу.</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Спонсоровані заходи можуть мати багатьох спонсорів, частина з яких має і більш високий статус (титульний, генеральний спонсор), вони також можуть впливати на вибір місця. При наданні благодійної допомоги її одержувачем може виявитися не тільки конкретна організація, але і фонд, що розподіляє ці кошти серед організацій, і вибір місця представлення громадськості дій у сфері благодійності здійснюється спільно фірмою, яка надає допомогу, і її кінцевим одержувачем або фондом.</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Реклама та інформування.</w:t>
      </w:r>
      <w:r>
        <w:rPr>
          <w:rFonts w:ascii="Times New Roman" w:hAnsi="Times New Roman"/>
          <w:sz w:val="28"/>
          <w:szCs w:val="28"/>
        </w:rPr>
        <w:t xml:space="preserve"> Організатори заходів, спонсорованих організацією, часто самостійно здійснюють розповсюдження інформації про такі заходи. Іноді, особливо у випадку «інформаційного спонсорства», коли організація-спонсор надає не фінансові кошти, а свої інформаційні ресурси, ці ресурси використовуються і як канали донесення інформації про захід.</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При наданні благодійної допомоги в розповсюдженні інформації про майбутню акцію можуть брати участь обидві сторони - як одержувач допомоги, так і благодійник.</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Представлення інформації</w:t>
      </w:r>
      <w:r>
        <w:rPr>
          <w:rFonts w:ascii="Times New Roman" w:hAnsi="Times New Roman"/>
          <w:sz w:val="28"/>
          <w:szCs w:val="28"/>
        </w:rPr>
        <w:t>. Спонсорується захід йде за своєю власною програмою, але при укладанні договору про спонсорство необхідно заздалегідь чітко зафіксувати всі елементи іміджевої реклами компанії, які гарантує організатор заходу своєму спонсору, - спонсорський пакет. Спонсорський пакет може включати в себе рекламу на афішах, в місці проведення (у залі, на стадіоні, на площі чи в парку і т.д.), зазначення спонсора в ЗМІ при рекламі заходу, поширення інформації спонсора на заході, інші можливі елементи.</w:t>
      </w:r>
    </w:p>
    <w:p w:rsidR="00DC2E4E" w:rsidRDefault="00DC2E4E" w:rsidP="00DC2E4E">
      <w:pPr>
        <w:pStyle w:val="ae"/>
        <w:jc w:val="both"/>
        <w:rPr>
          <w:rFonts w:ascii="Times New Roman" w:hAnsi="Times New Roman"/>
          <w:sz w:val="28"/>
          <w:szCs w:val="28"/>
        </w:rPr>
      </w:pPr>
      <w:r>
        <w:rPr>
          <w:rFonts w:ascii="Times New Roman" w:hAnsi="Times New Roman"/>
          <w:sz w:val="28"/>
          <w:szCs w:val="28"/>
        </w:rPr>
        <w:t>У разі благодійності такої чіткої фіксації умов немає, як немає і способів (фінансового) впливу у разі невиконання обумовлених умов - згадок благодійника, розміщення його символіки на заході.</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Персонал.</w:t>
      </w:r>
      <w:r>
        <w:rPr>
          <w:rFonts w:ascii="Times New Roman" w:hAnsi="Times New Roman"/>
          <w:sz w:val="28"/>
          <w:szCs w:val="28"/>
        </w:rPr>
        <w:t xml:space="preserve"> При спонсоруванні заходи основне навантаження на персонал лягає в період підготовки </w:t>
      </w:r>
      <w:proofErr w:type="gramStart"/>
      <w:r>
        <w:rPr>
          <w:rFonts w:ascii="Times New Roman" w:hAnsi="Times New Roman"/>
          <w:sz w:val="28"/>
          <w:szCs w:val="28"/>
        </w:rPr>
        <w:t>до заходу</w:t>
      </w:r>
      <w:proofErr w:type="gramEnd"/>
      <w:r>
        <w:rPr>
          <w:rFonts w:ascii="Times New Roman" w:hAnsi="Times New Roman"/>
          <w:sz w:val="28"/>
          <w:szCs w:val="28"/>
        </w:rPr>
        <w:t xml:space="preserve">, починаючи з моменту укладення договору на надання спонсорської допомоги (в який включаються ті елементи реклами та просування іміджу фірми, які нею надаються такі), виготовлення та доставки елементів зовнішнього оформлення і додаткових матеріалів </w:t>
      </w:r>
      <w:r>
        <w:rPr>
          <w:rFonts w:ascii="Times New Roman" w:hAnsi="Times New Roman"/>
          <w:sz w:val="28"/>
          <w:szCs w:val="28"/>
        </w:rPr>
        <w:lastRenderedPageBreak/>
        <w:t>(буклетів, рекламних брошур, зразків товарів) і закінчуючи самим поширенням цих матеріалів на заході.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Акції в сфері благодійності вимагають присутності представника керівництва організації або уповноваженої ним особи (PR-менеджера) при поданні ролі організації-благодійника, наприклад, вручення чека або урочисте підписання договору дарування.</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Дії після заходу.</w:t>
      </w:r>
      <w:r>
        <w:rPr>
          <w:rFonts w:ascii="Times New Roman" w:hAnsi="Times New Roman"/>
          <w:sz w:val="28"/>
          <w:szCs w:val="28"/>
        </w:rPr>
        <w:t xml:space="preserve"> Зважаючи очевидного іміджевого характеру спонсорства та благодійності ефект від проведення подібного заходу слід безпосередньо за заходом, хоча у випадку зі спонсорством, коли на спонсорованому заході проводиться презентація товарів та послуг, можливий сплеск інтересу і збільшення числа звернень до фірми, що стосуються її діяльності і виробленої продукції.</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Разом з тим більш довгострокове використання фактів благодійності можливо за допомогою поширення інформації про надані засобах або іншої допомоги – в ЗМІ, в буклетах фірми, в толові звітах, у виступах керівників на офіційних заходах: річних зборах акціонерів, нарадах, конференціях.</w:t>
      </w:r>
    </w:p>
    <w:p w:rsidR="00DC2E4E" w:rsidRDefault="00DC2E4E" w:rsidP="00DC2E4E">
      <w:pPr>
        <w:pStyle w:val="ae"/>
        <w:ind w:firstLine="567"/>
        <w:jc w:val="both"/>
        <w:rPr>
          <w:rFonts w:ascii="Times New Roman" w:hAnsi="Times New Roman"/>
          <w:b/>
          <w:sz w:val="28"/>
          <w:szCs w:val="28"/>
        </w:rPr>
      </w:pPr>
      <w:r>
        <w:rPr>
          <w:rFonts w:ascii="Times New Roman" w:hAnsi="Times New Roman"/>
          <w:b/>
          <w:sz w:val="28"/>
          <w:szCs w:val="28"/>
        </w:rPr>
        <w:t>Оригінальні спеціальні заходи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Це такі заходи, які фірма розробляє і реалізує, грунтуючись на своїх фактичних планах і потребах - внутрішньокорпоративних і зовнішніх. Такі події можуть бути пов'язані як з конкретною датою (ювілей організації, день працівника даної галузі, календарне свято), так з сезоном (зимові гуляння, «білі ночі») і з подією в житті фірми та її діяльність разом з іншими партнерами.</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Місце.</w:t>
      </w:r>
      <w:r>
        <w:rPr>
          <w:rFonts w:ascii="Times New Roman" w:hAnsi="Times New Roman"/>
          <w:sz w:val="28"/>
          <w:szCs w:val="28"/>
        </w:rPr>
        <w:t xml:space="preserve"> Такі заходи можуть проводитися в самих різних місцях: в приміщенні організації, в орендованих приміщеннях і зачах (ресторанах), на відкритому повітрі - усе залежить безпосередньо від програми заходу.</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Реклама та інформування.</w:t>
      </w:r>
      <w:r>
        <w:rPr>
          <w:rFonts w:ascii="Times New Roman" w:hAnsi="Times New Roman"/>
          <w:sz w:val="28"/>
          <w:szCs w:val="28"/>
        </w:rPr>
        <w:t xml:space="preserve"> Для внутрішньофірмових заходів інформування співробітників проводиться через корпоративну інформаційну мережу, інформаційні бюлетені, оголошення на стендах, з корпоративної радіотрансляційної мережі, на зборах персоналу.</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Для зовнішніх заходів можуть використовуватися ЗМІ (рекламні модулі та статті керівників і PR-фахівців), а також розміщення інформації про захід в місцях реалізації товарів і послуг (філіях, відділеннях, торгових точках).</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Представлення інформації.</w:t>
      </w:r>
      <w:r>
        <w:rPr>
          <w:rFonts w:ascii="Times New Roman" w:hAnsi="Times New Roman"/>
          <w:sz w:val="28"/>
          <w:szCs w:val="28"/>
        </w:rPr>
        <w:t xml:space="preserve"> Дані заходи через їх різноманіття (вшанування кращих фахівців або ветеранів, представлення нових технологій) вимагають розробки та індивідуальних сценаріїв з урахуванням їх специфіки, наступних основної мети заходу - розвитку корпоративної культури фірми (корпоративного духу), розвитку зовнішнього іміджу організації, зміцненню іміджу організації, демонстрації її стійкості, традицій, потенціалу, можливостей.</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Персонал.</w:t>
      </w:r>
      <w:r>
        <w:rPr>
          <w:rFonts w:ascii="Times New Roman" w:hAnsi="Times New Roman"/>
          <w:sz w:val="28"/>
          <w:szCs w:val="28"/>
        </w:rPr>
        <w:t xml:space="preserve"> Весь персонал, який бере участь в таких заходах, фактично є не тільки «єдиним учасником», а й колективним каналом інформації для інших аудиторій. Наприклад, свято (ювілей) містоутворюючого підприємства - це і свято для міста, так як члени сімей працівників підприємства та колективи організацій, пов'язаних з даним підприємством, також зацікавлені в успішній </w:t>
      </w:r>
      <w:r>
        <w:rPr>
          <w:rFonts w:ascii="Times New Roman" w:hAnsi="Times New Roman"/>
          <w:sz w:val="28"/>
          <w:szCs w:val="28"/>
        </w:rPr>
        <w:lastRenderedPageBreak/>
        <w:t xml:space="preserve">діяльності даного підприємства і можуть бути залучені як у підготовку, так і в проведення </w:t>
      </w:r>
      <w:proofErr w:type="gramStart"/>
      <w:r>
        <w:rPr>
          <w:rFonts w:ascii="Times New Roman" w:hAnsi="Times New Roman"/>
          <w:sz w:val="28"/>
          <w:szCs w:val="28"/>
        </w:rPr>
        <w:t>заходу .</w:t>
      </w:r>
      <w:proofErr w:type="gramEnd"/>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Крім того, важливу роль відіграють провідні заходи (це можуть бути і запрошені особи) і керівники фірми.</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Дії після заходу.</w:t>
      </w:r>
      <w:r>
        <w:rPr>
          <w:rFonts w:ascii="Times New Roman" w:hAnsi="Times New Roman"/>
          <w:sz w:val="28"/>
          <w:szCs w:val="28"/>
        </w:rPr>
        <w:t xml:space="preserve"> Вони полягають у закріпленні ефекту, досягнутого на заході: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а) для внутрішньофірмового - створення кращого робочого клімату на підприємстві, усвідомлення кожним працівником своєї важливості і значимості на підприємстві;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б) для зовнішнього - розуміння важливості і ролі фірми в житті міста чи регіону, її передового характеру в технологічному або виробничому плані.</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Ці цілі можуть бути досягнуті шляхом публікацій у корпоративних і в загальноміських та регіональних ЗМІ інформації як рекламного, так і інформаційного характеру (випуски новин по ТБ і радіо).</w:t>
      </w:r>
    </w:p>
    <w:p w:rsidR="00DC2E4E" w:rsidRDefault="00DC2E4E" w:rsidP="00DC2E4E">
      <w:pPr>
        <w:pStyle w:val="ae"/>
        <w:ind w:firstLine="567"/>
        <w:jc w:val="both"/>
        <w:rPr>
          <w:rFonts w:ascii="Times New Roman" w:hAnsi="Times New Roman"/>
          <w:b/>
          <w:sz w:val="28"/>
          <w:szCs w:val="28"/>
        </w:rPr>
      </w:pPr>
      <w:r>
        <w:rPr>
          <w:rFonts w:ascii="Times New Roman" w:hAnsi="Times New Roman"/>
          <w:b/>
          <w:sz w:val="28"/>
          <w:szCs w:val="28"/>
        </w:rPr>
        <w:t>Акції з використанням баз даних</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Попередньо створені бази даних з сегментацією за типом клієнтури, пріоритетам, купівельному поведінці дозволяють націлене звертатися до розрізняються по своїх характеристиках аудиторіям і проводити PR-заходи, які найбільше цікаві саме цим аудиторіям.</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Місце.</w:t>
      </w:r>
      <w:r>
        <w:rPr>
          <w:rFonts w:ascii="Times New Roman" w:hAnsi="Times New Roman"/>
          <w:sz w:val="28"/>
          <w:szCs w:val="28"/>
        </w:rPr>
        <w:t xml:space="preserve"> Такі акції можуть проходити як у власних приміщеннях (філіях, відділеннях), так і з використанням чи друкованої продукції, або електронних засобів зв'язку (електронна пошта) - з доставкою інформації клієнту.</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Реклама та інформування</w:t>
      </w:r>
      <w:r>
        <w:rPr>
          <w:rFonts w:ascii="Times New Roman" w:hAnsi="Times New Roman"/>
          <w:sz w:val="28"/>
          <w:szCs w:val="28"/>
        </w:rPr>
        <w:t>. Для проведення таких заходів можуть використовуватися як існуючі в організації бази даних, так і нові. Для створення нових або поповнення існуючих може застосовуватися технологія купонів (відривні частини оголошень, які зацікавлена особа відправляє у фірму, заповнивши свої дані), проведення спеціальних промо-акцій, які поповнюють такі бази даних, або, наприклад, використання переліку звернулися у фірму клієнтів у результаті конкретної рекламної кампанії.</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Представлення інформації</w:t>
      </w:r>
      <w:r>
        <w:rPr>
          <w:rFonts w:ascii="Times New Roman" w:hAnsi="Times New Roman"/>
          <w:sz w:val="28"/>
          <w:szCs w:val="28"/>
        </w:rPr>
        <w:t>. Форма подання залежить від каналу інформування: якщо передбачається особисте спілкування з групою клієнтів, то необхідна розробка сценарію; якщо передбачається розсилка інформації у друкованому або електронному вигляді, то передбачається створення макета розсилки (видання), підготовка інформаційного змісту, виробництво і відправлення повідомлень (бюлетенів</w:t>
      </w:r>
      <w:proofErr w:type="gramStart"/>
      <w:r>
        <w:rPr>
          <w:rFonts w:ascii="Times New Roman" w:hAnsi="Times New Roman"/>
          <w:sz w:val="28"/>
          <w:szCs w:val="28"/>
        </w:rPr>
        <w:t>) .</w:t>
      </w:r>
      <w:proofErr w:type="gramEnd"/>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Персонал.</w:t>
      </w:r>
      <w:r>
        <w:rPr>
          <w:rFonts w:ascii="Times New Roman" w:hAnsi="Times New Roman"/>
          <w:sz w:val="28"/>
          <w:szCs w:val="28"/>
        </w:rPr>
        <w:t xml:space="preserve"> В даний захід залучений персонал, який створює (що становить, коригувальний) базу даних, що готує інформаційну начинку розсилки або акції для групи клієнтів, а також ті, хто може брати участь в особистому спілкуванні з адресатами заходи як при поданні інформації, так і після нього, в разі виникнення інтересу до фірми і її товарів і послуг.</w:t>
      </w:r>
    </w:p>
    <w:p w:rsidR="00DC2E4E" w:rsidRDefault="00DC2E4E" w:rsidP="00DC2E4E">
      <w:pPr>
        <w:pStyle w:val="ae"/>
        <w:ind w:firstLine="567"/>
        <w:jc w:val="both"/>
        <w:rPr>
          <w:rFonts w:ascii="Times New Roman" w:hAnsi="Times New Roman"/>
          <w:sz w:val="28"/>
          <w:szCs w:val="28"/>
        </w:rPr>
      </w:pPr>
      <w:r>
        <w:rPr>
          <w:rFonts w:ascii="Times New Roman" w:hAnsi="Times New Roman"/>
          <w:b/>
          <w:i/>
          <w:sz w:val="28"/>
          <w:szCs w:val="28"/>
        </w:rPr>
        <w:t>Дії після заходу</w:t>
      </w:r>
      <w:r>
        <w:rPr>
          <w:rFonts w:ascii="Times New Roman" w:hAnsi="Times New Roman"/>
          <w:sz w:val="28"/>
          <w:szCs w:val="28"/>
        </w:rPr>
        <w:t xml:space="preserve">. Ефективність таких заходів може бути досягнута тільки тоді, коли співробітники фірми, що відповідають за безпосередню роботу з клієнтами, знають про такі заходи і готові реагувати на звернення клієнтів в результаті такого заходу. Тому попередній інструктаж співробітників і </w:t>
      </w:r>
      <w:r>
        <w:rPr>
          <w:rFonts w:ascii="Times New Roman" w:hAnsi="Times New Roman"/>
          <w:sz w:val="28"/>
          <w:szCs w:val="28"/>
        </w:rPr>
        <w:lastRenderedPageBreak/>
        <w:t>подальший моніторинг їхньої роботи з вступниками зверненнями - запорука успіху такого заходу.</w:t>
      </w:r>
    </w:p>
    <w:p w:rsidR="00DC2E4E" w:rsidRDefault="00DC2E4E" w:rsidP="00DC2E4E">
      <w:pPr>
        <w:pStyle w:val="ae"/>
        <w:ind w:firstLine="567"/>
        <w:jc w:val="both"/>
        <w:rPr>
          <w:rFonts w:ascii="Times New Roman" w:hAnsi="Times New Roman"/>
          <w:b/>
          <w:i/>
          <w:sz w:val="28"/>
          <w:szCs w:val="28"/>
        </w:rPr>
      </w:pPr>
      <w:r>
        <w:rPr>
          <w:rFonts w:ascii="Times New Roman" w:hAnsi="Times New Roman"/>
          <w:b/>
          <w:i/>
          <w:sz w:val="28"/>
          <w:szCs w:val="28"/>
        </w:rPr>
        <w:t>Інші заходи</w:t>
      </w:r>
    </w:p>
    <w:p w:rsidR="00DC2E4E" w:rsidRDefault="00DC2E4E" w:rsidP="00DC2E4E">
      <w:pPr>
        <w:pStyle w:val="ae"/>
        <w:ind w:firstLine="567"/>
        <w:jc w:val="both"/>
        <w:rPr>
          <w:rFonts w:ascii="Times New Roman" w:hAnsi="Times New Roman"/>
          <w:sz w:val="28"/>
          <w:szCs w:val="28"/>
        </w:rPr>
      </w:pPr>
      <w:r>
        <w:rPr>
          <w:rFonts w:ascii="Times New Roman" w:hAnsi="Times New Roman"/>
          <w:sz w:val="28"/>
          <w:szCs w:val="28"/>
        </w:rPr>
        <w:t>Як більш приватні PR-дії, які включаються до інших PR-заходи, можна розглядати виступу - на семінарі, проведеному іншою організацією, на конференції, при відкритті виставки; прийом (фуршет) перед початком заходу, спільне (з цільовою групою) відвідування організації, стороннього заходу.</w:t>
      </w:r>
    </w:p>
    <w:p w:rsidR="00D532CE" w:rsidRDefault="00D532CE" w:rsidP="00D532CE">
      <w:pPr>
        <w:pStyle w:val="ae"/>
        <w:jc w:val="both"/>
        <w:rPr>
          <w:rFonts w:ascii="Times New Roman" w:hAnsi="Times New Roman"/>
          <w:sz w:val="28"/>
          <w:szCs w:val="28"/>
        </w:rPr>
      </w:pPr>
    </w:p>
    <w:p w:rsidR="00D532CE" w:rsidRDefault="00D532CE" w:rsidP="00DC2E4E">
      <w:pPr>
        <w:pStyle w:val="ae"/>
        <w:jc w:val="center"/>
        <w:rPr>
          <w:rFonts w:ascii="Times New Roman" w:hAnsi="Times New Roman"/>
          <w:b/>
          <w:bCs/>
          <w:i/>
          <w:iCs/>
          <w:sz w:val="28"/>
          <w:szCs w:val="28"/>
          <w:u w:val="single"/>
          <w:lang w:val="uk-UA"/>
        </w:rPr>
      </w:pPr>
      <w:r w:rsidRPr="008505DB">
        <w:rPr>
          <w:b/>
          <w:sz w:val="36"/>
          <w:szCs w:val="36"/>
          <w:lang w:val="uk-UA"/>
        </w:rPr>
        <w:sym w:font="Webdings" w:char="F073"/>
      </w:r>
      <w:r>
        <w:rPr>
          <w:rFonts w:ascii="Arial" w:hAnsi="Arial" w:cs="Arial"/>
          <w:b/>
          <w:sz w:val="56"/>
          <w:lang w:val="uk-UA"/>
        </w:rPr>
        <w:t xml:space="preserve"> </w:t>
      </w:r>
      <w:r>
        <w:rPr>
          <w:rFonts w:ascii="Times New Roman" w:hAnsi="Times New Roman"/>
          <w:b/>
          <w:bCs/>
          <w:i/>
          <w:iCs/>
          <w:sz w:val="28"/>
          <w:szCs w:val="28"/>
          <w:u w:val="single"/>
          <w:lang w:val="uk-UA"/>
        </w:rPr>
        <w:t>Питання для самоконтролю</w:t>
      </w:r>
    </w:p>
    <w:p w:rsidR="00D532CE" w:rsidRDefault="00D532CE" w:rsidP="00871244">
      <w:pPr>
        <w:pStyle w:val="ae"/>
        <w:numPr>
          <w:ilvl w:val="0"/>
          <w:numId w:val="109"/>
        </w:numPr>
        <w:jc w:val="both"/>
        <w:rPr>
          <w:rFonts w:ascii="Times New Roman" w:hAnsi="Times New Roman"/>
          <w:sz w:val="28"/>
          <w:szCs w:val="28"/>
        </w:rPr>
      </w:pPr>
      <w:r>
        <w:rPr>
          <w:rFonts w:ascii="Times New Roman" w:hAnsi="Times New Roman"/>
          <w:sz w:val="28"/>
          <w:szCs w:val="28"/>
        </w:rPr>
        <w:t>Дайте визначення поняттю «спеціальні події».</w:t>
      </w:r>
    </w:p>
    <w:p w:rsidR="00D532CE" w:rsidRDefault="00D532CE" w:rsidP="00871244">
      <w:pPr>
        <w:pStyle w:val="ae"/>
        <w:numPr>
          <w:ilvl w:val="0"/>
          <w:numId w:val="109"/>
        </w:numPr>
        <w:jc w:val="both"/>
        <w:rPr>
          <w:rFonts w:ascii="Times New Roman" w:hAnsi="Times New Roman"/>
          <w:sz w:val="28"/>
          <w:szCs w:val="28"/>
        </w:rPr>
      </w:pPr>
      <w:r>
        <w:rPr>
          <w:rFonts w:ascii="Times New Roman" w:hAnsi="Times New Roman"/>
          <w:sz w:val="28"/>
          <w:szCs w:val="28"/>
        </w:rPr>
        <w:t>Перерахуйте і розкажіть про спеціальні події PR.</w:t>
      </w:r>
    </w:p>
    <w:p w:rsidR="00D532CE" w:rsidRDefault="00D532CE" w:rsidP="00871244">
      <w:pPr>
        <w:pStyle w:val="ae"/>
        <w:numPr>
          <w:ilvl w:val="0"/>
          <w:numId w:val="109"/>
        </w:numPr>
        <w:jc w:val="both"/>
        <w:rPr>
          <w:rFonts w:ascii="Times New Roman" w:hAnsi="Times New Roman"/>
          <w:sz w:val="28"/>
          <w:szCs w:val="28"/>
        </w:rPr>
      </w:pPr>
      <w:r>
        <w:rPr>
          <w:rFonts w:ascii="Times New Roman" w:hAnsi="Times New Roman"/>
          <w:sz w:val="28"/>
          <w:szCs w:val="28"/>
        </w:rPr>
        <w:t>Що і для чого визначають цілі та завдання спецподій?</w:t>
      </w:r>
    </w:p>
    <w:p w:rsidR="00D532CE" w:rsidRDefault="00D532CE" w:rsidP="00871244">
      <w:pPr>
        <w:pStyle w:val="ae"/>
        <w:numPr>
          <w:ilvl w:val="0"/>
          <w:numId w:val="109"/>
        </w:numPr>
        <w:jc w:val="both"/>
        <w:rPr>
          <w:rFonts w:ascii="Times New Roman" w:hAnsi="Times New Roman"/>
          <w:sz w:val="28"/>
          <w:szCs w:val="28"/>
        </w:rPr>
      </w:pPr>
      <w:r>
        <w:rPr>
          <w:rFonts w:ascii="Times New Roman" w:hAnsi="Times New Roman"/>
          <w:sz w:val="28"/>
          <w:szCs w:val="28"/>
        </w:rPr>
        <w:t>Які Ви знаєте «прийоми»? Розкажіть про них.</w:t>
      </w:r>
    </w:p>
    <w:p w:rsidR="00D532CE" w:rsidRPr="00D532CE" w:rsidRDefault="00D532CE" w:rsidP="00871244">
      <w:pPr>
        <w:pStyle w:val="ae"/>
        <w:numPr>
          <w:ilvl w:val="0"/>
          <w:numId w:val="109"/>
        </w:numPr>
        <w:jc w:val="both"/>
        <w:rPr>
          <w:rFonts w:ascii="Times New Roman" w:hAnsi="Times New Roman"/>
          <w:sz w:val="28"/>
          <w:szCs w:val="28"/>
        </w:rPr>
      </w:pPr>
      <w:r>
        <w:rPr>
          <w:rFonts w:ascii="Times New Roman" w:hAnsi="Times New Roman"/>
          <w:sz w:val="28"/>
          <w:szCs w:val="28"/>
          <w:lang w:val="uk-UA"/>
        </w:rPr>
        <w:t>В чому сутність стандартизації</w:t>
      </w:r>
      <w:r w:rsidRPr="00403EFF">
        <w:rPr>
          <w:rFonts w:ascii="Times New Roman" w:hAnsi="Times New Roman"/>
          <w:sz w:val="28"/>
          <w:szCs w:val="28"/>
          <w:lang w:val="uk-UA"/>
        </w:rPr>
        <w:t xml:space="preserve"> прийняття рішення про включення зах</w:t>
      </w:r>
      <w:r w:rsidRPr="00403EFF">
        <w:rPr>
          <w:rFonts w:ascii="Times New Roman" w:hAnsi="Times New Roman"/>
          <w:sz w:val="28"/>
          <w:szCs w:val="28"/>
        </w:rPr>
        <w:t>одів у  план PR-діяльності</w:t>
      </w:r>
      <w:r>
        <w:rPr>
          <w:rFonts w:ascii="Times New Roman" w:hAnsi="Times New Roman"/>
          <w:sz w:val="28"/>
          <w:szCs w:val="28"/>
          <w:lang w:val="uk-UA"/>
        </w:rPr>
        <w:t>?</w:t>
      </w:r>
    </w:p>
    <w:p w:rsidR="00D532CE" w:rsidRPr="00D532CE" w:rsidRDefault="00D532CE" w:rsidP="00871244">
      <w:pPr>
        <w:pStyle w:val="ae"/>
        <w:numPr>
          <w:ilvl w:val="0"/>
          <w:numId w:val="109"/>
        </w:numPr>
        <w:jc w:val="both"/>
        <w:rPr>
          <w:rFonts w:ascii="Times New Roman" w:hAnsi="Times New Roman"/>
          <w:sz w:val="28"/>
          <w:szCs w:val="28"/>
        </w:rPr>
      </w:pPr>
      <w:r>
        <w:rPr>
          <w:rFonts w:ascii="Times New Roman" w:hAnsi="Times New Roman"/>
          <w:sz w:val="28"/>
          <w:szCs w:val="28"/>
          <w:lang w:val="uk-UA"/>
        </w:rPr>
        <w:t xml:space="preserve">В чому полягає специфіка </w:t>
      </w:r>
      <w:r>
        <w:rPr>
          <w:rFonts w:ascii="Times New Roman" w:hAnsi="Times New Roman"/>
          <w:sz w:val="28"/>
          <w:szCs w:val="28"/>
        </w:rPr>
        <w:t>PR</w:t>
      </w:r>
      <w:r>
        <w:rPr>
          <w:rFonts w:ascii="Times New Roman" w:hAnsi="Times New Roman"/>
          <w:sz w:val="28"/>
          <w:szCs w:val="28"/>
          <w:lang w:val="uk-UA"/>
        </w:rPr>
        <w:t>-заходів для ЗМІ?</w:t>
      </w:r>
    </w:p>
    <w:p w:rsidR="00D532CE" w:rsidRPr="008649AF" w:rsidRDefault="00D532CE" w:rsidP="00871244">
      <w:pPr>
        <w:pStyle w:val="ae"/>
        <w:numPr>
          <w:ilvl w:val="0"/>
          <w:numId w:val="109"/>
        </w:numPr>
        <w:jc w:val="both"/>
        <w:rPr>
          <w:rFonts w:ascii="Times New Roman" w:hAnsi="Times New Roman"/>
          <w:sz w:val="28"/>
          <w:szCs w:val="28"/>
        </w:rPr>
      </w:pPr>
      <w:r>
        <w:rPr>
          <w:rFonts w:ascii="Times New Roman" w:hAnsi="Times New Roman"/>
          <w:sz w:val="28"/>
          <w:szCs w:val="28"/>
          <w:lang w:val="uk-UA"/>
        </w:rPr>
        <w:t>Які існують основні умови підготовки та проведення презентаційних заходів?</w:t>
      </w:r>
    </w:p>
    <w:p w:rsidR="00D532CE" w:rsidRPr="009B5A31" w:rsidRDefault="00D532CE" w:rsidP="00D532CE">
      <w:pPr>
        <w:widowControl w:val="0"/>
        <w:tabs>
          <w:tab w:val="num" w:pos="1080"/>
        </w:tabs>
        <w:spacing w:after="0" w:line="240" w:lineRule="auto"/>
        <w:ind w:left="284" w:hanging="284"/>
        <w:jc w:val="center"/>
        <w:rPr>
          <w:rFonts w:ascii="Times New Roman" w:hAnsi="Times New Roman"/>
          <w:b/>
          <w:sz w:val="28"/>
          <w:szCs w:val="20"/>
          <w:u w:val="single"/>
          <w:lang w:val="uk-UA" w:eastAsia="ru-RU"/>
        </w:rPr>
      </w:pPr>
      <w:r w:rsidRPr="00147B3F">
        <w:rPr>
          <w:rFonts w:ascii="Times New Roman" w:hAnsi="Times New Roman"/>
          <w:b/>
          <w:sz w:val="56"/>
          <w:szCs w:val="20"/>
          <w:lang w:val="uk-UA" w:eastAsia="ru-RU"/>
        </w:rPr>
        <w:sym w:font="Webdings" w:char="F0A8"/>
      </w:r>
      <w:r w:rsidRPr="00147B3F">
        <w:rPr>
          <w:rFonts w:ascii="Times New Roman" w:hAnsi="Times New Roman"/>
          <w:b/>
          <w:sz w:val="56"/>
          <w:szCs w:val="20"/>
          <w:lang w:val="uk-UA" w:eastAsia="ru-RU"/>
        </w:rPr>
        <w:t xml:space="preserve"> </w:t>
      </w:r>
      <w:r w:rsidRPr="00147B3F">
        <w:rPr>
          <w:rFonts w:ascii="Times New Roman" w:hAnsi="Times New Roman"/>
          <w:b/>
          <w:i/>
          <w:iCs/>
          <w:sz w:val="28"/>
          <w:szCs w:val="20"/>
          <w:u w:val="single"/>
          <w:lang w:val="uk-UA" w:eastAsia="ru-RU"/>
        </w:rPr>
        <w:t>Теми рефератів:</w:t>
      </w:r>
    </w:p>
    <w:p w:rsidR="00D532CE" w:rsidRDefault="00D532CE" w:rsidP="00871244">
      <w:pPr>
        <w:pStyle w:val="ae"/>
        <w:numPr>
          <w:ilvl w:val="0"/>
          <w:numId w:val="110"/>
        </w:numPr>
        <w:jc w:val="both"/>
        <w:rPr>
          <w:rFonts w:ascii="Times New Roman" w:hAnsi="Times New Roman"/>
          <w:sz w:val="28"/>
          <w:szCs w:val="28"/>
        </w:rPr>
      </w:pPr>
      <w:r>
        <w:rPr>
          <w:rFonts w:ascii="Times New Roman" w:hAnsi="Times New Roman"/>
          <w:sz w:val="28"/>
          <w:szCs w:val="28"/>
        </w:rPr>
        <w:t>Технології підготовки та проведення презентацій.</w:t>
      </w:r>
    </w:p>
    <w:p w:rsidR="00D532CE" w:rsidRDefault="00D532CE" w:rsidP="00871244">
      <w:pPr>
        <w:pStyle w:val="ae"/>
        <w:numPr>
          <w:ilvl w:val="0"/>
          <w:numId w:val="110"/>
        </w:numPr>
        <w:jc w:val="both"/>
        <w:rPr>
          <w:rFonts w:ascii="Times New Roman" w:hAnsi="Times New Roman"/>
          <w:b/>
          <w:bCs/>
          <w:i/>
          <w:iCs/>
          <w:sz w:val="28"/>
          <w:szCs w:val="28"/>
          <w:u w:val="single"/>
        </w:rPr>
      </w:pPr>
      <w:r>
        <w:rPr>
          <w:rFonts w:ascii="Times New Roman" w:hAnsi="Times New Roman"/>
          <w:sz w:val="28"/>
          <w:szCs w:val="28"/>
        </w:rPr>
        <w:t>Технології підготовки та проведення прес-конференції.</w:t>
      </w:r>
    </w:p>
    <w:p w:rsidR="00D532CE" w:rsidRDefault="00D532CE" w:rsidP="00D532CE">
      <w:pPr>
        <w:pStyle w:val="11"/>
        <w:spacing w:after="0" w:line="240" w:lineRule="auto"/>
        <w:jc w:val="center"/>
        <w:rPr>
          <w:rFonts w:ascii="Times New Roman" w:hAnsi="Times New Roman"/>
          <w:b/>
          <w:i/>
          <w:sz w:val="28"/>
          <w:szCs w:val="28"/>
          <w:u w:val="single"/>
          <w:lang w:val="uk-UA"/>
        </w:rPr>
      </w:pPr>
      <w:r w:rsidRPr="00147B3F">
        <w:rPr>
          <w:rFonts w:ascii="Times New Roman" w:hAnsi="Times New Roman"/>
          <w:b/>
          <w:sz w:val="40"/>
          <w:szCs w:val="40"/>
          <w:lang w:val="uk-UA"/>
        </w:rPr>
        <w:sym w:font="Wingdings" w:char="F03F"/>
      </w:r>
      <w:r w:rsidRPr="00147B3F">
        <w:rPr>
          <w:rFonts w:ascii="Times New Roman" w:hAnsi="Times New Roman"/>
          <w:b/>
          <w:sz w:val="40"/>
          <w:szCs w:val="40"/>
          <w:lang w:val="uk-UA"/>
        </w:rPr>
        <w:t xml:space="preserve"> </w:t>
      </w:r>
      <w:r w:rsidRPr="00147B3F">
        <w:rPr>
          <w:rFonts w:ascii="Times New Roman" w:hAnsi="Times New Roman"/>
          <w:b/>
          <w:i/>
          <w:sz w:val="28"/>
          <w:szCs w:val="28"/>
          <w:u w:val="single"/>
          <w:lang w:val="uk-UA"/>
        </w:rPr>
        <w:t>Практичні завдання</w:t>
      </w:r>
    </w:p>
    <w:p w:rsidR="00D532CE" w:rsidRDefault="00D532CE" w:rsidP="00D532CE">
      <w:pPr>
        <w:pStyle w:val="ae"/>
        <w:ind w:firstLine="567"/>
        <w:jc w:val="both"/>
        <w:rPr>
          <w:rFonts w:ascii="Times New Roman" w:hAnsi="Times New Roman"/>
          <w:sz w:val="28"/>
          <w:szCs w:val="28"/>
        </w:rPr>
      </w:pPr>
      <w:r>
        <w:rPr>
          <w:rFonts w:ascii="Times New Roman" w:hAnsi="Times New Roman"/>
          <w:i/>
          <w:iCs/>
          <w:sz w:val="28"/>
          <w:szCs w:val="28"/>
        </w:rPr>
        <w:t>.</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 xml:space="preserve"> Підготовка медіакіта. </w:t>
      </w:r>
      <w:r>
        <w:rPr>
          <w:rFonts w:ascii="Times New Roman" w:hAnsi="Times New Roman"/>
          <w:sz w:val="28"/>
          <w:szCs w:val="28"/>
        </w:rPr>
        <w:t xml:space="preserve">Значиму роль у прес-конференції грає медіакіт - підбірка письмових матеріалів, сформованих в окремій папці. Мдіакіт може включати в себе: прес-реліз, біографії виступаючих, копії промов, виголошених на прес-конференції; буклет компанії або спонсорів події; слайди, схеми і статистичні таблиці; фотографії і т. п. Підготуйте перелік матеріалів, які повинні увійти у медіакіт для медіа-презентації з наступного приводу: </w:t>
      </w:r>
    </w:p>
    <w:p w:rsidR="00D532CE" w:rsidRDefault="00D532CE" w:rsidP="00871244">
      <w:pPr>
        <w:pStyle w:val="ae"/>
        <w:numPr>
          <w:ilvl w:val="0"/>
          <w:numId w:val="112"/>
        </w:numPr>
        <w:jc w:val="both"/>
        <w:rPr>
          <w:rFonts w:ascii="Times New Roman" w:hAnsi="Times New Roman"/>
          <w:i/>
          <w:iCs/>
          <w:sz w:val="28"/>
          <w:szCs w:val="28"/>
        </w:rPr>
      </w:pPr>
      <w:r>
        <w:rPr>
          <w:rFonts w:ascii="Times New Roman" w:hAnsi="Times New Roman"/>
          <w:i/>
          <w:iCs/>
          <w:sz w:val="28"/>
          <w:szCs w:val="28"/>
        </w:rPr>
        <w:t>Випуск фірмою нового продукту на ринок.</w:t>
      </w:r>
    </w:p>
    <w:p w:rsidR="00D532CE" w:rsidRDefault="00D532CE" w:rsidP="00871244">
      <w:pPr>
        <w:pStyle w:val="ae"/>
        <w:numPr>
          <w:ilvl w:val="0"/>
          <w:numId w:val="112"/>
        </w:numPr>
        <w:jc w:val="both"/>
        <w:rPr>
          <w:rFonts w:ascii="Times New Roman" w:hAnsi="Times New Roman"/>
          <w:i/>
          <w:iCs/>
          <w:sz w:val="28"/>
          <w:szCs w:val="28"/>
        </w:rPr>
      </w:pPr>
      <w:r>
        <w:rPr>
          <w:rFonts w:ascii="Times New Roman" w:hAnsi="Times New Roman"/>
          <w:i/>
          <w:iCs/>
          <w:sz w:val="28"/>
          <w:szCs w:val="28"/>
        </w:rPr>
        <w:t>Відкриття нового комерційного банку.</w:t>
      </w:r>
    </w:p>
    <w:p w:rsidR="00D532CE" w:rsidRDefault="00D532CE" w:rsidP="00871244">
      <w:pPr>
        <w:pStyle w:val="ae"/>
        <w:numPr>
          <w:ilvl w:val="0"/>
          <w:numId w:val="112"/>
        </w:numPr>
        <w:jc w:val="both"/>
        <w:rPr>
          <w:rFonts w:ascii="Times New Roman" w:hAnsi="Times New Roman"/>
          <w:i/>
          <w:iCs/>
          <w:sz w:val="28"/>
          <w:szCs w:val="28"/>
          <w:u w:val="single"/>
        </w:rPr>
      </w:pPr>
      <w:r>
        <w:rPr>
          <w:rFonts w:ascii="Times New Roman" w:hAnsi="Times New Roman"/>
          <w:i/>
          <w:iCs/>
          <w:sz w:val="28"/>
          <w:szCs w:val="28"/>
        </w:rPr>
        <w:t>Відкриття нового оптового магазину в мережі.</w:t>
      </w:r>
    </w:p>
    <w:p w:rsidR="00D532CE" w:rsidRPr="00D532CE" w:rsidRDefault="00D532CE" w:rsidP="00D532CE">
      <w:pPr>
        <w:pStyle w:val="11"/>
        <w:spacing w:after="0" w:line="240" w:lineRule="auto"/>
        <w:rPr>
          <w:rFonts w:ascii="Times New Roman" w:hAnsi="Times New Roman"/>
          <w:b/>
          <w:i/>
          <w:sz w:val="28"/>
          <w:szCs w:val="28"/>
          <w:u w:val="single"/>
        </w:rPr>
      </w:pPr>
    </w:p>
    <w:p w:rsidR="00D532CE" w:rsidRPr="005A4796" w:rsidRDefault="00D532CE" w:rsidP="00D532CE">
      <w:pPr>
        <w:pStyle w:val="a5"/>
        <w:jc w:val="center"/>
        <w:rPr>
          <w:b/>
          <w:i/>
          <w:szCs w:val="28"/>
          <w:u w:val="single"/>
          <w:lang w:val="uk-UA"/>
        </w:rPr>
      </w:pPr>
      <w:r w:rsidRPr="00147B3F">
        <w:rPr>
          <w:rFonts w:ascii="Arial" w:hAnsi="Arial" w:cs="Arial"/>
          <w:sz w:val="40"/>
          <w:szCs w:val="40"/>
        </w:rPr>
        <w:sym w:font="Wingdings" w:char="F03F"/>
      </w:r>
      <w:r w:rsidRPr="005A4796">
        <w:rPr>
          <w:rFonts w:ascii="Arial" w:hAnsi="Arial" w:cs="Arial"/>
          <w:b/>
          <w:sz w:val="40"/>
          <w:szCs w:val="40"/>
          <w:lang w:val="uk-UA"/>
        </w:rPr>
        <w:t xml:space="preserve"> </w:t>
      </w:r>
      <w:r w:rsidRPr="005A4796">
        <w:rPr>
          <w:b/>
          <w:i/>
          <w:szCs w:val="28"/>
          <w:u w:val="single"/>
          <w:lang w:val="uk-UA"/>
        </w:rPr>
        <w:t>Завдання  для самостійної роботи</w:t>
      </w:r>
    </w:p>
    <w:p w:rsidR="00D532CE" w:rsidRDefault="00D532CE" w:rsidP="00D532CE">
      <w:pPr>
        <w:pStyle w:val="ae"/>
        <w:ind w:firstLine="567"/>
        <w:jc w:val="both"/>
        <w:rPr>
          <w:rFonts w:ascii="Times New Roman" w:hAnsi="Times New Roman"/>
          <w:sz w:val="28"/>
          <w:szCs w:val="28"/>
        </w:rPr>
      </w:pPr>
      <w:r>
        <w:rPr>
          <w:rFonts w:ascii="Times New Roman" w:hAnsi="Times New Roman"/>
          <w:b/>
          <w:bCs/>
          <w:i/>
          <w:iCs/>
          <w:sz w:val="28"/>
          <w:szCs w:val="28"/>
        </w:rPr>
        <w:t xml:space="preserve">Завдання </w:t>
      </w:r>
      <w:r>
        <w:rPr>
          <w:rFonts w:ascii="Times New Roman" w:hAnsi="Times New Roman"/>
          <w:b/>
          <w:bCs/>
          <w:i/>
          <w:iCs/>
          <w:sz w:val="28"/>
          <w:szCs w:val="28"/>
          <w:lang w:val="uk-UA"/>
        </w:rPr>
        <w:t>«</w:t>
      </w:r>
      <w:r>
        <w:rPr>
          <w:rFonts w:ascii="Times New Roman" w:hAnsi="Times New Roman"/>
          <w:b/>
          <w:bCs/>
          <w:i/>
          <w:iCs/>
          <w:sz w:val="28"/>
          <w:szCs w:val="28"/>
        </w:rPr>
        <w:t>Бейдж</w:t>
      </w:r>
      <w:r>
        <w:rPr>
          <w:rFonts w:ascii="Times New Roman" w:hAnsi="Times New Roman"/>
          <w:b/>
          <w:bCs/>
          <w:i/>
          <w:iCs/>
          <w:sz w:val="28"/>
          <w:szCs w:val="28"/>
          <w:lang w:val="uk-UA"/>
        </w:rPr>
        <w:t>»</w:t>
      </w:r>
      <w:r>
        <w:rPr>
          <w:rFonts w:ascii="Times New Roman" w:hAnsi="Times New Roman"/>
          <w:b/>
          <w:bCs/>
          <w:i/>
          <w:iCs/>
          <w:sz w:val="28"/>
          <w:szCs w:val="28"/>
        </w:rPr>
        <w:t xml:space="preserve">. </w:t>
      </w:r>
      <w:r>
        <w:rPr>
          <w:rFonts w:ascii="Times New Roman" w:hAnsi="Times New Roman"/>
          <w:sz w:val="28"/>
          <w:szCs w:val="28"/>
        </w:rPr>
        <w:t>Розробіть формат бейджів гостя і організатора / улаштовувача для наступних подій.</w:t>
      </w:r>
    </w:p>
    <w:p w:rsidR="00D532CE" w:rsidRDefault="00D532CE" w:rsidP="00871244">
      <w:pPr>
        <w:pStyle w:val="ae"/>
        <w:numPr>
          <w:ilvl w:val="0"/>
          <w:numId w:val="111"/>
        </w:numPr>
        <w:jc w:val="both"/>
        <w:rPr>
          <w:rFonts w:ascii="Times New Roman" w:hAnsi="Times New Roman"/>
          <w:i/>
          <w:iCs/>
          <w:sz w:val="28"/>
          <w:szCs w:val="28"/>
        </w:rPr>
      </w:pPr>
      <w:r>
        <w:rPr>
          <w:rFonts w:ascii="Times New Roman" w:hAnsi="Times New Roman"/>
          <w:i/>
          <w:iCs/>
          <w:sz w:val="28"/>
          <w:szCs w:val="28"/>
        </w:rPr>
        <w:t>Прес-конференція «Телевізор нового покоління», присвячена виходу на ринок нової моделі міні-телевізора «Panagnomix».</w:t>
      </w:r>
    </w:p>
    <w:p w:rsidR="00D532CE" w:rsidRDefault="00D532CE" w:rsidP="00871244">
      <w:pPr>
        <w:pStyle w:val="ae"/>
        <w:numPr>
          <w:ilvl w:val="0"/>
          <w:numId w:val="111"/>
        </w:numPr>
        <w:jc w:val="both"/>
        <w:rPr>
          <w:rFonts w:ascii="Times New Roman" w:hAnsi="Times New Roman"/>
          <w:i/>
          <w:iCs/>
          <w:sz w:val="28"/>
          <w:szCs w:val="28"/>
        </w:rPr>
      </w:pPr>
      <w:r>
        <w:rPr>
          <w:rFonts w:ascii="Times New Roman" w:hAnsi="Times New Roman"/>
          <w:i/>
          <w:iCs/>
          <w:sz w:val="28"/>
          <w:szCs w:val="28"/>
        </w:rPr>
        <w:t xml:space="preserve">Медіа - презентація екологічно чистого напою «Жива крапелька» </w:t>
      </w:r>
    </w:p>
    <w:p w:rsidR="00D532CE" w:rsidRDefault="00D532CE" w:rsidP="00871244">
      <w:pPr>
        <w:pStyle w:val="ae"/>
        <w:numPr>
          <w:ilvl w:val="0"/>
          <w:numId w:val="111"/>
        </w:numPr>
        <w:jc w:val="both"/>
        <w:rPr>
          <w:rFonts w:ascii="Times New Roman" w:hAnsi="Times New Roman"/>
          <w:i/>
          <w:iCs/>
          <w:sz w:val="28"/>
          <w:szCs w:val="28"/>
        </w:rPr>
      </w:pPr>
      <w:r>
        <w:rPr>
          <w:rFonts w:ascii="Times New Roman" w:hAnsi="Times New Roman"/>
          <w:i/>
          <w:iCs/>
          <w:sz w:val="28"/>
          <w:szCs w:val="28"/>
        </w:rPr>
        <w:t>Форум представників малого бізнесу на регіональному рівні.</w:t>
      </w:r>
    </w:p>
    <w:p w:rsidR="00D532CE" w:rsidRDefault="00D532CE" w:rsidP="00871244">
      <w:pPr>
        <w:pStyle w:val="ae"/>
        <w:numPr>
          <w:ilvl w:val="0"/>
          <w:numId w:val="111"/>
        </w:numPr>
        <w:jc w:val="both"/>
        <w:rPr>
          <w:rFonts w:ascii="Times New Roman" w:hAnsi="Times New Roman"/>
          <w:i/>
          <w:iCs/>
          <w:sz w:val="28"/>
          <w:szCs w:val="28"/>
        </w:rPr>
      </w:pPr>
      <w:r>
        <w:rPr>
          <w:rFonts w:ascii="Times New Roman" w:hAnsi="Times New Roman"/>
          <w:i/>
          <w:iCs/>
          <w:sz w:val="28"/>
          <w:szCs w:val="28"/>
        </w:rPr>
        <w:t>Свій варіант.</w:t>
      </w:r>
    </w:p>
    <w:p w:rsidR="00D532CE" w:rsidRDefault="00D532CE" w:rsidP="00D532CE">
      <w:pPr>
        <w:pStyle w:val="11"/>
        <w:spacing w:after="0" w:line="240" w:lineRule="auto"/>
        <w:ind w:left="360"/>
        <w:jc w:val="both"/>
        <w:rPr>
          <w:rFonts w:ascii="Times New Roman" w:hAnsi="Times New Roman"/>
          <w:sz w:val="28"/>
          <w:szCs w:val="28"/>
        </w:rPr>
      </w:pPr>
      <w:r>
        <w:rPr>
          <w:rFonts w:ascii="Times New Roman" w:hAnsi="Times New Roman"/>
          <w:sz w:val="28"/>
          <w:szCs w:val="28"/>
        </w:rPr>
        <w:lastRenderedPageBreak/>
        <w:t>За результатами обговорення виробіть 5 - 7 основних вимог, яким повинен відповідати бейдж</w:t>
      </w:r>
    </w:p>
    <w:p w:rsidR="00D532CE" w:rsidRDefault="00D532CE" w:rsidP="00D532CE">
      <w:pPr>
        <w:pStyle w:val="11"/>
        <w:spacing w:after="0" w:line="240" w:lineRule="auto"/>
        <w:ind w:left="1069"/>
        <w:jc w:val="center"/>
        <w:rPr>
          <w:rFonts w:ascii="Times New Roman" w:hAnsi="Times New Roman"/>
          <w:b/>
          <w:sz w:val="28"/>
          <w:szCs w:val="28"/>
          <w:lang w:val="uk-UA"/>
        </w:rPr>
      </w:pPr>
    </w:p>
    <w:p w:rsidR="008649AF" w:rsidRPr="008649AF" w:rsidRDefault="008649AF" w:rsidP="008649AF">
      <w:pPr>
        <w:pStyle w:val="11"/>
        <w:spacing w:after="0" w:line="240" w:lineRule="auto"/>
        <w:jc w:val="center"/>
        <w:rPr>
          <w:rFonts w:ascii="Times New Roman" w:hAnsi="Times New Roman"/>
          <w:b/>
          <w:sz w:val="28"/>
          <w:szCs w:val="28"/>
          <w:lang w:val="uk-UA"/>
        </w:rPr>
      </w:pPr>
      <w:r>
        <w:rPr>
          <w:rFonts w:ascii="Times New Roman" w:hAnsi="Times New Roman"/>
          <w:b/>
          <w:sz w:val="28"/>
          <w:szCs w:val="28"/>
          <w:lang w:val="uk-UA"/>
        </w:rPr>
        <w:t>Список рекомендованої літератури</w:t>
      </w:r>
    </w:p>
    <w:p w:rsidR="00D532CE" w:rsidRPr="008660EF" w:rsidRDefault="00D532CE" w:rsidP="00871244">
      <w:pPr>
        <w:pStyle w:val="a5"/>
        <w:numPr>
          <w:ilvl w:val="0"/>
          <w:numId w:val="138"/>
        </w:numPr>
        <w:rPr>
          <w:szCs w:val="28"/>
          <w:lang w:val="uk-UA"/>
        </w:rPr>
      </w:pPr>
      <w:r w:rsidRPr="008660EF">
        <w:rPr>
          <w:szCs w:val="28"/>
        </w:rPr>
        <w:t xml:space="preserve">Королько В.Г. Основы паблик рилейшнз. М., </w:t>
      </w:r>
      <w:r w:rsidRPr="008660EF">
        <w:rPr>
          <w:szCs w:val="28"/>
          <w:lang w:val="uk-UA"/>
        </w:rPr>
        <w:t>«</w:t>
      </w:r>
      <w:r w:rsidRPr="008660EF">
        <w:rPr>
          <w:szCs w:val="28"/>
        </w:rPr>
        <w:t>Рефл-бук</w:t>
      </w:r>
      <w:r w:rsidRPr="008660EF">
        <w:rPr>
          <w:szCs w:val="28"/>
          <w:lang w:val="uk-UA"/>
        </w:rPr>
        <w:t>»</w:t>
      </w:r>
      <w:r w:rsidRPr="008660EF">
        <w:rPr>
          <w:szCs w:val="28"/>
        </w:rPr>
        <w:t xml:space="preserve">, Київ: </w:t>
      </w:r>
      <w:r w:rsidRPr="008660EF">
        <w:rPr>
          <w:szCs w:val="28"/>
          <w:lang w:val="uk-UA"/>
        </w:rPr>
        <w:t>«</w:t>
      </w:r>
      <w:r w:rsidRPr="008660EF">
        <w:rPr>
          <w:szCs w:val="28"/>
        </w:rPr>
        <w:t>Ваклер</w:t>
      </w:r>
      <w:r w:rsidRPr="008660EF">
        <w:rPr>
          <w:szCs w:val="28"/>
          <w:lang w:val="uk-UA"/>
        </w:rPr>
        <w:t>»</w:t>
      </w:r>
      <w:r w:rsidRPr="008660EF">
        <w:rPr>
          <w:szCs w:val="28"/>
        </w:rPr>
        <w:t xml:space="preserve"> 2000. С. 36-37</w:t>
      </w:r>
      <w:r w:rsidRPr="008660EF">
        <w:rPr>
          <w:szCs w:val="28"/>
          <w:lang w:val="uk-UA"/>
        </w:rPr>
        <w:t>.</w:t>
      </w:r>
    </w:p>
    <w:p w:rsidR="00D532CE" w:rsidRPr="006B28E2" w:rsidRDefault="00D532CE" w:rsidP="00871244">
      <w:pPr>
        <w:numPr>
          <w:ilvl w:val="0"/>
          <w:numId w:val="138"/>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Паблик рилейшнз. Наукові основи, мет</w:t>
      </w:r>
      <w:r>
        <w:rPr>
          <w:rFonts w:ascii="Times New Roman" w:hAnsi="Times New Roman"/>
          <w:sz w:val="28"/>
          <w:szCs w:val="28"/>
        </w:rPr>
        <w:t>одика, практика. Підручник.  Київ</w:t>
      </w:r>
      <w:r w:rsidRPr="006B28E2">
        <w:rPr>
          <w:rFonts w:ascii="Times New Roman" w:hAnsi="Times New Roman"/>
          <w:sz w:val="28"/>
          <w:szCs w:val="28"/>
        </w:rPr>
        <w:t xml:space="preserve">: </w:t>
      </w:r>
      <w:r>
        <w:rPr>
          <w:rFonts w:ascii="Times New Roman" w:hAnsi="Times New Roman"/>
          <w:sz w:val="28"/>
          <w:szCs w:val="28"/>
        </w:rPr>
        <w:t xml:space="preserve">Видавничий дім «Скарби», 2001. </w:t>
      </w:r>
      <w:r w:rsidRPr="006B28E2">
        <w:rPr>
          <w:rFonts w:ascii="Times New Roman" w:hAnsi="Times New Roman"/>
          <w:sz w:val="28"/>
          <w:szCs w:val="28"/>
        </w:rPr>
        <w:t xml:space="preserve"> 4000с.</w:t>
      </w:r>
    </w:p>
    <w:p w:rsidR="00D532CE" w:rsidRPr="006B28E2" w:rsidRDefault="00D532CE" w:rsidP="00871244">
      <w:pPr>
        <w:numPr>
          <w:ilvl w:val="0"/>
          <w:numId w:val="138"/>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Некрасова О.В. Зв’язки з громадськістю. Наукові основи, методика, практика. Підр. Для студен</w:t>
      </w:r>
      <w:r>
        <w:rPr>
          <w:rFonts w:ascii="Times New Roman" w:hAnsi="Times New Roman"/>
          <w:sz w:val="28"/>
          <w:szCs w:val="28"/>
        </w:rPr>
        <w:t xml:space="preserve">тів вищих навчальних закладів. </w:t>
      </w:r>
      <w:r>
        <w:rPr>
          <w:rFonts w:ascii="Times New Roman" w:hAnsi="Times New Roman"/>
          <w:sz w:val="28"/>
          <w:szCs w:val="28"/>
          <w:lang w:val="uk-UA"/>
        </w:rPr>
        <w:t>Київ</w:t>
      </w:r>
      <w:r w:rsidRPr="006B28E2">
        <w:rPr>
          <w:rFonts w:ascii="Times New Roman" w:hAnsi="Times New Roman"/>
          <w:sz w:val="28"/>
          <w:szCs w:val="28"/>
        </w:rPr>
        <w:t>: Вид. дім «Києв</w:t>
      </w:r>
      <w:r>
        <w:rPr>
          <w:rFonts w:ascii="Times New Roman" w:hAnsi="Times New Roman"/>
          <w:sz w:val="28"/>
          <w:szCs w:val="28"/>
        </w:rPr>
        <w:t xml:space="preserve">о-Могилянська академія», 2009. </w:t>
      </w:r>
      <w:r w:rsidRPr="006B28E2">
        <w:rPr>
          <w:rFonts w:ascii="Times New Roman" w:hAnsi="Times New Roman"/>
          <w:sz w:val="28"/>
          <w:szCs w:val="28"/>
        </w:rPr>
        <w:t>831с.</w:t>
      </w:r>
    </w:p>
    <w:p w:rsidR="00D532CE" w:rsidRDefault="00D532CE" w:rsidP="00871244">
      <w:pPr>
        <w:numPr>
          <w:ilvl w:val="0"/>
          <w:numId w:val="138"/>
        </w:numPr>
        <w:spacing w:after="0" w:line="240" w:lineRule="auto"/>
        <w:rPr>
          <w:rFonts w:ascii="Times New Roman" w:hAnsi="Times New Roman"/>
          <w:sz w:val="28"/>
          <w:szCs w:val="28"/>
        </w:rPr>
      </w:pPr>
      <w:r>
        <w:rPr>
          <w:rFonts w:ascii="Times New Roman" w:hAnsi="Times New Roman"/>
          <w:sz w:val="28"/>
          <w:szCs w:val="28"/>
        </w:rPr>
        <w:t xml:space="preserve">Ротовский А.А. Системный PR. </w:t>
      </w:r>
      <w:r w:rsidRPr="006B28E2">
        <w:rPr>
          <w:rFonts w:ascii="Times New Roman" w:hAnsi="Times New Roman"/>
          <w:sz w:val="28"/>
          <w:szCs w:val="28"/>
        </w:rPr>
        <w:t xml:space="preserve">Днепропетровск: Баланс Бизнес </w:t>
      </w:r>
      <w:r>
        <w:rPr>
          <w:rFonts w:ascii="Times New Roman" w:hAnsi="Times New Roman"/>
          <w:sz w:val="28"/>
          <w:szCs w:val="28"/>
        </w:rPr>
        <w:t xml:space="preserve">Букс, 2006. </w:t>
      </w:r>
      <w:r w:rsidRPr="006B28E2">
        <w:rPr>
          <w:rFonts w:ascii="Times New Roman" w:hAnsi="Times New Roman"/>
          <w:sz w:val="28"/>
          <w:szCs w:val="28"/>
        </w:rPr>
        <w:t xml:space="preserve">256с. </w:t>
      </w:r>
    </w:p>
    <w:p w:rsidR="00D532CE" w:rsidRPr="008660EF" w:rsidRDefault="00D532CE" w:rsidP="00871244">
      <w:pPr>
        <w:numPr>
          <w:ilvl w:val="0"/>
          <w:numId w:val="138"/>
        </w:numPr>
        <w:spacing w:after="0" w:line="240" w:lineRule="auto"/>
        <w:jc w:val="both"/>
        <w:rPr>
          <w:rFonts w:ascii="Times New Roman" w:hAnsi="Times New Roman"/>
          <w:sz w:val="28"/>
          <w:szCs w:val="28"/>
        </w:rPr>
      </w:pPr>
      <w:r>
        <w:rPr>
          <w:rFonts w:ascii="Times New Roman" w:hAnsi="Times New Roman"/>
          <w:sz w:val="28"/>
          <w:szCs w:val="28"/>
          <w:lang w:val="uk-UA"/>
        </w:rPr>
        <w:t xml:space="preserve">Парасюк О.О. </w:t>
      </w:r>
      <w:r w:rsidRPr="008660EF">
        <w:rPr>
          <w:rFonts w:ascii="Times New Roman" w:hAnsi="Times New Roman"/>
          <w:sz w:val="28"/>
          <w:szCs w:val="28"/>
          <w:lang w:val="uk-UA"/>
        </w:rPr>
        <w:t>Методичні вказівки до самостійної роботи з дисципліни «Паблік Рілейшнз» для студентів 4 курсу денної і 5 курсу заочної форм навчання за напрям</w:t>
      </w:r>
      <w:r>
        <w:rPr>
          <w:rFonts w:ascii="Times New Roman" w:hAnsi="Times New Roman"/>
          <w:sz w:val="28"/>
          <w:szCs w:val="28"/>
          <w:lang w:val="uk-UA"/>
        </w:rPr>
        <w:t>ом підготовки 0502 (6.030601) «Менеджмент», спеціальності «Менеджмент організацій». Харьків</w:t>
      </w:r>
      <w:r w:rsidRPr="008660EF">
        <w:rPr>
          <w:rFonts w:ascii="Times New Roman" w:hAnsi="Times New Roman"/>
          <w:sz w:val="28"/>
          <w:szCs w:val="28"/>
          <w:lang w:val="uk-UA"/>
        </w:rPr>
        <w:t>: ХНАМ</w:t>
      </w:r>
      <w:r>
        <w:rPr>
          <w:rFonts w:ascii="Times New Roman" w:hAnsi="Times New Roman"/>
          <w:sz w:val="28"/>
          <w:szCs w:val="28"/>
          <w:lang w:val="uk-UA"/>
        </w:rPr>
        <w:t>Г, 2010</w:t>
      </w:r>
      <w:r w:rsidR="00DC2E4E">
        <w:rPr>
          <w:rFonts w:ascii="Times New Roman" w:hAnsi="Times New Roman"/>
          <w:sz w:val="28"/>
          <w:szCs w:val="28"/>
          <w:lang w:val="uk-UA"/>
        </w:rPr>
        <w:t>.</w:t>
      </w:r>
      <w:r>
        <w:rPr>
          <w:rFonts w:ascii="Times New Roman" w:hAnsi="Times New Roman"/>
          <w:sz w:val="28"/>
          <w:szCs w:val="28"/>
          <w:lang w:val="uk-UA"/>
        </w:rPr>
        <w:t xml:space="preserve"> </w:t>
      </w:r>
      <w:r w:rsidRPr="008660EF">
        <w:rPr>
          <w:rFonts w:ascii="Times New Roman" w:hAnsi="Times New Roman"/>
          <w:sz w:val="28"/>
          <w:szCs w:val="28"/>
          <w:lang w:val="uk-UA"/>
        </w:rPr>
        <w:t>23 с.</w:t>
      </w:r>
    </w:p>
    <w:p w:rsidR="00D532CE" w:rsidRDefault="00D532CE" w:rsidP="00D532CE">
      <w:pPr>
        <w:spacing w:after="0" w:line="240" w:lineRule="auto"/>
        <w:ind w:left="284"/>
        <w:jc w:val="both"/>
        <w:rPr>
          <w:rFonts w:ascii="Times New Roman" w:hAnsi="Times New Roman"/>
          <w:sz w:val="28"/>
          <w:szCs w:val="28"/>
          <w:lang w:val="uk-UA"/>
        </w:rPr>
      </w:pPr>
    </w:p>
    <w:p w:rsidR="00EA0934" w:rsidRPr="00D532CE" w:rsidRDefault="00EA0934" w:rsidP="00EA0934">
      <w:pPr>
        <w:pStyle w:val="ae"/>
        <w:jc w:val="both"/>
        <w:rPr>
          <w:rFonts w:ascii="Times New Roman" w:hAnsi="Times New Roman"/>
          <w:sz w:val="28"/>
          <w:szCs w:val="28"/>
        </w:rPr>
      </w:pPr>
    </w:p>
    <w:p w:rsidR="002978B7" w:rsidRPr="00B9517C" w:rsidRDefault="002978B7" w:rsidP="002978B7">
      <w:pPr>
        <w:spacing w:after="0" w:line="240" w:lineRule="auto"/>
        <w:ind w:firstLine="709"/>
        <w:jc w:val="center"/>
        <w:rPr>
          <w:rFonts w:ascii="Times New Roman" w:hAnsi="Times New Roman"/>
          <w:b/>
          <w:color w:val="FF0000"/>
          <w:sz w:val="36"/>
          <w:szCs w:val="36"/>
          <w:lang w:val="uk-UA"/>
        </w:rPr>
      </w:pPr>
      <w:r w:rsidRPr="00B9517C">
        <w:rPr>
          <w:rFonts w:ascii="Times New Roman" w:hAnsi="Times New Roman"/>
          <w:b/>
          <w:color w:val="FF0000"/>
          <w:sz w:val="28"/>
          <w:szCs w:val="28"/>
          <w:lang w:val="uk-UA"/>
        </w:rPr>
        <w:t>ТЕМА 8:</w:t>
      </w:r>
      <w:r w:rsidRPr="00B9517C">
        <w:rPr>
          <w:rFonts w:ascii="Times New Roman" w:hAnsi="Times New Roman"/>
          <w:color w:val="FF0000"/>
          <w:sz w:val="28"/>
          <w:szCs w:val="28"/>
          <w:lang w:val="uk-UA"/>
        </w:rPr>
        <w:t xml:space="preserve"> </w:t>
      </w:r>
      <w:r w:rsidRPr="00B9517C">
        <w:rPr>
          <w:rFonts w:ascii="Times New Roman" w:hAnsi="Times New Roman"/>
          <w:b/>
          <w:color w:val="FF0000"/>
          <w:sz w:val="36"/>
          <w:szCs w:val="36"/>
          <w:lang w:val="uk-UA"/>
        </w:rPr>
        <w:t xml:space="preserve">Інформаційно-комунікативне </w:t>
      </w:r>
      <w:r w:rsidRPr="00B9517C">
        <w:rPr>
          <w:rFonts w:ascii="Times New Roman" w:hAnsi="Times New Roman"/>
          <w:b/>
          <w:color w:val="FF0000"/>
          <w:sz w:val="36"/>
          <w:szCs w:val="36"/>
          <w:lang w:val="en-US"/>
        </w:rPr>
        <w:t>PR</w:t>
      </w:r>
      <w:r w:rsidRPr="00B9517C">
        <w:rPr>
          <w:rFonts w:ascii="Times New Roman" w:hAnsi="Times New Roman"/>
          <w:b/>
          <w:color w:val="FF0000"/>
          <w:sz w:val="36"/>
          <w:szCs w:val="36"/>
          <w:lang w:val="uk-UA"/>
        </w:rPr>
        <w:t>-забезпечення в кризових ситуаціях</w:t>
      </w:r>
    </w:p>
    <w:p w:rsidR="008649AF" w:rsidRPr="00B9517C" w:rsidRDefault="008649AF" w:rsidP="002978B7">
      <w:pPr>
        <w:spacing w:after="0" w:line="240" w:lineRule="auto"/>
        <w:ind w:firstLine="709"/>
        <w:jc w:val="center"/>
        <w:rPr>
          <w:rFonts w:ascii="Times New Roman" w:hAnsi="Times New Roman"/>
          <w:color w:val="FF0000"/>
          <w:sz w:val="28"/>
          <w:szCs w:val="28"/>
          <w:lang w:val="uk-UA"/>
        </w:rPr>
      </w:pPr>
    </w:p>
    <w:p w:rsidR="008649AF" w:rsidRPr="00B9517C" w:rsidRDefault="002978B7" w:rsidP="002978B7">
      <w:pPr>
        <w:spacing w:after="0" w:line="240" w:lineRule="auto"/>
        <w:ind w:firstLine="709"/>
        <w:jc w:val="both"/>
        <w:rPr>
          <w:rFonts w:ascii="Times New Roman" w:hAnsi="Times New Roman"/>
          <w:i/>
          <w:color w:val="002060"/>
          <w:sz w:val="28"/>
          <w:szCs w:val="28"/>
          <w:lang w:val="uk-UA"/>
        </w:rPr>
      </w:pPr>
      <w:r w:rsidRPr="008505DB">
        <w:rPr>
          <w:rFonts w:ascii="Times New Roman" w:hAnsi="Times New Roman"/>
          <w:b/>
          <w:sz w:val="28"/>
          <w:szCs w:val="28"/>
          <w:lang w:val="uk-UA"/>
        </w:rPr>
        <w:t>Мета</w:t>
      </w:r>
      <w:r w:rsidRPr="008505DB">
        <w:rPr>
          <w:rFonts w:ascii="Times New Roman" w:hAnsi="Times New Roman"/>
          <w:i/>
          <w:sz w:val="28"/>
          <w:szCs w:val="28"/>
          <w:lang w:val="uk-UA"/>
        </w:rPr>
        <w:t xml:space="preserve">: </w:t>
      </w:r>
      <w:r w:rsidR="008649AF" w:rsidRPr="008649AF">
        <w:rPr>
          <w:rFonts w:ascii="Times New Roman" w:hAnsi="Times New Roman"/>
          <w:sz w:val="28"/>
          <w:szCs w:val="28"/>
          <w:lang w:val="uk-UA"/>
        </w:rPr>
        <w:t xml:space="preserve">визначити інформаційно-комуніктивне забезпечення паблік </w:t>
      </w:r>
      <w:r w:rsidR="008649AF" w:rsidRPr="00B9517C">
        <w:rPr>
          <w:rFonts w:ascii="Times New Roman" w:hAnsi="Times New Roman"/>
          <w:color w:val="002060"/>
          <w:sz w:val="28"/>
          <w:szCs w:val="28"/>
          <w:lang w:val="uk-UA"/>
        </w:rPr>
        <w:t>рилейшнз в умовах різного роду кризових ситуацій</w:t>
      </w:r>
    </w:p>
    <w:p w:rsidR="00525FFE" w:rsidRPr="00B9517C" w:rsidRDefault="008649AF" w:rsidP="008649AF">
      <w:pPr>
        <w:spacing w:after="0" w:line="240" w:lineRule="auto"/>
        <w:ind w:firstLine="709"/>
        <w:jc w:val="center"/>
        <w:rPr>
          <w:rFonts w:ascii="Times New Roman" w:hAnsi="Times New Roman"/>
          <w:b/>
          <w:color w:val="002060"/>
          <w:sz w:val="28"/>
          <w:szCs w:val="28"/>
          <w:lang w:val="uk-UA"/>
        </w:rPr>
      </w:pPr>
      <w:r w:rsidRPr="00B9517C">
        <w:rPr>
          <w:rFonts w:ascii="Times New Roman" w:hAnsi="Times New Roman"/>
          <w:b/>
          <w:color w:val="002060"/>
          <w:sz w:val="28"/>
          <w:szCs w:val="28"/>
          <w:lang w:val="uk-UA"/>
        </w:rPr>
        <w:t xml:space="preserve">План </w:t>
      </w:r>
    </w:p>
    <w:p w:rsidR="00525FFE" w:rsidRPr="00B9517C" w:rsidRDefault="00525FFE" w:rsidP="00871244">
      <w:pPr>
        <w:numPr>
          <w:ilvl w:val="0"/>
          <w:numId w:val="113"/>
        </w:numPr>
        <w:tabs>
          <w:tab w:val="num" w:pos="720"/>
        </w:tabs>
        <w:spacing w:after="0" w:line="240" w:lineRule="auto"/>
        <w:jc w:val="both"/>
        <w:rPr>
          <w:rFonts w:ascii="Times New Roman" w:hAnsi="Times New Roman"/>
          <w:bCs/>
          <w:color w:val="002060"/>
          <w:sz w:val="28"/>
          <w:szCs w:val="28"/>
          <w:lang w:val="uk-UA" w:eastAsia="ru-RU"/>
        </w:rPr>
      </w:pPr>
      <w:r w:rsidRPr="00B9517C">
        <w:rPr>
          <w:rFonts w:ascii="Times New Roman" w:hAnsi="Times New Roman"/>
          <w:bCs/>
          <w:color w:val="002060"/>
          <w:sz w:val="28"/>
          <w:szCs w:val="28"/>
          <w:lang w:val="uk-UA" w:eastAsia="ru-RU"/>
        </w:rPr>
        <w:t>Кризовий інформаційний менеджмент організації: теоретичні аспекти.</w:t>
      </w:r>
    </w:p>
    <w:p w:rsidR="00525FFE" w:rsidRPr="00B9517C" w:rsidRDefault="00525FFE" w:rsidP="00871244">
      <w:pPr>
        <w:numPr>
          <w:ilvl w:val="0"/>
          <w:numId w:val="113"/>
        </w:numPr>
        <w:tabs>
          <w:tab w:val="num" w:pos="720"/>
        </w:tabs>
        <w:spacing w:after="0" w:line="240" w:lineRule="auto"/>
        <w:jc w:val="both"/>
        <w:rPr>
          <w:rFonts w:ascii="Times New Roman" w:hAnsi="Times New Roman"/>
          <w:bCs/>
          <w:color w:val="002060"/>
          <w:sz w:val="28"/>
          <w:szCs w:val="28"/>
          <w:lang w:val="uk-UA" w:eastAsia="ru-RU"/>
        </w:rPr>
      </w:pPr>
      <w:r w:rsidRPr="00B9517C">
        <w:rPr>
          <w:rFonts w:ascii="Times New Roman" w:hAnsi="Times New Roman"/>
          <w:bCs/>
          <w:color w:val="002060"/>
          <w:sz w:val="28"/>
          <w:szCs w:val="28"/>
          <w:lang w:val="uk-UA" w:eastAsia="ru-RU"/>
        </w:rPr>
        <w:t>PR як засіб протидії кризовим ситуаціям.</w:t>
      </w:r>
    </w:p>
    <w:p w:rsidR="00525FFE" w:rsidRPr="00B9517C" w:rsidRDefault="00525FFE" w:rsidP="00871244">
      <w:pPr>
        <w:numPr>
          <w:ilvl w:val="0"/>
          <w:numId w:val="113"/>
        </w:numPr>
        <w:tabs>
          <w:tab w:val="num" w:pos="720"/>
        </w:tabs>
        <w:spacing w:after="0" w:line="240" w:lineRule="auto"/>
        <w:jc w:val="both"/>
        <w:rPr>
          <w:rFonts w:ascii="Times New Roman" w:hAnsi="Times New Roman"/>
          <w:bCs/>
          <w:color w:val="002060"/>
          <w:sz w:val="28"/>
          <w:szCs w:val="28"/>
          <w:lang w:val="uk-UA" w:eastAsia="ru-RU"/>
        </w:rPr>
      </w:pPr>
      <w:r w:rsidRPr="00B9517C">
        <w:rPr>
          <w:rFonts w:ascii="Times New Roman" w:hAnsi="Times New Roman"/>
          <w:bCs/>
          <w:color w:val="002060"/>
          <w:sz w:val="28"/>
          <w:szCs w:val="28"/>
          <w:lang w:val="uk-UA" w:eastAsia="ru-RU"/>
        </w:rPr>
        <w:t>Робота PR-фахівців з ЗМК у кризових ситуаціях.</w:t>
      </w:r>
    </w:p>
    <w:p w:rsidR="002978B7" w:rsidRPr="00B9517C" w:rsidRDefault="002978B7" w:rsidP="002978B7">
      <w:pPr>
        <w:pStyle w:val="ae"/>
        <w:rPr>
          <w:rFonts w:ascii="Times New Roman" w:hAnsi="Times New Roman"/>
          <w:color w:val="002060"/>
          <w:sz w:val="28"/>
          <w:szCs w:val="28"/>
          <w:lang w:val="uk-UA"/>
        </w:rPr>
      </w:pPr>
    </w:p>
    <w:p w:rsidR="002978B7" w:rsidRPr="00B9517C" w:rsidRDefault="002978B7" w:rsidP="002978B7">
      <w:pPr>
        <w:pStyle w:val="11"/>
        <w:shd w:val="clear" w:color="auto" w:fill="FFFFFF"/>
        <w:spacing w:before="120" w:after="120" w:line="240" w:lineRule="auto"/>
        <w:ind w:left="0" w:firstLine="709"/>
        <w:jc w:val="center"/>
        <w:rPr>
          <w:b/>
          <w:bCs/>
          <w:color w:val="002060"/>
          <w:szCs w:val="28"/>
          <w:lang w:val="uk-UA"/>
        </w:rPr>
      </w:pPr>
      <w:r w:rsidRPr="00B9517C">
        <w:rPr>
          <w:color w:val="002060"/>
          <w:lang w:val="uk-UA"/>
        </w:rPr>
        <w:sym w:font="Wingdings" w:char="F021"/>
      </w:r>
      <w:r w:rsidRPr="00B9517C">
        <w:rPr>
          <w:rFonts w:ascii="Times New Roman" w:hAnsi="Times New Roman"/>
          <w:b/>
          <w:bCs/>
          <w:color w:val="002060"/>
          <w:sz w:val="28"/>
          <w:szCs w:val="28"/>
          <w:lang w:val="uk-UA"/>
        </w:rPr>
        <w:t>Основні терміни і поняття</w:t>
      </w:r>
    </w:p>
    <w:p w:rsidR="002978B7" w:rsidRPr="00B9517C" w:rsidRDefault="002978B7" w:rsidP="002978B7">
      <w:pPr>
        <w:tabs>
          <w:tab w:val="left" w:pos="360"/>
        </w:tabs>
        <w:spacing w:after="0" w:line="240" w:lineRule="auto"/>
        <w:jc w:val="both"/>
        <w:rPr>
          <w:rFonts w:ascii="Times New Roman" w:hAnsi="Times New Roman"/>
          <w:i/>
          <w:iCs/>
          <w:color w:val="002060"/>
          <w:sz w:val="28"/>
          <w:lang w:val="uk-UA" w:eastAsia="uk-UA"/>
        </w:rPr>
      </w:pPr>
      <w:r w:rsidRPr="00B9517C">
        <w:rPr>
          <w:rFonts w:ascii="Times New Roman" w:hAnsi="Times New Roman"/>
          <w:i/>
          <w:iCs/>
          <w:color w:val="002060"/>
          <w:sz w:val="28"/>
          <w:lang w:val="uk-UA" w:eastAsia="uk-UA"/>
        </w:rPr>
        <w:t>Зв'язки з громадськістю (ПР,</w:t>
      </w:r>
      <w:r w:rsidRPr="00B9517C">
        <w:rPr>
          <w:rFonts w:ascii="Times New Roman" w:hAnsi="Times New Roman"/>
          <w:i/>
          <w:iCs/>
          <w:color w:val="002060"/>
          <w:sz w:val="28"/>
          <w:szCs w:val="28"/>
          <w:lang w:val="uk-UA" w:eastAsia="uk-UA"/>
        </w:rPr>
        <w:t xml:space="preserve"> PR, public relations</w:t>
      </w:r>
      <w:r w:rsidRPr="00B9517C">
        <w:rPr>
          <w:rFonts w:ascii="Times New Roman" w:hAnsi="Times New Roman"/>
          <w:i/>
          <w:iCs/>
          <w:color w:val="002060"/>
          <w:sz w:val="28"/>
          <w:lang w:val="uk-UA" w:eastAsia="uk-UA"/>
        </w:rPr>
        <w:t xml:space="preserve">),  </w:t>
      </w:r>
      <w:r w:rsidR="00525FFE" w:rsidRPr="00B9517C">
        <w:rPr>
          <w:rFonts w:ascii="Times New Roman" w:hAnsi="Times New Roman"/>
          <w:i/>
          <w:color w:val="002060"/>
          <w:sz w:val="28"/>
          <w:szCs w:val="28"/>
          <w:lang w:val="uk-UA" w:eastAsia="ru-RU"/>
        </w:rPr>
        <w:t>кризовий PR, антикризові PR-програми, ЗМІ, інформація, комунікація</w:t>
      </w:r>
    </w:p>
    <w:p w:rsidR="002978B7" w:rsidRPr="002D3336" w:rsidRDefault="002978B7" w:rsidP="002978B7">
      <w:pPr>
        <w:tabs>
          <w:tab w:val="left" w:pos="0"/>
        </w:tabs>
        <w:spacing w:after="0" w:line="240" w:lineRule="auto"/>
        <w:ind w:firstLine="709"/>
        <w:jc w:val="both"/>
        <w:rPr>
          <w:rFonts w:ascii="Times New Roman" w:hAnsi="Times New Roman"/>
          <w:color w:val="FF0000"/>
          <w:sz w:val="28"/>
          <w:szCs w:val="28"/>
          <w:lang w:val="uk-UA" w:eastAsia="ru-RU"/>
        </w:rPr>
      </w:pPr>
    </w:p>
    <w:p w:rsidR="002D3B6B" w:rsidRDefault="002978B7" w:rsidP="00525FFE">
      <w:pPr>
        <w:pStyle w:val="11"/>
        <w:spacing w:after="0"/>
        <w:ind w:left="0" w:firstLine="709"/>
        <w:jc w:val="center"/>
        <w:rPr>
          <w:rFonts w:ascii="Times New Roman" w:hAnsi="Times New Roman"/>
          <w:b/>
          <w:bCs/>
          <w:sz w:val="28"/>
          <w:szCs w:val="28"/>
          <w:lang w:val="uk-UA"/>
        </w:rPr>
      </w:pPr>
      <w:r w:rsidRPr="001E4BBA">
        <w:rPr>
          <w:rFonts w:ascii="Times New Roman" w:hAnsi="Times New Roman"/>
          <w:b/>
          <w:sz w:val="28"/>
          <w:szCs w:val="28"/>
          <w:lang w:val="uk-UA"/>
        </w:rPr>
        <w:sym w:font="Webdings" w:char="F0A8"/>
      </w:r>
      <w:r w:rsidR="00525FFE">
        <w:rPr>
          <w:rFonts w:ascii="Times New Roman" w:hAnsi="Times New Roman"/>
          <w:b/>
          <w:sz w:val="28"/>
          <w:szCs w:val="28"/>
          <w:lang w:val="uk-UA"/>
        </w:rPr>
        <w:t xml:space="preserve"> ОСНОВНІ ТЕОРЕТИЧНІ ПОЛОЖЕНН</w:t>
      </w:r>
    </w:p>
    <w:p w:rsidR="002D3B6B" w:rsidRDefault="002D3B6B" w:rsidP="002D3B6B">
      <w:pPr>
        <w:tabs>
          <w:tab w:val="left" w:pos="2842"/>
        </w:tabs>
        <w:snapToGrid w:val="0"/>
        <w:spacing w:after="120" w:line="240" w:lineRule="auto"/>
        <w:ind w:right="-1234"/>
        <w:jc w:val="both"/>
        <w:rPr>
          <w:rFonts w:ascii="Times New Roman" w:hAnsi="Times New Roman"/>
          <w:color w:val="000000"/>
          <w:sz w:val="24"/>
          <w:szCs w:val="28"/>
          <w:lang w:val="uk-UA" w:eastAsia="ru-RU"/>
        </w:rPr>
      </w:pPr>
    </w:p>
    <w:p w:rsidR="002D3B6B" w:rsidRDefault="002D3B6B" w:rsidP="002D3B6B">
      <w:pPr>
        <w:spacing w:after="0" w:line="240" w:lineRule="auto"/>
        <w:ind w:firstLine="567"/>
        <w:rPr>
          <w:rFonts w:ascii="Times New Roman" w:hAnsi="Times New Roman"/>
          <w:b/>
          <w:bCs/>
          <w:sz w:val="28"/>
          <w:szCs w:val="28"/>
          <w:lang w:val="uk-UA" w:eastAsia="ru-RU"/>
        </w:rPr>
      </w:pPr>
      <w:r>
        <w:rPr>
          <w:rFonts w:ascii="Times New Roman" w:hAnsi="Times New Roman"/>
          <w:b/>
          <w:bCs/>
          <w:sz w:val="28"/>
          <w:szCs w:val="28"/>
          <w:lang w:val="uk-UA" w:eastAsia="ru-RU"/>
        </w:rPr>
        <w:t>1. Кризовий інформаційний менеджмент організації: теоретичні аспекти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 умовах глобального зростання природних, економічних та соціальних катаклізмів і їх відчутного, іноді вирішального впливу на долю комерційних організацій питання аналізу сутності кризи та адекватного реагування на неї стають сьогод</w:t>
      </w:r>
      <w:r w:rsidR="00DC2E4E">
        <w:rPr>
          <w:rFonts w:ascii="Times New Roman" w:hAnsi="Times New Roman"/>
          <w:sz w:val="28"/>
          <w:szCs w:val="28"/>
          <w:lang w:val="uk-UA" w:eastAsia="ru-RU"/>
        </w:rPr>
        <w:t xml:space="preserve">ні для теоретиків і практиків </w:t>
      </w:r>
      <w:r w:rsidR="00DC2E4E" w:rsidRPr="00525FFE">
        <w:rPr>
          <w:rFonts w:ascii="Times New Roman" w:hAnsi="Times New Roman"/>
          <w:bCs/>
          <w:sz w:val="28"/>
          <w:szCs w:val="28"/>
          <w:lang w:val="uk-UA" w:eastAsia="ru-RU"/>
        </w:rPr>
        <w:t>PR</w:t>
      </w:r>
      <w:r>
        <w:rPr>
          <w:rFonts w:ascii="Times New Roman" w:hAnsi="Times New Roman"/>
          <w:sz w:val="28"/>
          <w:szCs w:val="28"/>
          <w:lang w:val="uk-UA" w:eastAsia="ru-RU"/>
        </w:rPr>
        <w:t xml:space="preserve"> надзвичайно важливими. Сучасний PR-фахівець змушений працювати в реальності, що динамічно </w:t>
      </w:r>
      <w:r>
        <w:rPr>
          <w:rFonts w:ascii="Times New Roman" w:hAnsi="Times New Roman"/>
          <w:sz w:val="28"/>
          <w:szCs w:val="28"/>
          <w:lang w:val="uk-UA" w:eastAsia="ru-RU"/>
        </w:rPr>
        <w:lastRenderedPageBreak/>
        <w:t>змінюється завдяки цифровим технологіям та глобалізаційним процесам, в умовах криз, частота і різноманітність форм яких, за прогнозами експертів, буде тільки постійно збільшуватись.</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Організація вибирає для відповіді на негаразди, є дуже важливим по відношенню до успіху управління кризовою ситуацією. Зокрема, якщо відповідь приймається та схвалюється громадськістю, репутаційні, фінансові та особисті втрати компанії можуть бути зведені до мінімуму. Натомість неефективна відповідь організації може призвести до руйнування іміджу організації, негативно вплинути на фінансовий успіх, і, зрештою, поставити питання про виживання організації в цілому. І хоча кожна криза, на думку низки дослідників, є унікальною і потребує специфічного вирішення проблеми та дій, частина кризового реагування може бути запланована, а, отже, відпрацьована і підготовлена заздалегідь, а відтак, з її допомогою організація здатна ефективно долати серйозні загрози.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 найбільш широкому розумінні кризове реагування в PR виступає одним з етапів управління кризою. На думку американського дослідника С. Фінк, ця фаза починається із часу виникнення кризи і закінчується, коли кризові загрози минають, і організація може перейти до вирішення інших проблем.</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У більш вузькому значенні кризове реагування передбачає перші публічні заяви, які робить доповідач про кризу. Кризове реагування має зміст і форму. Головна мета змісту, на думку дослідників, полягає в попередженні та мінімізації, підтримці діяльності організації і відновленні репутаційного ушкодження.</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Зміст кризового реагування був проаналізований американським дослідником Д. Старгсом. Він розподілив зміст його на три категорії: </w:t>
      </w:r>
    </w:p>
    <w:p w:rsidR="002D3B6B" w:rsidRDefault="002D3B6B" w:rsidP="00871244">
      <w:pPr>
        <w:numPr>
          <w:ilvl w:val="0"/>
          <w:numId w:val="114"/>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інструктивну інформацію; </w:t>
      </w:r>
    </w:p>
    <w:p w:rsidR="002D3B6B" w:rsidRDefault="002D3B6B" w:rsidP="00871244">
      <w:pPr>
        <w:numPr>
          <w:ilvl w:val="0"/>
          <w:numId w:val="114"/>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регулятивну інформацію; </w:t>
      </w:r>
    </w:p>
    <w:p w:rsidR="002D3B6B" w:rsidRDefault="002D3B6B" w:rsidP="00871244">
      <w:pPr>
        <w:numPr>
          <w:ilvl w:val="0"/>
          <w:numId w:val="114"/>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інформацію з управління репутацією.</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Зокрема, інструктивна інформація, за Д. Страгсом, повідомляє зацікавленим особам про необхідні заходи для фізичного та фінансового захисту себе від кризи. Цю думку дослідник пояснював тим, що споживачі повинні знати, як виявляти пошкоджену продукцію і що треба робити для відшкодування, заміни, ремонту.</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Регулятивна інформація, на думку американського дослідника, допомагає впоратися з кризою психологічно. За Д. Старгсом, жертви кризи та інші зацікавлені особи повинні знати і розуміти причини подій та дії попереджувальної діяльності, аби негаразди не повторилися.</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І, нарешті, інформація з управління репутацією спрямована на захист репутації організації і передбачає конкретні стратегії кризового реагування.</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Характеризуючи форму кризового реагування, західні дослідники сходяться на думці, що воно має бути швидким, послідовним та відкритим. Зокрема, швидке реагування, як уважає американський учений Т. Кумбс, допомагає створити враження про контроль над ситуацією. На переконання Т. Кумбса, завдяки сучасним технологіям організації сьогодні можуть реагувати на кризові події одразу після їх настання, а також дедалі більшою мірою </w:t>
      </w:r>
      <w:r>
        <w:rPr>
          <w:rFonts w:ascii="Times New Roman" w:hAnsi="Times New Roman"/>
          <w:sz w:val="28"/>
          <w:szCs w:val="28"/>
          <w:lang w:val="uk-UA" w:eastAsia="ru-RU"/>
        </w:rPr>
        <w:lastRenderedPageBreak/>
        <w:t>використовувати Інтернет як комунікаційний засіб попереднього реагування шляхом розсилки інформації на окремий веб-сайт або на окрему сторінку власних веб-сайтів.</w:t>
      </w:r>
    </w:p>
    <w:p w:rsidR="008A6978" w:rsidRDefault="008A6978" w:rsidP="002D3B6B">
      <w:pPr>
        <w:spacing w:after="0" w:line="240" w:lineRule="auto"/>
        <w:ind w:firstLine="567"/>
        <w:jc w:val="both"/>
        <w:rPr>
          <w:rFonts w:ascii="Times New Roman" w:hAnsi="Times New Roman"/>
          <w:sz w:val="28"/>
          <w:szCs w:val="28"/>
          <w:lang w:val="uk-UA" w:eastAsia="ru-RU"/>
        </w:rPr>
      </w:pPr>
    </w:p>
    <w:p w:rsidR="008A6978" w:rsidRDefault="008A6978" w:rsidP="002D3B6B">
      <w:pPr>
        <w:spacing w:after="0" w:line="240" w:lineRule="auto"/>
        <w:ind w:firstLine="567"/>
        <w:jc w:val="both"/>
        <w:rPr>
          <w:rFonts w:ascii="Times New Roman" w:hAnsi="Times New Roman"/>
          <w:sz w:val="28"/>
          <w:szCs w:val="28"/>
          <w:lang w:val="uk-UA" w:eastAsia="ru-RU"/>
        </w:rPr>
      </w:pPr>
      <w:r>
        <w:rPr>
          <w:noProof/>
          <w:lang w:eastAsia="ru-RU"/>
        </w:rPr>
        <w:drawing>
          <wp:inline distT="0" distB="0" distL="0" distR="0">
            <wp:extent cx="3979545" cy="3090545"/>
            <wp:effectExtent l="0" t="0" r="1905" b="0"/>
            <wp:docPr id="28" name="Рисунок 28" descr="1.3. Фактори виникнення кризових явищ та загрози банкрутства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3. Фактори виникнення кризових явищ та загрози банкрутства підприємств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9545" cy="3090545"/>
                    </a:xfrm>
                    <a:prstGeom prst="rect">
                      <a:avLst/>
                    </a:prstGeom>
                    <a:noFill/>
                    <a:ln>
                      <a:noFill/>
                    </a:ln>
                  </pic:spPr>
                </pic:pic>
              </a:graphicData>
            </a:graphic>
          </wp:inline>
        </w:drawing>
      </w:r>
    </w:p>
    <w:p w:rsidR="008A6978" w:rsidRDefault="008A6978" w:rsidP="002D3B6B">
      <w:pPr>
        <w:spacing w:after="0" w:line="240" w:lineRule="auto"/>
        <w:ind w:firstLine="567"/>
        <w:jc w:val="both"/>
        <w:rPr>
          <w:rFonts w:ascii="Times New Roman" w:hAnsi="Times New Roman"/>
          <w:sz w:val="28"/>
          <w:szCs w:val="28"/>
          <w:lang w:val="uk-UA" w:eastAsia="ru-RU"/>
        </w:rPr>
      </w:pP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Послідовність, за Т. Кумбсом, означає, що реагування організації має бути узгодженим і несуперечливим. Під відкритістю мається на увазі готовність команди з кризової комунікації обговорювати кризу із громадськістю та відповідати на запити. Відкритість також означає готовність команди з кризового менеджменту ділитися інформацією, а не завзято приховувати її. В цьому контексті вчений зазначає, що віру в повну відкритість організації потрібно формувати до кризи, а не під час її.</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Інша група американських дослідників на чолі з Р. Улмером звертають увагу на специфіку реагування організації на кризу, виходячи із контексту самої кризової ситуації. Зокрема, теоретики підкреслюють, що завдання полягає у зниженні рівня невизначеності, під якою розуміють нездатність визначити теперішнє чи спрогнозувати майбутнє. Як причину невизначеності, теоретики називають дефіцит інформації, рівень її складності чи сумніву в її якості. На думку вчених, після кризи виникає багато запитань, що потребують відповіді, тому вони запропонували низку ключових питань, на які організація змушена відповідати, зокрема:</w:t>
      </w:r>
    </w:p>
    <w:p w:rsidR="002D3B6B" w:rsidRDefault="002D3B6B" w:rsidP="00871244">
      <w:pPr>
        <w:numPr>
          <w:ilvl w:val="0"/>
          <w:numId w:val="115"/>
        </w:numPr>
        <w:spacing w:after="0" w:line="240" w:lineRule="auto"/>
        <w:jc w:val="both"/>
        <w:rPr>
          <w:rFonts w:ascii="Times New Roman" w:hAnsi="Times New Roman"/>
          <w:i/>
          <w:iCs/>
          <w:sz w:val="28"/>
          <w:szCs w:val="28"/>
          <w:lang w:val="uk-UA" w:eastAsia="ru-RU"/>
        </w:rPr>
      </w:pPr>
      <w:r>
        <w:rPr>
          <w:rFonts w:ascii="Times New Roman" w:hAnsi="Times New Roman"/>
          <w:i/>
          <w:iCs/>
          <w:sz w:val="28"/>
          <w:szCs w:val="28"/>
          <w:lang w:val="uk-UA" w:eastAsia="ru-RU"/>
        </w:rPr>
        <w:t>що відбулося?</w:t>
      </w:r>
    </w:p>
    <w:p w:rsidR="002D3B6B" w:rsidRDefault="002D3B6B" w:rsidP="00871244">
      <w:pPr>
        <w:numPr>
          <w:ilvl w:val="0"/>
          <w:numId w:val="115"/>
        </w:numPr>
        <w:spacing w:after="0" w:line="240" w:lineRule="auto"/>
        <w:jc w:val="both"/>
        <w:rPr>
          <w:rFonts w:ascii="Times New Roman" w:hAnsi="Times New Roman"/>
          <w:i/>
          <w:iCs/>
          <w:sz w:val="28"/>
          <w:szCs w:val="28"/>
          <w:lang w:val="uk-UA" w:eastAsia="ru-RU"/>
        </w:rPr>
      </w:pPr>
      <w:r>
        <w:rPr>
          <w:rFonts w:ascii="Times New Roman" w:hAnsi="Times New Roman"/>
          <w:i/>
          <w:iCs/>
          <w:sz w:val="28"/>
          <w:szCs w:val="28"/>
          <w:lang w:val="uk-UA" w:eastAsia="ru-RU"/>
        </w:rPr>
        <w:t>хто несе відповідальність за це?</w:t>
      </w:r>
    </w:p>
    <w:p w:rsidR="002D3B6B" w:rsidRDefault="002D3B6B" w:rsidP="00871244">
      <w:pPr>
        <w:numPr>
          <w:ilvl w:val="0"/>
          <w:numId w:val="115"/>
        </w:numPr>
        <w:spacing w:after="0" w:line="240" w:lineRule="auto"/>
        <w:jc w:val="both"/>
        <w:rPr>
          <w:rFonts w:ascii="Times New Roman" w:hAnsi="Times New Roman"/>
          <w:i/>
          <w:iCs/>
          <w:sz w:val="28"/>
          <w:szCs w:val="28"/>
          <w:lang w:val="uk-UA" w:eastAsia="ru-RU"/>
        </w:rPr>
      </w:pPr>
      <w:r>
        <w:rPr>
          <w:rFonts w:ascii="Times New Roman" w:hAnsi="Times New Roman"/>
          <w:i/>
          <w:iCs/>
          <w:sz w:val="28"/>
          <w:szCs w:val="28"/>
          <w:lang w:val="uk-UA" w:eastAsia="ru-RU"/>
        </w:rPr>
        <w:t>чому це відбулося?</w:t>
      </w:r>
    </w:p>
    <w:p w:rsidR="002D3B6B" w:rsidRDefault="002D3B6B" w:rsidP="00871244">
      <w:pPr>
        <w:numPr>
          <w:ilvl w:val="0"/>
          <w:numId w:val="115"/>
        </w:numPr>
        <w:spacing w:after="0" w:line="240" w:lineRule="auto"/>
        <w:jc w:val="both"/>
        <w:rPr>
          <w:rFonts w:ascii="Times New Roman" w:hAnsi="Times New Roman"/>
          <w:i/>
          <w:iCs/>
          <w:sz w:val="28"/>
          <w:szCs w:val="28"/>
          <w:lang w:val="uk-UA" w:eastAsia="ru-RU"/>
        </w:rPr>
      </w:pPr>
      <w:r>
        <w:rPr>
          <w:rFonts w:ascii="Times New Roman" w:hAnsi="Times New Roman"/>
          <w:i/>
          <w:iCs/>
          <w:sz w:val="28"/>
          <w:szCs w:val="28"/>
          <w:lang w:val="uk-UA" w:eastAsia="ru-RU"/>
        </w:rPr>
        <w:t>хто постраждав?</w:t>
      </w:r>
    </w:p>
    <w:p w:rsidR="002D3B6B" w:rsidRDefault="002D3B6B" w:rsidP="00871244">
      <w:pPr>
        <w:numPr>
          <w:ilvl w:val="0"/>
          <w:numId w:val="115"/>
        </w:numPr>
        <w:spacing w:after="0" w:line="240" w:lineRule="auto"/>
        <w:jc w:val="both"/>
        <w:rPr>
          <w:rFonts w:ascii="Times New Roman" w:hAnsi="Times New Roman"/>
          <w:i/>
          <w:iCs/>
          <w:sz w:val="28"/>
          <w:szCs w:val="28"/>
          <w:lang w:val="uk-UA" w:eastAsia="ru-RU"/>
        </w:rPr>
      </w:pPr>
      <w:r>
        <w:rPr>
          <w:rFonts w:ascii="Times New Roman" w:hAnsi="Times New Roman"/>
          <w:i/>
          <w:iCs/>
          <w:sz w:val="28"/>
          <w:szCs w:val="28"/>
          <w:lang w:val="uk-UA" w:eastAsia="ru-RU"/>
        </w:rPr>
        <w:t>що ми повинні робити?</w:t>
      </w:r>
    </w:p>
    <w:p w:rsidR="002D3B6B" w:rsidRDefault="002D3B6B" w:rsidP="00871244">
      <w:pPr>
        <w:numPr>
          <w:ilvl w:val="0"/>
          <w:numId w:val="115"/>
        </w:numPr>
        <w:spacing w:after="0" w:line="240" w:lineRule="auto"/>
        <w:jc w:val="both"/>
        <w:rPr>
          <w:rFonts w:ascii="Times New Roman" w:hAnsi="Times New Roman"/>
          <w:i/>
          <w:iCs/>
          <w:sz w:val="28"/>
          <w:szCs w:val="28"/>
          <w:lang w:val="uk-UA" w:eastAsia="ru-RU"/>
        </w:rPr>
      </w:pPr>
      <w:r>
        <w:rPr>
          <w:rFonts w:ascii="Times New Roman" w:hAnsi="Times New Roman"/>
          <w:i/>
          <w:iCs/>
          <w:sz w:val="28"/>
          <w:szCs w:val="28"/>
          <w:lang w:val="uk-UA" w:eastAsia="ru-RU"/>
        </w:rPr>
        <w:t>кому ми можемо довіряти?</w:t>
      </w:r>
    </w:p>
    <w:p w:rsidR="002D3B6B" w:rsidRDefault="002D3B6B" w:rsidP="00871244">
      <w:pPr>
        <w:numPr>
          <w:ilvl w:val="0"/>
          <w:numId w:val="115"/>
        </w:numPr>
        <w:spacing w:after="0" w:line="240" w:lineRule="auto"/>
        <w:jc w:val="both"/>
        <w:rPr>
          <w:rFonts w:ascii="Times New Roman" w:hAnsi="Times New Roman"/>
          <w:i/>
          <w:iCs/>
          <w:sz w:val="28"/>
          <w:szCs w:val="28"/>
          <w:lang w:val="uk-UA" w:eastAsia="ru-RU"/>
        </w:rPr>
      </w:pPr>
      <w:r>
        <w:rPr>
          <w:rFonts w:ascii="Times New Roman" w:hAnsi="Times New Roman"/>
          <w:i/>
          <w:iCs/>
          <w:sz w:val="28"/>
          <w:szCs w:val="28"/>
          <w:lang w:val="uk-UA" w:eastAsia="ru-RU"/>
        </w:rPr>
        <w:t>що ми повинні сказати?</w:t>
      </w:r>
    </w:p>
    <w:p w:rsidR="002D3B6B" w:rsidRDefault="002D3B6B" w:rsidP="00871244">
      <w:pPr>
        <w:numPr>
          <w:ilvl w:val="0"/>
          <w:numId w:val="115"/>
        </w:numPr>
        <w:spacing w:after="0" w:line="240" w:lineRule="auto"/>
        <w:jc w:val="both"/>
        <w:rPr>
          <w:rFonts w:ascii="Times New Roman" w:hAnsi="Times New Roman"/>
          <w:sz w:val="28"/>
          <w:szCs w:val="28"/>
          <w:lang w:val="uk-UA" w:eastAsia="ru-RU"/>
        </w:rPr>
      </w:pPr>
      <w:r>
        <w:rPr>
          <w:rFonts w:ascii="Times New Roman" w:hAnsi="Times New Roman"/>
          <w:i/>
          <w:iCs/>
          <w:sz w:val="28"/>
          <w:szCs w:val="28"/>
          <w:lang w:val="uk-UA" w:eastAsia="ru-RU"/>
        </w:rPr>
        <w:t>як ми повинні це сказати?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lastRenderedPageBreak/>
        <w:t>Важливою складовою кризового PR-реагування як етапу управління кризою виступає звернення до адресата кризової комунікації, тобто до різних груп громадськості, яких торкнулася біда. Ефективність кризового реагування, на переконання теоретиків, визначається відносинами організації із безпосередніми учасниками згаданих подій (працівниками, конкурентами, кредиторами, споживачами, органами влади, ЗМІ). У цьому контексті науковці підкреслюють значущість установлення та підтримки з громадськістю рівноправних відносин і партнерства.</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Враховуючи неоднорідність учасників подій організації, важливо розуміти різницю між безпосередніми учасниками і опосередкованими. Американський дослідник Р. Хіт пояснює, що до кожної групи учасників подій повинні належати і прибічники, і опоненти організації. Під безпосередніми учасниками дослідник розуміє ті групи, які організація визначила як найважливіші для досягнення успіху. Опосередковані учасники – це основні групи, які не відіграють активної ролі в повсякденній діяльності організації, але, тим не менше, є важливими для досягнення повного успіху. Дослідники виявили, що організації можуть краще реагувати на кризи, коли вони координувались з усіма групами учасників подій ще до початку кризи і після неї. Маючи справу із роздратованими і незадоволеними учасниками подій, організаціям слід спрямовувати всі зусилля на швидке розв’язання проблем шляхом зменшення розриву між їхніми та власними очікуваннями, оскільки кожній організації буде необхідна підтримка в скрутні для компанії часи.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Важливим аспектом кризового PR-реагування є і робота зі ЗМІ. Втручання та спекуляції ЗМІ можуть завдати значних збитків іміджу та репутації організації.</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Для здобуття підтримки ЗМІ необхідно поставити організацію у центр кризової ситуації як єдине надійне джерело про подію та заходи, що вживаються. Ефективний діалог зі ЗМІ передбачає реалізацію трьох кроків:</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1. Негайна комунікативна реакція, націлена на більш активну позицію та виграш у часі для підготовки подальших дій.</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2. Відповідь на всі запитання ЗМІ, аби не допустити витоку інформації у небажане русло.</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3. Висловлення співчуття (жалю).</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М. Реджестер і Дж. Ларкін рекомендують керівникам організації дотримуватися у виступах такої послідовності тем, що відповідає схемі висвітлення кризової ситуації у ЗМІ, а саме: 1) люди, 2) навколишнє середовище, 3) власність, 4) гроші.</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 цьому контексті для надання заявам більшої значущості і достовірності представникам організації слід дотримуватися таких принципів, як зрозумілість, точність інформації, щирість виступу та відповідність загальноприйнятим суспільним нормам.</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Фахівці із кризової PR-комунікації мають скласти ясне і несуперечливе повідомлення і надати це повідомлення одразу після початку кризової події. Якщо організація не готова дати остаточних відповідей та пояснення відносно кризи, представник організації має надати інформацію про те, як організація </w:t>
      </w:r>
      <w:r>
        <w:rPr>
          <w:rFonts w:ascii="Times New Roman" w:hAnsi="Times New Roman"/>
          <w:sz w:val="28"/>
          <w:szCs w:val="28"/>
          <w:lang w:val="uk-UA" w:eastAsia="ru-RU"/>
        </w:rPr>
        <w:lastRenderedPageBreak/>
        <w:t>збирає відомості про кризу і за який проміжок часу вона планує справитися з проблемою в майбутньому. Іншими словами, фахівці з кризової комунікації повинні починати процес комунікації одразу після того, як розпочалася криза, постійно його підтримувати, незважаючи на те, чи володіють вони необхідною інформацією про кризу чи ні.</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Таким чином, підсумовуючи теоретичні розробки дослідників щодо сутності та специфіки кризового реагування, можемо зазначити, що швидка, послідовна, відкрита та об’єктивна реакція на потреби громадськості в умовах кризи допомагає знизити рівень невизначеності та здатна зміцнити репутацію компанії. Ефективне реагування організації передбачає узгоджені дії з такого управління і постійне інформування кожного, кого торкнулася криза, а також до ЗМІ. На основі теоретичного аналізу сутності кризового реагування ми пропонуємо розглядати його як повідомлення організації про свої дії громадськості під час кризи. І хоча кожна криза, на думку низки дослідників, є унікальною і потребує специфічного вирішення проблеми та дій, частина кризового реагування може бути запланована, а, отже, відпрацьована і заздалегідь підготовлена у вигляді конкретних стратегій, за допомогою яких організація здатна ефективно долати кризові загрози.</w:t>
      </w:r>
    </w:p>
    <w:p w:rsidR="002D3B6B" w:rsidRDefault="002D3B6B" w:rsidP="002D3B6B">
      <w:pPr>
        <w:spacing w:after="0" w:line="240" w:lineRule="auto"/>
        <w:ind w:left="360" w:firstLine="720"/>
        <w:jc w:val="both"/>
        <w:rPr>
          <w:rFonts w:ascii="Times New Roman" w:hAnsi="Times New Roman"/>
          <w:sz w:val="28"/>
          <w:szCs w:val="28"/>
          <w:lang w:val="uk-UA" w:eastAsia="ru-RU"/>
        </w:rPr>
      </w:pPr>
    </w:p>
    <w:p w:rsidR="002D3B6B" w:rsidRDefault="002D3B6B" w:rsidP="002D3B6B">
      <w:pPr>
        <w:spacing w:after="0" w:line="240" w:lineRule="auto"/>
        <w:ind w:left="600"/>
        <w:jc w:val="center"/>
        <w:rPr>
          <w:rFonts w:ascii="Times New Roman" w:hAnsi="Times New Roman"/>
          <w:b/>
          <w:bCs/>
          <w:sz w:val="28"/>
          <w:szCs w:val="28"/>
          <w:lang w:val="uk-UA" w:eastAsia="ru-RU"/>
        </w:rPr>
      </w:pPr>
      <w:r>
        <w:rPr>
          <w:rFonts w:ascii="Times New Roman" w:hAnsi="Times New Roman"/>
          <w:b/>
          <w:bCs/>
          <w:sz w:val="28"/>
          <w:szCs w:val="28"/>
          <w:lang w:val="uk-UA" w:eastAsia="ru-RU"/>
        </w:rPr>
        <w:t>2. PR як засіб протидії кризовим ситуаціям</w:t>
      </w:r>
    </w:p>
    <w:p w:rsidR="002D3B6B" w:rsidRDefault="002D3B6B" w:rsidP="002D3B6B">
      <w:pPr>
        <w:spacing w:after="0" w:line="240" w:lineRule="auto"/>
        <w:jc w:val="both"/>
        <w:rPr>
          <w:rFonts w:ascii="Times New Roman" w:hAnsi="Times New Roman"/>
          <w:b/>
          <w:bCs/>
          <w:sz w:val="28"/>
          <w:szCs w:val="28"/>
          <w:lang w:val="uk-UA" w:eastAsia="ru-RU"/>
        </w:rPr>
      </w:pP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Однією з функцій PR є запобігання і подолання кризових ситуацій, які супроводжують різкий перехід соціального інституту, духовної, політичної, економічної сфери суспільства з одного стану в інший, уникнення гострого дефіциту необхідних ресурсів і можливостей, невідповідності між станом об'єкта системи і вимогами зовнішнього середовища. Кризові ситуації призводять до занепаду, ліквідації (самоліквідації) соціального, економічного, політичного суб'єкта або переходу його на якісно новий рівень розвитку, на якому відкриваються і стають досяжними абсолютно нові можливості. Вони можуть бути спричинені змінами у довкіллі (повені, землетруси, пожежі, урагани), деструктивними техногенними процесами (аварії, катастрофи), екологічним станом природного середовища (забруднення водойм, повітря, ґрунту, надмірні шуми тощо), різкими змінами в соціально-політичній сфері (соціальні, політичні конфлікти, різкі коливання курсів на біржах), реалізацією неякісних товарів (фальсифікати, отруєні продукти), нечистоплотною конкурентною боротьбою, невдалими управлінсько-господарськими рішеннями, наслідками чого можуть бути банкрутства, ліквідації, продаж і злиття фірм (організацій), несподіване падіння ціни акцій, відставка відомих керівників, скорочення персоналу та ін.</w:t>
      </w:r>
    </w:p>
    <w:p w:rsidR="00126D83" w:rsidRDefault="00126D83" w:rsidP="002D3B6B">
      <w:pPr>
        <w:spacing w:after="0" w:line="240" w:lineRule="auto"/>
        <w:ind w:firstLine="567"/>
        <w:jc w:val="both"/>
        <w:rPr>
          <w:rFonts w:ascii="Times New Roman" w:hAnsi="Times New Roman"/>
          <w:sz w:val="28"/>
          <w:szCs w:val="28"/>
          <w:lang w:val="uk-UA" w:eastAsia="ru-RU"/>
        </w:rPr>
      </w:pPr>
    </w:p>
    <w:p w:rsidR="00126D83" w:rsidRDefault="00126D83" w:rsidP="002D3B6B">
      <w:pPr>
        <w:spacing w:after="0" w:line="240" w:lineRule="auto"/>
        <w:ind w:firstLine="567"/>
        <w:jc w:val="both"/>
        <w:rPr>
          <w:rFonts w:ascii="Times New Roman" w:hAnsi="Times New Roman"/>
          <w:sz w:val="28"/>
          <w:szCs w:val="28"/>
          <w:lang w:val="uk-UA" w:eastAsia="ru-RU"/>
        </w:rPr>
      </w:pPr>
      <w:r>
        <w:rPr>
          <w:noProof/>
          <w:lang w:eastAsia="ru-RU"/>
        </w:rPr>
        <w:lastRenderedPageBreak/>
        <w:drawing>
          <wp:inline distT="0" distB="0" distL="0" distR="0">
            <wp:extent cx="4876800" cy="2565400"/>
            <wp:effectExtent l="0" t="0" r="0" b="6350"/>
            <wp:docPr id="25" name="Рисунок 25" descr="Экономічна криза - як її переж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Экономічна криза - як її пережит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2565400"/>
                    </a:xfrm>
                    <a:prstGeom prst="rect">
                      <a:avLst/>
                    </a:prstGeom>
                    <a:noFill/>
                    <a:ln>
                      <a:noFill/>
                    </a:ln>
                  </pic:spPr>
                </pic:pic>
              </a:graphicData>
            </a:graphic>
          </wp:inline>
        </w:drawing>
      </w:r>
    </w:p>
    <w:p w:rsidR="00126D83" w:rsidRDefault="00126D83" w:rsidP="002D3B6B">
      <w:pPr>
        <w:spacing w:after="0" w:line="240" w:lineRule="auto"/>
        <w:ind w:firstLine="567"/>
        <w:jc w:val="both"/>
        <w:rPr>
          <w:rFonts w:ascii="Times New Roman" w:hAnsi="Times New Roman"/>
          <w:sz w:val="28"/>
          <w:szCs w:val="28"/>
          <w:lang w:val="uk-UA" w:eastAsia="ru-RU"/>
        </w:rPr>
      </w:pP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Кризи виникають і через конфлікт інтересів, розголошення конфіденційної інформації, корупцію, поширення неправдивої інформації, протиправних дій керівників (неадекватне формулювання посадових обов'язків працівників, зниження розмірів оплати, примушування підписати неприйнятний контракт, незаконне звільнення).</w:t>
      </w:r>
    </w:p>
    <w:p w:rsidR="00126D83" w:rsidRDefault="00126D83" w:rsidP="002D3B6B">
      <w:pPr>
        <w:spacing w:after="0" w:line="240" w:lineRule="auto"/>
        <w:ind w:right="-692" w:firstLine="567"/>
        <w:jc w:val="both"/>
        <w:rPr>
          <w:rFonts w:ascii="Times New Roman" w:hAnsi="Times New Roman"/>
          <w:b/>
          <w:bCs/>
          <w:sz w:val="28"/>
          <w:szCs w:val="28"/>
          <w:lang w:val="uk-UA" w:eastAsia="ru-RU"/>
        </w:rPr>
      </w:pPr>
    </w:p>
    <w:p w:rsidR="002D3B6B" w:rsidRDefault="002D3B6B" w:rsidP="002D3B6B">
      <w:pPr>
        <w:spacing w:after="0" w:line="240" w:lineRule="auto"/>
        <w:ind w:right="-692" w:firstLine="567"/>
        <w:jc w:val="both"/>
        <w:rPr>
          <w:rFonts w:ascii="Times New Roman" w:hAnsi="Times New Roman"/>
          <w:sz w:val="28"/>
          <w:szCs w:val="28"/>
          <w:lang w:val="uk-UA" w:eastAsia="ru-RU"/>
        </w:rPr>
      </w:pPr>
      <w:r>
        <w:rPr>
          <w:rFonts w:ascii="Times New Roman" w:hAnsi="Times New Roman"/>
          <w:b/>
          <w:bCs/>
          <w:sz w:val="28"/>
          <w:szCs w:val="28"/>
          <w:lang w:val="uk-UA" w:eastAsia="ru-RU"/>
        </w:rPr>
        <w:t>Три основних складових кризи:</w:t>
      </w:r>
    </w:p>
    <w:p w:rsidR="002D3B6B" w:rsidRDefault="002D3B6B" w:rsidP="00871244">
      <w:pPr>
        <w:numPr>
          <w:ilvl w:val="0"/>
          <w:numId w:val="116"/>
        </w:numPr>
        <w:spacing w:after="0" w:line="240" w:lineRule="auto"/>
        <w:ind w:right="-692"/>
        <w:jc w:val="both"/>
        <w:rPr>
          <w:rFonts w:ascii="Times New Roman" w:hAnsi="Times New Roman"/>
          <w:sz w:val="28"/>
          <w:szCs w:val="28"/>
          <w:lang w:val="uk-UA" w:eastAsia="ru-RU"/>
        </w:rPr>
      </w:pPr>
      <w:r>
        <w:rPr>
          <w:rFonts w:ascii="Times New Roman" w:hAnsi="Times New Roman"/>
          <w:sz w:val="28"/>
          <w:szCs w:val="28"/>
          <w:lang w:val="uk-UA" w:eastAsia="ru-RU"/>
        </w:rPr>
        <w:t>наявність ризику існуванню організації;</w:t>
      </w:r>
    </w:p>
    <w:p w:rsidR="002D3B6B" w:rsidRDefault="002D3B6B" w:rsidP="00871244">
      <w:pPr>
        <w:numPr>
          <w:ilvl w:val="0"/>
          <w:numId w:val="116"/>
        </w:numPr>
        <w:spacing w:after="0" w:line="240" w:lineRule="auto"/>
        <w:ind w:right="-692"/>
        <w:jc w:val="both"/>
        <w:rPr>
          <w:rFonts w:ascii="Times New Roman" w:hAnsi="Times New Roman"/>
          <w:sz w:val="28"/>
          <w:szCs w:val="28"/>
          <w:lang w:val="uk-UA" w:eastAsia="ru-RU"/>
        </w:rPr>
      </w:pPr>
      <w:r>
        <w:rPr>
          <w:rFonts w:ascii="Times New Roman" w:hAnsi="Times New Roman"/>
          <w:sz w:val="28"/>
          <w:szCs w:val="28"/>
          <w:lang w:val="uk-UA" w:eastAsia="ru-RU"/>
        </w:rPr>
        <w:t>потреба у швидкості та оперативності прийняття рішень;</w:t>
      </w:r>
    </w:p>
    <w:p w:rsidR="002D3B6B" w:rsidRDefault="002D3B6B" w:rsidP="00871244">
      <w:pPr>
        <w:numPr>
          <w:ilvl w:val="0"/>
          <w:numId w:val="116"/>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нервозність і напругу людей, відповідальних за правильне прийняття антикризових рішень.</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У стані кризи можуть опинитись як соціальні системи, так і окремі індивіди. У цьому відчутну роль відіграє людський фактор (емоції, психологічна сумісність, якості особистості та ін.).</w:t>
      </w:r>
    </w:p>
    <w:p w:rsidR="002D3B6B" w:rsidRDefault="002D3B6B" w:rsidP="002D3B6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Розвиток майже всіх кризових ситуацій відбувається за подібним сценарієм: загострення і поглиблення суперечностей; передкриза; кульмінація; вихід із кризи.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Ідентифікація, управління кризовими ситуаціями, подолання їх є полем безпосередньої діяльності PR-служб і PR-фахівців. Та передусім вони повинні займатися попередженням кризових ситуацій, реалізуючи з цією метою відповідну </w:t>
      </w:r>
      <w:r>
        <w:rPr>
          <w:rFonts w:ascii="Times New Roman" w:hAnsi="Times New Roman"/>
          <w:i/>
          <w:iCs/>
          <w:sz w:val="28"/>
          <w:szCs w:val="28"/>
          <w:lang w:val="uk-UA" w:eastAsia="ru-RU"/>
        </w:rPr>
        <w:t>систему заходів</w:t>
      </w:r>
      <w:r>
        <w:rPr>
          <w:rFonts w:ascii="Times New Roman" w:hAnsi="Times New Roman"/>
          <w:sz w:val="28"/>
          <w:szCs w:val="28"/>
          <w:lang w:val="uk-UA" w:eastAsia="ru-RU"/>
        </w:rPr>
        <w:t>, яка охоплює:</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1. Аналіз іміджу фірми (організації) шляхом з'ясування думок про неї у представників різних верств суспільства.</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2. Розроблення разом із керівництвом стратегії протидії кризам, етапами якої є:</w:t>
      </w:r>
    </w:p>
    <w:p w:rsidR="002D3B6B" w:rsidRDefault="002D3B6B" w:rsidP="00871244">
      <w:pPr>
        <w:numPr>
          <w:ilvl w:val="0"/>
          <w:numId w:val="117"/>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аналіз технічних, економічних аспектів діяльності фірми (організації);</w:t>
      </w:r>
    </w:p>
    <w:p w:rsidR="002D3B6B" w:rsidRDefault="002D3B6B" w:rsidP="00871244">
      <w:pPr>
        <w:numPr>
          <w:ilvl w:val="0"/>
          <w:numId w:val="117"/>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виявлення несприятливого впливу на стан фірми (організації) з боку партнерів і конкурентів;</w:t>
      </w:r>
    </w:p>
    <w:p w:rsidR="002D3B6B" w:rsidRDefault="002D3B6B" w:rsidP="00871244">
      <w:pPr>
        <w:numPr>
          <w:ilvl w:val="0"/>
          <w:numId w:val="117"/>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вироблення пропозицій, спрямованих на вирішення конкретних проблем;</w:t>
      </w:r>
    </w:p>
    <w:p w:rsidR="002D3B6B" w:rsidRDefault="002D3B6B" w:rsidP="00871244">
      <w:pPr>
        <w:numPr>
          <w:ilvl w:val="0"/>
          <w:numId w:val="117"/>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складання плану дій у разі виникнення непередбачених ситуацій;</w:t>
      </w:r>
    </w:p>
    <w:p w:rsidR="002D3B6B" w:rsidRDefault="002D3B6B" w:rsidP="00871244">
      <w:pPr>
        <w:numPr>
          <w:ilvl w:val="0"/>
          <w:numId w:val="117"/>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складання кошторису витрат, необхідних для реалізації запропонованих заходів.</w:t>
      </w:r>
    </w:p>
    <w:p w:rsidR="00126D83" w:rsidRPr="008A6978" w:rsidRDefault="002D3B6B" w:rsidP="00871244">
      <w:pPr>
        <w:pStyle w:val="a5"/>
        <w:numPr>
          <w:ilvl w:val="0"/>
          <w:numId w:val="114"/>
        </w:numPr>
        <w:jc w:val="both"/>
        <w:rPr>
          <w:szCs w:val="28"/>
          <w:lang w:val="uk-UA"/>
        </w:rPr>
      </w:pPr>
      <w:r w:rsidRPr="00126D83">
        <w:rPr>
          <w:szCs w:val="28"/>
          <w:lang w:val="uk-UA"/>
        </w:rPr>
        <w:t>Реалізацію PR-програм через налагодження комунікацій із загальними та ключовими аудиторіями.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Кризову ситуацію слід долати без зупинення основної діяльності фірми (організації), від чого суттєво залежить ставлення до неї співробітників і сприйняття її у зовнішньому середовищі. У цьому процесі важливо, щоб за зв'язки з пресою, громадськістю відповідала конкретна особа, бажано із складу провідних керівників, повноваження якої давали б змогу їй не лише транслювати чиїсь думки, а й оприлюднювати власний погляд на події, процеси, явища. Сферу компетенції такої особи доцільно заздалегідь передбачити.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Подолання кризової ситуації неможливе без таких заходів: вироблення узгодженої політики залучених до цієї роботи осіб, структур, організацій, органів влади; консультації з юристами про різні аспекти подій; врахування правових норм, традицій і ментальності значущих, впливових аудиторій; вивчення і врахування думок громадськості; надання достовірної і відкритої інформації; створення належних умов для роботи журналістів і одержання ними інформації; функціонування надійних систем поширення інформації.</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Роботу щодо подолання кризи необхідно починати в момент її виникнення, оскільки запізніле або неефективне інформування породжує чутки, різноманітні необ'єктивні версії, інтерпретації, які згодом доведеться коментувати, спростовувати, що створюватиме д</w:t>
      </w:r>
      <w:r w:rsidR="00525FFE">
        <w:rPr>
          <w:rFonts w:ascii="Times New Roman" w:hAnsi="Times New Roman"/>
          <w:sz w:val="28"/>
          <w:szCs w:val="28"/>
          <w:lang w:val="uk-UA" w:eastAsia="ru-RU"/>
        </w:rPr>
        <w:t>одаткові труднощі. Ефективні PR</w:t>
      </w:r>
      <w:r>
        <w:rPr>
          <w:rFonts w:ascii="Times New Roman" w:hAnsi="Times New Roman"/>
          <w:sz w:val="28"/>
          <w:szCs w:val="28"/>
          <w:lang w:val="uk-UA" w:eastAsia="ru-RU"/>
        </w:rPr>
        <w:t>-системи працюють на випередження, запобігання кризовим ситуаціям.</w:t>
      </w:r>
    </w:p>
    <w:p w:rsidR="008A6978" w:rsidRDefault="008A6978" w:rsidP="002D3B6B">
      <w:pPr>
        <w:spacing w:after="0" w:line="240" w:lineRule="auto"/>
        <w:ind w:firstLine="567"/>
        <w:jc w:val="both"/>
        <w:rPr>
          <w:rFonts w:ascii="Times New Roman" w:hAnsi="Times New Roman"/>
          <w:sz w:val="28"/>
          <w:szCs w:val="28"/>
          <w:lang w:val="uk-UA" w:eastAsia="ru-RU"/>
        </w:rPr>
      </w:pPr>
      <w:r>
        <w:rPr>
          <w:noProof/>
        </w:rPr>
        <w:drawing>
          <wp:inline distT="0" distB="0" distL="0" distR="0" wp14:anchorId="4C095661" wp14:editId="1D43B636">
            <wp:extent cx="5423360" cy="3444240"/>
            <wp:effectExtent l="0" t="0" r="6350" b="3810"/>
            <wp:docPr id="26" name="Рисунок 26" descr="9.1. Кризові ситуації на підприємстві та у бізнес-середовищ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1. Кризові ситуації на підприємстві та у бізнес-середовищі"/>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6099" cy="3445980"/>
                    </a:xfrm>
                    <a:prstGeom prst="rect">
                      <a:avLst/>
                    </a:prstGeom>
                    <a:noFill/>
                    <a:ln>
                      <a:noFill/>
                    </a:ln>
                  </pic:spPr>
                </pic:pic>
              </a:graphicData>
            </a:graphic>
          </wp:inline>
        </w:drawing>
      </w:r>
    </w:p>
    <w:p w:rsidR="008A6978" w:rsidRDefault="008A6978" w:rsidP="002D3B6B">
      <w:pPr>
        <w:spacing w:after="0" w:line="240" w:lineRule="auto"/>
        <w:ind w:firstLine="567"/>
        <w:jc w:val="both"/>
        <w:rPr>
          <w:rFonts w:ascii="Times New Roman" w:hAnsi="Times New Roman"/>
          <w:sz w:val="28"/>
          <w:szCs w:val="28"/>
          <w:lang w:val="uk-UA" w:eastAsia="ru-RU"/>
        </w:rPr>
      </w:pP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У кризових, конфліктних ситуаціях загострюються суперечності в поглядах, інтересах індивідів, груп, колективів, радикалізуються їх дії, </w:t>
      </w:r>
      <w:r>
        <w:rPr>
          <w:rFonts w:ascii="Times New Roman" w:hAnsi="Times New Roman"/>
          <w:sz w:val="28"/>
          <w:szCs w:val="28"/>
          <w:lang w:val="uk-UA" w:eastAsia="ru-RU"/>
        </w:rPr>
        <w:lastRenderedPageBreak/>
        <w:t>відбувається спотворене сприймання реалій, в якому домінують підозрілість, упередженість, рідко робляться об'єктивні висновки й ухвалюються обґрунтовані р</w:t>
      </w:r>
      <w:r w:rsidR="00525FFE">
        <w:rPr>
          <w:rFonts w:ascii="Times New Roman" w:hAnsi="Times New Roman"/>
          <w:sz w:val="28"/>
          <w:szCs w:val="28"/>
          <w:lang w:val="uk-UA" w:eastAsia="ru-RU"/>
        </w:rPr>
        <w:t>ішення. Для управління ними PR--служби і PR-</w:t>
      </w:r>
      <w:r>
        <w:rPr>
          <w:rFonts w:ascii="Times New Roman" w:hAnsi="Times New Roman"/>
          <w:sz w:val="28"/>
          <w:szCs w:val="28"/>
          <w:lang w:val="uk-UA" w:eastAsia="ru-RU"/>
        </w:rPr>
        <w:t xml:space="preserve">-фахівці повинні дослідити джерела і причини їх виникнення, динаміку розвитку, передбачити ймовірні сценарії їх подальшого перебігу, з'ясувати сферу компромісу, в якій може відбутися зближення ділових позицій і послаблення радикалізму психологічних настанов сторін. На основі цього вони матимуть змогу обрати оптимальну тактику та інструменти протидії, нейтралізації кризи. Для цього важливо створити сприятливі зовнішні </w:t>
      </w:r>
      <w:r>
        <w:rPr>
          <w:rFonts w:ascii="Times New Roman" w:hAnsi="Times New Roman"/>
          <w:i/>
          <w:iCs/>
          <w:sz w:val="28"/>
          <w:szCs w:val="28"/>
          <w:lang w:val="uk-UA" w:eastAsia="ru-RU"/>
        </w:rPr>
        <w:t>умови цієї діяльності</w:t>
      </w:r>
      <w:r>
        <w:rPr>
          <w:rFonts w:ascii="Times New Roman" w:hAnsi="Times New Roman"/>
          <w:sz w:val="28"/>
          <w:szCs w:val="28"/>
          <w:lang w:val="uk-UA" w:eastAsia="ru-RU"/>
        </w:rPr>
        <w:t>, найсуттєвішими серед яких є:</w:t>
      </w:r>
    </w:p>
    <w:p w:rsidR="002D3B6B" w:rsidRDefault="002D3B6B" w:rsidP="00871244">
      <w:pPr>
        <w:numPr>
          <w:ilvl w:val="0"/>
          <w:numId w:val="118"/>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довірлива атмосфера. Створення її залежить від багатьох чинників, але особливо важливим є вибір надійного й авторитетного джерела інформації, якому максимально довіряли б ті, кому ця інформація адресована;</w:t>
      </w:r>
    </w:p>
    <w:p w:rsidR="002D3B6B" w:rsidRDefault="002D3B6B" w:rsidP="00871244">
      <w:pPr>
        <w:numPr>
          <w:ilvl w:val="0"/>
          <w:numId w:val="118"/>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кожне звернення повинне нести цінну і нову для одержувача інформацію. Для цього обирають такі теми, які можуть найкраще задовольнити його інтерес;</w:t>
      </w:r>
    </w:p>
    <w:p w:rsidR="002D3B6B" w:rsidRDefault="002D3B6B" w:rsidP="00871244">
      <w:pPr>
        <w:numPr>
          <w:ilvl w:val="0"/>
          <w:numId w:val="118"/>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чіткість і зрозумілість повідомлень. Звернення повинні мати просту форму, бути однаково зрозумілими для джерела та одержувача інформації;</w:t>
      </w:r>
    </w:p>
    <w:p w:rsidR="002D3B6B" w:rsidRDefault="002D3B6B" w:rsidP="00871244">
      <w:pPr>
        <w:numPr>
          <w:ilvl w:val="0"/>
          <w:numId w:val="118"/>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безперервність і системність повідомлень. Для належного сприйняття і переконливості значущу інформацію необхідно послідовно подавати без помітних пауз у різних варіантах;</w:t>
      </w:r>
    </w:p>
    <w:p w:rsidR="002D3B6B" w:rsidRDefault="002D3B6B" w:rsidP="00871244">
      <w:pPr>
        <w:numPr>
          <w:ilvl w:val="0"/>
          <w:numId w:val="118"/>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оптимальний вибір каналів комунікації. Ними можуть бути як традиційні, так і спеціально створені комунікаційні канали;</w:t>
      </w:r>
    </w:p>
    <w:p w:rsidR="002D3B6B" w:rsidRDefault="002D3B6B" w:rsidP="00871244">
      <w:pPr>
        <w:numPr>
          <w:ilvl w:val="0"/>
          <w:numId w:val="118"/>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врахування інтересів, особливостей сприйняття аудиторії. Комунікація досягає максимальної ефективності, якщо вона не вимагає від одержувача особливих зусиль;</w:t>
      </w:r>
    </w:p>
    <w:p w:rsidR="002D3B6B" w:rsidRDefault="002D3B6B" w:rsidP="00871244">
      <w:pPr>
        <w:numPr>
          <w:ilvl w:val="0"/>
          <w:numId w:val="118"/>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орієнтація на діалог. Зусилля PR-служб, поширювана ними чи з їх ініціативи інформація повинні максимально сприяти діалогу причетних до кризи осіб, груп тощо.</w:t>
      </w:r>
    </w:p>
    <w:p w:rsidR="008A6978" w:rsidRDefault="002D3B6B" w:rsidP="008A6978">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У кризових ситуаціях часто виникають різноманітні чутки, з'являються відомості, вірогідність яких не встановлена. Вони можуть стихійно народжуватися у певному середовищі, іноді їх спеціально поширюють конкуренти, недоброзичливці, противники (на війні) з метою дезінформації, нанесення збитків об'єктові чуток. Здебільшого вони відіграють руйнівну роль, оскільки навіть реалістична інформація з часом деформується під впливом безлічі факторів (індивідуальне розуміння проблеми, рівень освіченості, особливості пам'яті, здатність до сприйняття та інтерпретації інформації, особисті інтереси тощо). Найпродуктивнішим засобом у боротьбі з ними є своєчасне, вичерпне і точне інформування.</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Загалом PR-служби, PR-фахівці, менеджмент повинні розглядати кризу як резерв для подальшого розвитку і нових успіхів, поштовх для розкриття і реалізації всіх ресурсів, можливостей фірми (організації).</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b/>
          <w:bCs/>
          <w:sz w:val="28"/>
          <w:szCs w:val="28"/>
          <w:lang w:val="uk-UA" w:eastAsia="ru-RU"/>
        </w:rPr>
        <w:lastRenderedPageBreak/>
        <w:t>У своєму розвитку криза проходить кілька етапів свого життєвого циклу:</w:t>
      </w:r>
      <w:r>
        <w:rPr>
          <w:rFonts w:ascii="Times New Roman" w:hAnsi="Times New Roman"/>
          <w:sz w:val="28"/>
          <w:szCs w:val="28"/>
          <w:lang w:val="uk-UA" w:eastAsia="ru-RU"/>
        </w:rPr>
        <w:t xml:space="preserve"> </w:t>
      </w:r>
      <w:r>
        <w:rPr>
          <w:rFonts w:ascii="Times New Roman" w:hAnsi="Times New Roman"/>
          <w:i/>
          <w:iCs/>
          <w:sz w:val="28"/>
          <w:szCs w:val="28"/>
          <w:lang w:val="uk-UA" w:eastAsia="ru-RU"/>
        </w:rPr>
        <w:t>формування передумов, прояв, розвиток, зріла стадія, зниження інтенсивності, згасання</w:t>
      </w:r>
      <w:r>
        <w:rPr>
          <w:rFonts w:ascii="Times New Roman" w:hAnsi="Times New Roman"/>
          <w:sz w:val="28"/>
          <w:szCs w:val="28"/>
          <w:lang w:val="uk-UA" w:eastAsia="ru-RU"/>
        </w:rPr>
        <w:t>. Деякі дослідники для характеристики стадій або етапів кризи, як аналогію, “банановий показник”. Зелений етап (незрілість) – поява нових проблем; жовтий – наростаючий; “зрілий” етап; коричневий – застарілий; поступово згасаючий криза.</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Безумовно, будь-яка компанія повинна заздалегідь бути готова не лише до можливої кризи (тим більше, що дуже ймовірно його настання), але і до будь-якої можливості появи кризової ситуації.</w:t>
      </w:r>
    </w:p>
    <w:p w:rsidR="002D3B6B" w:rsidRDefault="002D3B6B" w:rsidP="002D3B6B">
      <w:pPr>
        <w:spacing w:after="0" w:line="240" w:lineRule="auto"/>
        <w:ind w:firstLine="567"/>
        <w:jc w:val="both"/>
        <w:rPr>
          <w:rFonts w:ascii="Times New Roman" w:hAnsi="Times New Roman"/>
          <w:b/>
          <w:bCs/>
          <w:sz w:val="28"/>
          <w:szCs w:val="28"/>
          <w:lang w:val="uk-UA" w:eastAsia="ru-RU"/>
        </w:rPr>
      </w:pPr>
      <w:r>
        <w:rPr>
          <w:rFonts w:ascii="Times New Roman" w:hAnsi="Times New Roman"/>
          <w:b/>
          <w:bCs/>
          <w:sz w:val="28"/>
          <w:szCs w:val="28"/>
          <w:lang w:val="uk-UA" w:eastAsia="ru-RU"/>
        </w:rPr>
        <w:t>Основні моменти підготовки до ймовірної кризи:</w:t>
      </w:r>
    </w:p>
    <w:p w:rsidR="002D3B6B" w:rsidRDefault="002D3B6B" w:rsidP="00871244">
      <w:pPr>
        <w:numPr>
          <w:ilvl w:val="0"/>
          <w:numId w:val="11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Визначення можливості кризи – визначення найбільш вразливих і слабких місць компанії;</w:t>
      </w:r>
    </w:p>
    <w:p w:rsidR="002D3B6B" w:rsidRDefault="002D3B6B" w:rsidP="00871244">
      <w:pPr>
        <w:numPr>
          <w:ilvl w:val="0"/>
          <w:numId w:val="11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Підготовка менеджерів по антикризовій політиці;</w:t>
      </w:r>
    </w:p>
    <w:p w:rsidR="002D3B6B" w:rsidRDefault="002D3B6B" w:rsidP="00871244">
      <w:pPr>
        <w:numPr>
          <w:ilvl w:val="0"/>
          <w:numId w:val="11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Завчасна розробка антикризової програми (складання списку можливих проблем та адекватних відповідей на них);</w:t>
      </w:r>
    </w:p>
    <w:p w:rsidR="002D3B6B" w:rsidRDefault="002D3B6B" w:rsidP="00871244">
      <w:pPr>
        <w:numPr>
          <w:ilvl w:val="0"/>
          <w:numId w:val="11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Визначення двох головних завдань, рішення яких вкрай необхідно в перші години кризи.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Від здатності будь-якої організації виходити з кризи, безпосередньо залежить її репутація в стратегічному плані. Вміння будь-якої компанії знаходити вихід з кризових ситуацій характеризує її в очах широкої громадськості. Це наочно показує її життєздатність.</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b/>
          <w:bCs/>
          <w:sz w:val="28"/>
          <w:szCs w:val="28"/>
          <w:lang w:val="uk-UA" w:eastAsia="ru-RU"/>
        </w:rPr>
        <w:t>Необхідні кроки для подолання кризи: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По-перше, PR-службі компанії необхідно зайняти чітку позицію з приводу кризової ситуації. Необхідно суворо дотримуватися загального стратегічного рішення.</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По-друге, всі дії компанії в період кризи повинні бути відкритими для громадськості. Необхідно демонструвати те, що компанія докладає всі зусилля для вирішення проблеми.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По-третє, не можна забувати про залученні в антикризову кампанію сторін, які є авторитетними для громадськості, тим самим здобуваючи додаткову підтримку.</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Керівництво організації повинно дотримуватися політики відкритості та прозорості. Громадськості важливо знати, що глава компанії стурбований відбуваються кризовими подіями.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Вкрай важливо налагодити міцні зв’язки зі ЗМІ, що висвітлюють прийняті антикризові заходи.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Співробітники організації повинні бути інформовані про всі заходи, що вживаються для подолання кризової ситуації. Таким чином зберігається функціонування організації в нормальному стані.</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Вкрай важливо безперервно аналізувати криза, аналізувати всі можливі варіанти розвитку ситуації для фірми, здійснювати як тактичний, так і стратегічний контроль.</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Важливо вжити заходи для відновлення репутації компанії. Відкрите визнання своїх помилок і помилок, якщо вони були. Постаратися перемкнути увагу громадськості і преси на позитивні дії, які були реалізовані в рамках </w:t>
      </w:r>
      <w:r>
        <w:rPr>
          <w:rFonts w:ascii="Times New Roman" w:hAnsi="Times New Roman"/>
          <w:sz w:val="28"/>
          <w:szCs w:val="28"/>
          <w:lang w:val="uk-UA" w:eastAsia="ru-RU"/>
        </w:rPr>
        <w:lastRenderedPageBreak/>
        <w:t>боротьби з кризовою ситуацією і її наслідками, не загострюючи увагу на можливих минулих помилках. Проводити постійний моніторинг зовнішнього суспільного середовища.</w:t>
      </w:r>
    </w:p>
    <w:p w:rsidR="002D3B6B" w:rsidRDefault="002D3B6B" w:rsidP="002D3B6B">
      <w:pPr>
        <w:spacing w:after="0" w:line="240" w:lineRule="auto"/>
        <w:ind w:firstLine="360"/>
        <w:jc w:val="both"/>
        <w:rPr>
          <w:rFonts w:ascii="Times New Roman" w:hAnsi="Times New Roman"/>
          <w:sz w:val="28"/>
          <w:szCs w:val="28"/>
          <w:lang w:val="uk-UA" w:eastAsia="ru-RU"/>
        </w:rPr>
      </w:pPr>
      <w:r>
        <w:rPr>
          <w:rFonts w:ascii="Times New Roman" w:hAnsi="Times New Roman"/>
          <w:sz w:val="28"/>
          <w:szCs w:val="28"/>
          <w:lang w:val="uk-UA" w:eastAsia="ru-RU"/>
        </w:rPr>
        <w:t>Не раз доводиться переживати кризові ситуації, періоди кожній людині. Долання їх збагачує соціальним досвідом, відкриває нові внутрішні ресурси, сприяє усвідомленню самоцінності, утвердженню поваги тих, з ким вона взаємодіє. Для мінімізації, оптимізації криз необхідно вміти прогнозувати умови, які їх породжують, запобігати їм.</w:t>
      </w:r>
    </w:p>
    <w:p w:rsidR="002D3B6B" w:rsidRDefault="002D3B6B" w:rsidP="002D3B6B">
      <w:pPr>
        <w:spacing w:after="0" w:line="240" w:lineRule="auto"/>
        <w:ind w:left="360" w:firstLine="720"/>
        <w:jc w:val="both"/>
        <w:rPr>
          <w:rFonts w:ascii="Times New Roman" w:hAnsi="Times New Roman"/>
          <w:sz w:val="28"/>
          <w:szCs w:val="28"/>
          <w:lang w:val="uk-UA" w:eastAsia="ru-RU"/>
        </w:rPr>
      </w:pPr>
    </w:p>
    <w:p w:rsidR="002D3B6B" w:rsidRDefault="002D3B6B" w:rsidP="002D3B6B">
      <w:pPr>
        <w:spacing w:after="0" w:line="240" w:lineRule="auto"/>
        <w:ind w:firstLine="567"/>
        <w:jc w:val="center"/>
        <w:rPr>
          <w:rFonts w:ascii="Times New Roman" w:hAnsi="Times New Roman"/>
          <w:b/>
          <w:bCs/>
          <w:sz w:val="28"/>
          <w:szCs w:val="28"/>
          <w:lang w:val="uk-UA" w:eastAsia="ru-RU"/>
        </w:rPr>
      </w:pPr>
      <w:r>
        <w:rPr>
          <w:rFonts w:ascii="Times New Roman" w:hAnsi="Times New Roman"/>
          <w:b/>
          <w:bCs/>
          <w:sz w:val="28"/>
          <w:szCs w:val="28"/>
          <w:lang w:val="uk-UA" w:eastAsia="ru-RU"/>
        </w:rPr>
        <w:t>3. Робота PR-фахівців з ЗМК у кризових ситуаціях</w:t>
      </w:r>
    </w:p>
    <w:p w:rsidR="002D3B6B" w:rsidRDefault="002D3B6B" w:rsidP="002D3B6B">
      <w:pPr>
        <w:spacing w:after="0" w:line="240" w:lineRule="auto"/>
        <w:ind w:left="360" w:firstLine="720"/>
        <w:jc w:val="both"/>
        <w:rPr>
          <w:rFonts w:ascii="Times New Roman" w:hAnsi="Times New Roman"/>
          <w:b/>
          <w:bCs/>
          <w:sz w:val="28"/>
          <w:szCs w:val="28"/>
          <w:lang w:val="uk-UA" w:eastAsia="ru-RU"/>
        </w:rPr>
      </w:pP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Кризова ситуація є властивою для будь-якої організації. Вона може спричинити погіршення репутації компанії, завдати їй великої шкоди. Однак для запобігання цьому існує так званий антикризовий PR. Засоби масової комунікації — це потужні інструменти, до яких вдається вказаний PR для вирішення кризової ситуації. Залежно від обраної моделі вони бувають різних видів і форм.</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Будь-яка компанія живе в системі міжособистісних комунікацій: внутрішньо корпоративні відносини (керівництво й колектив), взаємодія з компанією-партнером, зв'язки організації із суспільством, із владними структурами, що керують інстанціями. Як тільки одна з них починає працювати погано, це одразу позначається на бізнесі в цілому і призводить до кризи. Тому формування репутації фірми через засоби масової комунікації, тобто реалізація заходів антикризового РR – така ж невідкладна діяльність, як ретельне ведення фінансової звітності.</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Криза розглядається як будь-яка подія, що може загрожувати стабільності компанії, завдати шкоди чи навіть зруйнувати її репутацію. Часом вартість репутації сягає 90 % ринкової вартості компанії – отже, будь-яке її руйнування спричиняє фінансові втрати.</w:t>
      </w:r>
    </w:p>
    <w:p w:rsidR="002D3B6B" w:rsidRDefault="002D3B6B" w:rsidP="002D3B6B">
      <w:pPr>
        <w:spacing w:after="0" w:line="240" w:lineRule="auto"/>
        <w:ind w:firstLine="567"/>
        <w:jc w:val="both"/>
        <w:rPr>
          <w:rFonts w:ascii="Times New Roman" w:hAnsi="Times New Roman"/>
          <w:b/>
          <w:bCs/>
          <w:sz w:val="28"/>
          <w:szCs w:val="28"/>
          <w:lang w:val="uk-UA" w:eastAsia="ru-RU"/>
        </w:rPr>
      </w:pPr>
      <w:r>
        <w:rPr>
          <w:rFonts w:ascii="Times New Roman" w:hAnsi="Times New Roman"/>
          <w:sz w:val="28"/>
          <w:szCs w:val="28"/>
          <w:lang w:val="uk-UA" w:eastAsia="ru-RU"/>
        </w:rPr>
        <w:t>Антикризовий РК являє собою програму запобігання або вирішення кризових ситуацій і, як правило, охоплює: зовнішній і внутрішній аудит ситуації, саму Антикризову програму й антикризовий консалтинг 24 години на добу.</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b/>
          <w:bCs/>
          <w:sz w:val="28"/>
          <w:szCs w:val="28"/>
          <w:lang w:val="uk-UA" w:eastAsia="ru-RU"/>
        </w:rPr>
        <w:t>Засоби масової комунікації (ЗМК)</w:t>
      </w:r>
      <w:r>
        <w:rPr>
          <w:rFonts w:ascii="Times New Roman" w:hAnsi="Times New Roman"/>
          <w:sz w:val="28"/>
          <w:szCs w:val="28"/>
          <w:lang w:val="uk-UA" w:eastAsia="ru-RU"/>
        </w:rPr>
        <w:t xml:space="preserve"> — це спеціальні канали й передавачі, завдяки яким відбувається поширення інформаційних повідомлень на великі території. Суб'єктами масової комунікації виступають суб'єкти впроваджуваних цінностей, тобто соціальні спільності, групи, що прагнуть представити власні цінності як спільні для будь-кого суспільства, і, відповідно, свої оцінки, свої соціальні установки подають як спільні для всіх .</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b/>
          <w:bCs/>
          <w:sz w:val="28"/>
          <w:szCs w:val="28"/>
          <w:lang w:val="uk-UA" w:eastAsia="ru-RU"/>
        </w:rPr>
        <w:t>Об'єктом масово-комунікаційної діяльності є масова свідомість</w:t>
      </w:r>
      <w:r>
        <w:rPr>
          <w:rFonts w:ascii="Times New Roman" w:hAnsi="Times New Roman"/>
          <w:sz w:val="28"/>
          <w:szCs w:val="28"/>
          <w:lang w:val="uk-UA" w:eastAsia="ru-RU"/>
        </w:rPr>
        <w:t>. Функцією масової комунікації як діяльності є перенос, трансляція в масову свідомість тими чи тими соціальними групами відповідного фрагмента продуктів спеціалізованої свідомості у формі оцінок певного виду явищ і фактів, актуальних із суспільної точки зору.</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lastRenderedPageBreak/>
        <w:t>3 погляду системно-дієвого підходу, сутність масової комунікації, що осягається методами теоретичного аналізу, тим часом як дослідження її з боку явища, змісту й форми припускає також застосування методів емпіричних досліджень, результати яких сприяють оптимізації функціонування всієї системи масової комунікації.</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b/>
          <w:bCs/>
          <w:sz w:val="28"/>
          <w:szCs w:val="28"/>
          <w:lang w:val="uk-UA" w:eastAsia="ru-RU"/>
        </w:rPr>
        <w:t>Способами масової комунікації є такі:</w:t>
      </w:r>
    </w:p>
    <w:p w:rsidR="002D3B6B" w:rsidRDefault="002D3B6B" w:rsidP="00871244">
      <w:pPr>
        <w:numPr>
          <w:ilvl w:val="0"/>
          <w:numId w:val="120"/>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Комунікація через засоби масової інформації. Йдеться про друковані (преса, книги, плакати тощо) та — електронні (радіо, телебачення і т. д. ) засоби масової інформації.</w:t>
      </w:r>
    </w:p>
    <w:p w:rsidR="002D3B6B" w:rsidRDefault="002D3B6B" w:rsidP="00871244">
      <w:pPr>
        <w:numPr>
          <w:ilvl w:val="0"/>
          <w:numId w:val="120"/>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Комунікація через організації. Великі корпорації, політичні партії або групи тиску слугують передавальною ланкою між керівниками та керованими. Сюди слід віднести розгалужену мережу наукових і науково-інформаційних установ, об'єктом діяльності яких виступає вивчення проблем бізнесу, політики й нагромадження відповідної інформації. Науково-інформаційна інфраструктура широко розвинена й представлена науковими інститутами, центрами, консультаційними службами.</w:t>
      </w:r>
    </w:p>
    <w:p w:rsidR="002D3B6B" w:rsidRDefault="002D3B6B" w:rsidP="00871244">
      <w:pPr>
        <w:numPr>
          <w:ilvl w:val="0"/>
          <w:numId w:val="120"/>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Комунікація через неформальні контакти. Цей спосіб комунікації через особисті зв'язки важливий у примітивних, або традиціоналістських, суспільствах. Але він не втрачає значення також і в розвинених суспільствах навіть за умов розквіту засобів масової інформації.</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Якими ж є особливості використання засобів масової комунікації в рамках кризової ситуації та яка саме специфіка останніх в українських компаніях?</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Так, питома вага репутації в активах сучасних компаній сягає іноді 80-90 %. У 2014 р., за даними брит</w:t>
      </w:r>
      <w:r w:rsidR="00525FFE">
        <w:rPr>
          <w:rFonts w:ascii="Times New Roman" w:hAnsi="Times New Roman"/>
          <w:sz w:val="28"/>
          <w:szCs w:val="28"/>
          <w:lang w:val="uk-UA" w:eastAsia="ru-RU"/>
        </w:rPr>
        <w:t>анських оцінювачів «Inter-brend», у «Coca-Cola»</w:t>
      </w:r>
      <w:r>
        <w:rPr>
          <w:rFonts w:ascii="Times New Roman" w:hAnsi="Times New Roman"/>
          <w:sz w:val="28"/>
          <w:szCs w:val="28"/>
          <w:lang w:val="uk-UA" w:eastAsia="ru-RU"/>
        </w:rPr>
        <w:t xml:space="preserve"> цей показник становив 96 %, у IBM – 83 %, у “British Petroleum” – 71 %. В Україні таких досліджень не проводили, однак очевидно: всі підприємства шанують свою репутацію. Хоча в матеріалах декількох PR-служб компаній ідеться про те, що більшість із них згадують про ризики втрати репутації постфактум, коли грім уже пролунав. Комплексний аналіз потенційних імідж-загроз і розробка превентивних заходів протидії – заняття менш грошове, але в сто разів трудомісткіше, ніж просте освоєння рекламних бюджетів.</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Керівництво одного з лідерів серед компаній, які працюють на ринку </w:t>
      </w:r>
      <w:r w:rsidR="00525FFE">
        <w:rPr>
          <w:rFonts w:ascii="Times New Roman" w:hAnsi="Times New Roman"/>
          <w:sz w:val="28"/>
          <w:szCs w:val="28"/>
          <w:lang w:val="uk-UA" w:eastAsia="ru-RU"/>
        </w:rPr>
        <w:t>мобільного зв'язку, – «Київстар»</w:t>
      </w:r>
      <w:r>
        <w:rPr>
          <w:rFonts w:ascii="Times New Roman" w:hAnsi="Times New Roman"/>
          <w:sz w:val="28"/>
          <w:szCs w:val="28"/>
          <w:lang w:val="uk-UA" w:eastAsia="ru-RU"/>
        </w:rPr>
        <w:t xml:space="preserve"> не раз засвідчувало, що головною причиною виникнення у фірм проблем із репутацією є їхня неготовність до кризових ситуацій. Будь-який бізнесмен має створити анти-кризову програму, що дасть можливість запобігти ймовірним проблемам ще на стадії розробки стратегії. Дешевше буде: послуги з розгрібання криз PR-агенції оцінюють від $ 50 до 100 тис. на тиждень (залежно від ситуації), тоді як, маючи на руках антикризову програму (по суті алгоритм дій), керівництво може усвідомлено і без паніки приступити до мінімізації наслідків кризи для іміджу компанії.</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3азначимо також, що наразі антикризові програми переважно розробляють великі українські підприємства і компанії з іноземними </w:t>
      </w:r>
      <w:r>
        <w:rPr>
          <w:rFonts w:ascii="Times New Roman" w:hAnsi="Times New Roman"/>
          <w:sz w:val="28"/>
          <w:szCs w:val="28"/>
          <w:lang w:val="uk-UA" w:eastAsia="ru-RU"/>
        </w:rPr>
        <w:lastRenderedPageBreak/>
        <w:t>інвестиціями. Вища мета програм — виявлення симптомів кризи і нейтралізація її причин — є непомітною для широкого загалу.</w:t>
      </w:r>
    </w:p>
    <w:p w:rsidR="002D3B6B" w:rsidRDefault="002D3B6B" w:rsidP="002D3B6B">
      <w:pPr>
        <w:spacing w:after="0" w:line="240" w:lineRule="auto"/>
        <w:ind w:firstLine="567"/>
        <w:jc w:val="both"/>
        <w:rPr>
          <w:rFonts w:ascii="Times New Roman" w:hAnsi="Times New Roman"/>
          <w:b/>
          <w:bCs/>
          <w:sz w:val="28"/>
          <w:szCs w:val="28"/>
          <w:lang w:val="uk-UA" w:eastAsia="ru-RU"/>
        </w:rPr>
      </w:pPr>
      <w:r>
        <w:rPr>
          <w:rFonts w:ascii="Times New Roman" w:hAnsi="Times New Roman"/>
          <w:b/>
          <w:bCs/>
          <w:sz w:val="28"/>
          <w:szCs w:val="28"/>
          <w:lang w:val="uk-UA" w:eastAsia="ru-RU"/>
        </w:rPr>
        <w:t>Типова програма включає вісім взаємопов'язаних елементів.</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i/>
          <w:iCs/>
          <w:sz w:val="28"/>
          <w:szCs w:val="28"/>
          <w:lang w:val="uk-UA" w:eastAsia="ru-RU"/>
        </w:rPr>
        <w:t>Перший – робота на репутацію.</w:t>
      </w:r>
      <w:r>
        <w:rPr>
          <w:rFonts w:ascii="Times New Roman" w:hAnsi="Times New Roman"/>
          <w:sz w:val="28"/>
          <w:szCs w:val="28"/>
          <w:lang w:val="uk-UA" w:eastAsia="ru-RU"/>
        </w:rPr>
        <w:t xml:space="preserve"> Ключова мета заходів із формування та підтримки іміджу компанії – забезпечення кредиту довіри з боку цільових аудиторій (споживачів, контрагентів, органів влади, своїх працівників тощо). По суті ця робота ведеться незалежно від того, опинилося підприємство в кризовій ситуації чи ні. Американські маркетологи емпіричним шляхом визначили, що один завчасно вкладений в імідж компанії долар заощаджує $ 4-5 під час кризи.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Так, нещодавно мережа ресторанів швидкого харчування Wendy's (третя за розміром у США) зазнала мільйонних збитків через те, що в якійсь страві помітили шматок людського пальця. Хоча, як було з'ясовано в судовому порядку, палець підклала клієнтка – призвідниця скандалу </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i/>
          <w:iCs/>
          <w:sz w:val="28"/>
          <w:szCs w:val="28"/>
          <w:lang w:val="uk-UA" w:eastAsia="ru-RU"/>
        </w:rPr>
        <w:t>Другий елемент антикризової програми – ситуаційний аналіз</w:t>
      </w:r>
      <w:r>
        <w:rPr>
          <w:rFonts w:ascii="Times New Roman" w:hAnsi="Times New Roman"/>
          <w:sz w:val="28"/>
          <w:szCs w:val="28"/>
          <w:lang w:val="uk-UA" w:eastAsia="ru-RU"/>
        </w:rPr>
        <w:t>, який провадиться на основі даних регулярного моніторингу 3МІ й контент-аналізу, досліджень ринку, діагностики конкурентів, інсайдерської інформації тощо. Для оперативнішого отримання відомостей щодо потенційних загроз деякі компанії вибудовують агентурні мережі (із залученням журналістів, чиновників, працівників, конкурентів тощо). Це потребує чимало часу і коштів, але в певний момент може вельми прислужитися. Приміром, був випадок, коли прес-служба одного з великих банків ледве не прогавила кризову ситуацію. Про грозу, що насувається, вчасно попередив “свій” журналіст.</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i/>
          <w:iCs/>
          <w:sz w:val="28"/>
          <w:szCs w:val="28"/>
          <w:lang w:val="uk-UA" w:eastAsia="ru-RU"/>
        </w:rPr>
        <w:t>Оцінка ризиків – третій елемент</w:t>
      </w:r>
      <w:r>
        <w:rPr>
          <w:rFonts w:ascii="Times New Roman" w:hAnsi="Times New Roman"/>
          <w:sz w:val="28"/>
          <w:szCs w:val="28"/>
          <w:lang w:val="uk-UA" w:eastAsia="ru-RU"/>
        </w:rPr>
        <w:t xml:space="preserve"> – робиться на основі інформації, отриманої в процесі ситуаційного аналізу. У цьому випадку важливо не зупинятися на деталізації однієї (за співвідношенням імовірності та збитковості найнебезпечнішої) кризи, а врахувати й дрібні загрози. Відомий приклад, коли піарники харчової компанії сконцентрували свою увагу на діях конкурента, який нібито </w:t>
      </w:r>
      <w:r w:rsidR="00525FFE">
        <w:rPr>
          <w:rFonts w:ascii="Times New Roman" w:hAnsi="Times New Roman"/>
          <w:sz w:val="28"/>
          <w:szCs w:val="28"/>
          <w:lang w:val="uk-UA" w:eastAsia="ru-RU"/>
        </w:rPr>
        <w:t>планував інформаційну атаку, а «вистрілили»</w:t>
      </w:r>
      <w:r>
        <w:rPr>
          <w:rFonts w:ascii="Times New Roman" w:hAnsi="Times New Roman"/>
          <w:sz w:val="28"/>
          <w:szCs w:val="28"/>
          <w:lang w:val="uk-UA" w:eastAsia="ru-RU"/>
        </w:rPr>
        <w:t xml:space="preserve"> власні дистриб'ютори, незадоволені роботою відділу продажу головного офісу.</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Одна з найпоширеніших технологій оцінки глобальних загроз – теорія управління проблемами Чейса, що дає можливість прорахувати наслідки макроекономічних збурень за 1-3 роки до їх появи. Запобігти масштабній кризі практично неможливо, але скоригувати тактику компанії – так.</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b/>
          <w:bCs/>
          <w:sz w:val="28"/>
          <w:szCs w:val="28"/>
          <w:lang w:val="uk-UA" w:eastAsia="ru-RU"/>
        </w:rPr>
        <w:t>За результатами оцінки ризиків розробляється план дій у кризовій ситуації.</w:t>
      </w:r>
      <w:r>
        <w:rPr>
          <w:rFonts w:ascii="Times New Roman" w:hAnsi="Times New Roman"/>
          <w:sz w:val="28"/>
          <w:szCs w:val="28"/>
          <w:lang w:val="uk-UA" w:eastAsia="ru-RU"/>
        </w:rPr>
        <w:t xml:space="preserve"> Передусім важливо підготувати сценарії поведінки компанії, кожен із яких має містити: 1) порядок узгодження інформації, що надається цільовим аудиторіям; 2) терміни реагування та перелік осіб, відповідальних за реалізацію конкретних антикризових заходів. </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Крім того, слід заздалегідь підготувати орієнтовні фрази, які дозволяють першим особам компаній відповідати на провокаційні запитання журналістів.</w:t>
      </w:r>
    </w:p>
    <w:p w:rsidR="002D3B6B" w:rsidRDefault="002D3B6B" w:rsidP="002D3B6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Антикризовий комунікаційний план компанії не лише диференціює кризові ситуації за рівнем складності запобігання їм, а й докладно описує технології </w:t>
      </w:r>
      <w:r>
        <w:rPr>
          <w:rFonts w:ascii="Times New Roman" w:hAnsi="Times New Roman"/>
          <w:sz w:val="28"/>
          <w:szCs w:val="28"/>
          <w:lang w:val="uk-UA" w:eastAsia="ru-RU"/>
        </w:rPr>
        <w:lastRenderedPageBreak/>
        <w:t>виходу з тієї чи тієї ситуації. Такий план дій схожий на план евакуації при пожежі.</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i/>
          <w:iCs/>
          <w:sz w:val="28"/>
          <w:szCs w:val="28"/>
          <w:lang w:val="uk-UA" w:eastAsia="ru-RU"/>
        </w:rPr>
        <w:t>Четвертий елемент — створення антикризового штабу.</w:t>
      </w:r>
      <w:r>
        <w:rPr>
          <w:rFonts w:ascii="Times New Roman" w:hAnsi="Times New Roman"/>
          <w:sz w:val="28"/>
          <w:szCs w:val="28"/>
          <w:lang w:val="uk-UA" w:eastAsia="ru-RU"/>
        </w:rPr>
        <w:t xml:space="preserve"> До його складу зазвичай входять перші особи компанії, РR-фахівці, а також керівники ключових підрозділів (залежно від природи і характерних особливостей кризи). Важливо також знати, хто може стати офіційним спікером компанії в тій чи тій кризовій ситуації.</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Варто пам'ятати, що всі згадані вище заходи без належної підготовки працівників, залучених до антикризової роботи (шостий елемент програми), будуть малоефективними.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i/>
          <w:iCs/>
          <w:sz w:val="28"/>
          <w:szCs w:val="28"/>
          <w:lang w:val="uk-UA" w:eastAsia="ru-RU"/>
        </w:rPr>
        <w:t>Визначення джерел фінансування – п'ятий елемент програми</w:t>
      </w:r>
      <w:r>
        <w:rPr>
          <w:rFonts w:ascii="Times New Roman" w:hAnsi="Times New Roman"/>
          <w:sz w:val="28"/>
          <w:szCs w:val="28"/>
          <w:lang w:val="uk-UA" w:eastAsia="ru-RU"/>
        </w:rPr>
        <w:t>. Шукати гроші на антикризовий РR в останній момент – марна справа. Найчастіше кошти беруться з маркетингового бюджету. Зазвичай сума пропорційна ризикам і залежить від ціни розміщення матеріалів у ЗМІ. Гроші на антикризовий РR не лежать мертвим капіталом і за потреби вилучаються з обороту компанії. Швидкість оплати окремих РR-заходів безпосередньо залежить від того, хто приймає відповідне рішення: група акціонерів чи сам власник. Зрозуміло, що фінансово повноважні особи мають бути представлені в антикризовому штабі. Однак алгоритм узгодження екстрених фінансових проведень треба прописати заздалегідь.</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i/>
          <w:iCs/>
          <w:sz w:val="28"/>
          <w:szCs w:val="28"/>
          <w:lang w:val="uk-UA" w:eastAsia="ru-RU"/>
        </w:rPr>
        <w:t>Шостий елемент – посткризове реагування.</w:t>
      </w:r>
      <w:r>
        <w:rPr>
          <w:rFonts w:ascii="Times New Roman" w:hAnsi="Times New Roman"/>
          <w:sz w:val="28"/>
          <w:szCs w:val="28"/>
          <w:lang w:val="uk-UA" w:eastAsia="ru-RU"/>
        </w:rPr>
        <w:t xml:space="preserve"> Зазначимо, що наведена програма передбачає не лише заходи з кризової профілактики, а й прибирання території від артефактів попередніх криз. По-перше, в інформаційному просторі ніщо не зникає безслідно. По-друге, компромат можна витягнути й використати проти компанії в будь-який момент. Саме на цьому й</w:t>
      </w:r>
      <w:r w:rsidR="00525FFE">
        <w:rPr>
          <w:rFonts w:ascii="Times New Roman" w:hAnsi="Times New Roman"/>
          <w:sz w:val="28"/>
          <w:szCs w:val="28"/>
          <w:lang w:val="uk-UA" w:eastAsia="ru-RU"/>
        </w:rPr>
        <w:t xml:space="preserve"> будуються «атакуючі технології»</w:t>
      </w:r>
      <w:r>
        <w:rPr>
          <w:rFonts w:ascii="Times New Roman" w:hAnsi="Times New Roman"/>
          <w:sz w:val="28"/>
          <w:szCs w:val="28"/>
          <w:lang w:val="uk-UA" w:eastAsia="ru-RU"/>
        </w:rPr>
        <w:t>. Посткризове реагування, як правило, передбачає проведення РК-кампаній із відновлення та зміцнення ділової репутації.</w:t>
      </w:r>
    </w:p>
    <w:p w:rsidR="002D3B6B" w:rsidRDefault="002D3B6B" w:rsidP="002D3B6B">
      <w:pPr>
        <w:spacing w:after="0" w:line="240" w:lineRule="auto"/>
        <w:ind w:firstLine="567"/>
        <w:jc w:val="both"/>
        <w:rPr>
          <w:rFonts w:ascii="Times New Roman" w:hAnsi="Times New Roman"/>
          <w:b/>
          <w:bCs/>
          <w:sz w:val="28"/>
          <w:szCs w:val="28"/>
          <w:lang w:val="uk-UA" w:eastAsia="ru-RU"/>
        </w:rPr>
      </w:pPr>
      <w:r>
        <w:rPr>
          <w:rFonts w:ascii="Times New Roman" w:hAnsi="Times New Roman"/>
          <w:b/>
          <w:bCs/>
          <w:sz w:val="28"/>
          <w:szCs w:val="28"/>
          <w:lang w:val="uk-UA" w:eastAsia="ru-RU"/>
        </w:rPr>
        <w:t>Основні стратегії антикризового реагування та особливості використання при цьому засобів масової комунікації.</w:t>
      </w:r>
    </w:p>
    <w:p w:rsidR="002D3B6B" w:rsidRDefault="002D3B6B" w:rsidP="002D3B6B">
      <w:pPr>
        <w:spacing w:after="0" w:line="240" w:lineRule="auto"/>
        <w:ind w:firstLine="567"/>
        <w:jc w:val="both"/>
        <w:rPr>
          <w:rFonts w:ascii="Times New Roman" w:hAnsi="Times New Roman"/>
          <w:sz w:val="28"/>
          <w:szCs w:val="28"/>
          <w:u w:val="single"/>
          <w:lang w:val="uk-UA" w:eastAsia="ru-RU"/>
        </w:rPr>
      </w:pPr>
      <w:r>
        <w:rPr>
          <w:rFonts w:ascii="Times New Roman" w:hAnsi="Times New Roman"/>
          <w:sz w:val="28"/>
          <w:szCs w:val="28"/>
          <w:u w:val="single"/>
          <w:lang w:val="uk-UA" w:eastAsia="ru-RU"/>
        </w:rPr>
        <w:t>1. Стратегія вживання в колектив.</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Ситуація. Порушена структура взаємин, нечітко розподілені функції, неефективно працюють системи мотивації та контролю. Колектив збурюють конфлікти. Директор неформально ставиться до працівників, співчуває своїм колегам.</w:t>
      </w:r>
    </w:p>
    <w:p w:rsidR="002D3B6B" w:rsidRDefault="00525FFE"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Мета. Поступово і «м'яко»</w:t>
      </w:r>
      <w:r w:rsidR="002D3B6B">
        <w:rPr>
          <w:rFonts w:ascii="Times New Roman" w:hAnsi="Times New Roman"/>
          <w:sz w:val="28"/>
          <w:szCs w:val="28"/>
          <w:lang w:val="uk-UA" w:eastAsia="ru-RU"/>
        </w:rPr>
        <w:t xml:space="preserve"> розставити все на свої місця, зробивши низку кадрових перестановок та звільнивши мінімальну кількість співробітників, не створюючи паніки чи конфліктів. Вибудувати гнучку систему мотивації персоналу, налагодити інформаційний обмін між підрозділами.</w:t>
      </w:r>
    </w:p>
    <w:p w:rsidR="002D3B6B" w:rsidRDefault="002D3B6B" w:rsidP="002D3B6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Використовувані ЗМК. Зовнішні консультан</w:t>
      </w:r>
      <w:r w:rsidR="00525FFE">
        <w:rPr>
          <w:rFonts w:ascii="Times New Roman" w:hAnsi="Times New Roman"/>
          <w:sz w:val="28"/>
          <w:szCs w:val="28"/>
          <w:lang w:val="uk-UA" w:eastAsia="ru-RU"/>
        </w:rPr>
        <w:t>ти «уживаються»</w:t>
      </w:r>
      <w:r>
        <w:rPr>
          <w:rFonts w:ascii="Times New Roman" w:hAnsi="Times New Roman"/>
          <w:sz w:val="28"/>
          <w:szCs w:val="28"/>
          <w:lang w:val="uk-UA" w:eastAsia="ru-RU"/>
        </w:rPr>
        <w:t xml:space="preserve"> в колектив. Вони проводять аналіз руху інформаційних потоків, у тому числі чуток, створюючи й поширюючи останні. Вивчають настрої людей, виявляють неформальних лідерів і формують позитивне ставлення до того, що відбувається, використовуючи їхній вплив. Запускають процеси створення команди серед керівників вищої ланки.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u w:val="single"/>
          <w:lang w:val="uk-UA" w:eastAsia="ru-RU"/>
        </w:rPr>
        <w:t>2. Крейсерська стратегія.</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lastRenderedPageBreak/>
        <w:t>Ситуація і мета аналогічні попереднім. Відмінність в особливостях керівника. Ця стратегія зазвичай добре сприйма</w:t>
      </w:r>
      <w:r w:rsidR="00525FFE">
        <w:rPr>
          <w:rFonts w:ascii="Times New Roman" w:hAnsi="Times New Roman"/>
          <w:sz w:val="28"/>
          <w:szCs w:val="28"/>
          <w:lang w:val="uk-UA" w:eastAsia="ru-RU"/>
        </w:rPr>
        <w:t>ється «директорами-системниками»</w:t>
      </w:r>
      <w:r>
        <w:rPr>
          <w:rFonts w:ascii="Times New Roman" w:hAnsi="Times New Roman"/>
          <w:sz w:val="28"/>
          <w:szCs w:val="28"/>
          <w:lang w:val="uk-UA" w:eastAsia="ru-RU"/>
        </w:rPr>
        <w:t>, які створюють для себе певний розпорядок, неухильно дотримуючись його, щодня на певну годину приїжджаючи на фірму, щоб вислухати доповіді заступників тощо.</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Інформація для зовнішнього середовища й для співробітників однакова: оголошується, що в компанії буде проводитися поступова реорганізація структури, спрямована на підвищення ефективності роботи. Щомісяця демонструються позитивні зміни.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Використовувані ЗМК. Упродовж року динамічно й планомірно проводиться реорганізація, ведеться опитування суспільної думки за</w:t>
      </w:r>
      <w:r w:rsidR="00525FFE">
        <w:rPr>
          <w:rFonts w:ascii="Times New Roman" w:hAnsi="Times New Roman"/>
          <w:sz w:val="28"/>
          <w:szCs w:val="28"/>
          <w:lang w:val="uk-UA" w:eastAsia="ru-RU"/>
        </w:rPr>
        <w:t xml:space="preserve"> допомогоюрізного роду опитувань</w:t>
      </w:r>
      <w:r>
        <w:rPr>
          <w:rFonts w:ascii="Times New Roman" w:hAnsi="Times New Roman"/>
          <w:sz w:val="28"/>
          <w:szCs w:val="28"/>
          <w:lang w:val="uk-UA" w:eastAsia="ru-RU"/>
        </w:rPr>
        <w:t>.</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u w:val="single"/>
          <w:lang w:val="uk-UA" w:eastAsia="ru-RU"/>
        </w:rPr>
        <w:t>3. Крапкова стратегія.</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Ситуація. Назріває конфліктна ситуація (наприклад, через тривалу затримку зарплатні). Треба вгамувати пристрасті.</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Мета. Спланувати дії, що підтримають рівень стабільності.</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Інформування зовнішнього й внутрішн</w:t>
      </w:r>
      <w:r w:rsidR="00525FFE">
        <w:rPr>
          <w:rFonts w:ascii="Times New Roman" w:hAnsi="Times New Roman"/>
          <w:sz w:val="28"/>
          <w:szCs w:val="28"/>
          <w:lang w:val="uk-UA" w:eastAsia="ru-RU"/>
        </w:rPr>
        <w:t>ього середовища. Основна ідея: «</w:t>
      </w:r>
      <w:r>
        <w:rPr>
          <w:rFonts w:ascii="Times New Roman" w:hAnsi="Times New Roman"/>
          <w:sz w:val="28"/>
          <w:szCs w:val="28"/>
          <w:lang w:val="uk-UA" w:eastAsia="ru-RU"/>
        </w:rPr>
        <w:t>Ми пікл</w:t>
      </w:r>
      <w:r w:rsidR="00525FFE">
        <w:rPr>
          <w:rFonts w:ascii="Times New Roman" w:hAnsi="Times New Roman"/>
          <w:sz w:val="28"/>
          <w:szCs w:val="28"/>
          <w:lang w:val="uk-UA" w:eastAsia="ru-RU"/>
        </w:rPr>
        <w:t>уємося про своїх співробітників»</w:t>
      </w:r>
      <w:r>
        <w:rPr>
          <w:rFonts w:ascii="Times New Roman" w:hAnsi="Times New Roman"/>
          <w:sz w:val="28"/>
          <w:szCs w:val="28"/>
          <w:lang w:val="uk-UA" w:eastAsia="ru-RU"/>
        </w:rPr>
        <w:t>.</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Використовувані ЗМК. Звертання до працівників. Публікація ст</w:t>
      </w:r>
      <w:r w:rsidR="00525FFE">
        <w:rPr>
          <w:rFonts w:ascii="Times New Roman" w:hAnsi="Times New Roman"/>
          <w:sz w:val="28"/>
          <w:szCs w:val="28"/>
          <w:lang w:val="uk-UA" w:eastAsia="ru-RU"/>
        </w:rPr>
        <w:t>атей, що підкреслюють значення «маленьких»</w:t>
      </w:r>
      <w:r>
        <w:rPr>
          <w:rFonts w:ascii="Times New Roman" w:hAnsi="Times New Roman"/>
          <w:sz w:val="28"/>
          <w:szCs w:val="28"/>
          <w:lang w:val="uk-UA" w:eastAsia="ru-RU"/>
        </w:rPr>
        <w:t xml:space="preserve"> людей для функціонування компанії. Дії, що виявляють пс</w:t>
      </w:r>
      <w:r w:rsidR="00525FFE">
        <w:rPr>
          <w:rFonts w:ascii="Times New Roman" w:hAnsi="Times New Roman"/>
          <w:sz w:val="28"/>
          <w:szCs w:val="28"/>
          <w:lang w:val="uk-UA" w:eastAsia="ru-RU"/>
        </w:rPr>
        <w:t>ихологічний вплив на колектив: «</w:t>
      </w:r>
      <w:r>
        <w:rPr>
          <w:rFonts w:ascii="Times New Roman" w:hAnsi="Times New Roman"/>
          <w:sz w:val="28"/>
          <w:szCs w:val="28"/>
          <w:lang w:val="uk-UA" w:eastAsia="ru-RU"/>
        </w:rPr>
        <w:t>Компанія цінує праців</w:t>
      </w:r>
      <w:r w:rsidR="00525FFE">
        <w:rPr>
          <w:rFonts w:ascii="Times New Roman" w:hAnsi="Times New Roman"/>
          <w:sz w:val="28"/>
          <w:szCs w:val="28"/>
          <w:lang w:val="uk-UA" w:eastAsia="ru-RU"/>
        </w:rPr>
        <w:t>ників, про них дбають і думають»</w:t>
      </w:r>
      <w:r>
        <w:rPr>
          <w:rFonts w:ascii="Times New Roman" w:hAnsi="Times New Roman"/>
          <w:sz w:val="28"/>
          <w:szCs w:val="28"/>
          <w:lang w:val="uk-UA" w:eastAsia="ru-RU"/>
        </w:rPr>
        <w:t>.</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u w:val="single"/>
          <w:lang w:val="uk-UA" w:eastAsia="ru-RU"/>
        </w:rPr>
        <w:t>4. Стратегія прориву.</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Ситуація. Підприємство розвивається стабільно, але повільніше, ніж конкуренти. Не спрацьовують механізми мотивації. Неадекватні стратегії просування товару на ринку.</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Мета. Провести серйозну роботу щодо планування результату, прогнозування подій, аналізу зовнішнього ринку, створення схеми просування. Шляхи досягнення мети – інформ</w:t>
      </w:r>
      <w:r w:rsidR="00525FFE">
        <w:rPr>
          <w:rFonts w:ascii="Times New Roman" w:hAnsi="Times New Roman"/>
          <w:sz w:val="28"/>
          <w:szCs w:val="28"/>
          <w:lang w:val="uk-UA" w:eastAsia="ru-RU"/>
        </w:rPr>
        <w:t>ування зовнішнього середовища: «</w:t>
      </w:r>
      <w:r>
        <w:rPr>
          <w:rFonts w:ascii="Times New Roman" w:hAnsi="Times New Roman"/>
          <w:sz w:val="28"/>
          <w:szCs w:val="28"/>
          <w:lang w:val="uk-UA" w:eastAsia="ru-RU"/>
        </w:rPr>
        <w:t xml:space="preserve">Ми освоюємо новий ринок, виводимо нову колекцію, а тому розпродаємо старе. Ми гнучко реагуємо на новий дух, і в нас є </w:t>
      </w:r>
      <w:r w:rsidR="00525FFE">
        <w:rPr>
          <w:rFonts w:ascii="Times New Roman" w:hAnsi="Times New Roman"/>
          <w:sz w:val="28"/>
          <w:szCs w:val="28"/>
          <w:lang w:val="uk-UA" w:eastAsia="ru-RU"/>
        </w:rPr>
        <w:t>фінансові можливості зробити це». Інформування співробітників: «</w:t>
      </w:r>
      <w:r>
        <w:rPr>
          <w:rFonts w:ascii="Times New Roman" w:hAnsi="Times New Roman"/>
          <w:sz w:val="28"/>
          <w:szCs w:val="28"/>
          <w:lang w:val="uk-UA" w:eastAsia="ru-RU"/>
        </w:rPr>
        <w:t>Хлопці, це ваш останній шанс, інакше</w:t>
      </w:r>
      <w:r w:rsidR="00525FFE">
        <w:rPr>
          <w:rFonts w:ascii="Times New Roman" w:hAnsi="Times New Roman"/>
          <w:sz w:val="28"/>
          <w:szCs w:val="28"/>
          <w:lang w:val="uk-UA" w:eastAsia="ru-RU"/>
        </w:rPr>
        <w:t xml:space="preserve"> через рік у вас не буде роботи»</w:t>
      </w:r>
      <w:r>
        <w:rPr>
          <w:rFonts w:ascii="Times New Roman" w:hAnsi="Times New Roman"/>
          <w:sz w:val="28"/>
          <w:szCs w:val="28"/>
          <w:lang w:val="uk-UA" w:eastAsia="ru-RU"/>
        </w:rPr>
        <w:t>.</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Використовувані ЗМК. Активна робота з громадською думкою, розробка рекламної стратегії, організація участі на виставках, проведення презентацій, організація серії позитивних публікацій у ЗМІ.</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u w:val="single"/>
          <w:lang w:val="uk-UA" w:eastAsia="ru-RU"/>
        </w:rPr>
        <w:t>5. Стратегія куркуля.</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Ситуація. Компанія буквально занепадає на очах. Серед керівників вищої ланки сформувався антагоністичний центр, який протидіятиме будь-яким спробам директора зміни</w:t>
      </w:r>
      <w:r w:rsidR="00525FFE">
        <w:rPr>
          <w:rFonts w:ascii="Times New Roman" w:hAnsi="Times New Roman"/>
          <w:sz w:val="28"/>
          <w:szCs w:val="28"/>
          <w:lang w:val="uk-UA" w:eastAsia="ru-RU"/>
        </w:rPr>
        <w:t>ти ситуацію. Цей центр – «нарив»</w:t>
      </w:r>
      <w:r>
        <w:rPr>
          <w:rFonts w:ascii="Times New Roman" w:hAnsi="Times New Roman"/>
          <w:sz w:val="28"/>
          <w:szCs w:val="28"/>
          <w:lang w:val="uk-UA" w:eastAsia="ru-RU"/>
        </w:rPr>
        <w:t xml:space="preserve"> уже не можна вилікувати, його треба розітнути. Ситуація настільки серйозна, що немає часу на розмови.</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Мета. Зібрати невеликий колектив однодумців, що розуміють усю складність ситуації, і врятувати фірму від загибелі.</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lastRenderedPageBreak/>
        <w:t>Використовувані ЗМК. Інформування зовнішньо</w:t>
      </w:r>
      <w:r w:rsidR="00525FFE">
        <w:rPr>
          <w:rFonts w:ascii="Times New Roman" w:hAnsi="Times New Roman"/>
          <w:sz w:val="28"/>
          <w:szCs w:val="28"/>
          <w:lang w:val="uk-UA" w:eastAsia="ru-RU"/>
        </w:rPr>
        <w:t>го середовища про життя фірми. «</w:t>
      </w:r>
      <w:r>
        <w:rPr>
          <w:rFonts w:ascii="Times New Roman" w:hAnsi="Times New Roman"/>
          <w:sz w:val="28"/>
          <w:szCs w:val="28"/>
          <w:lang w:val="uk-UA" w:eastAsia="ru-RU"/>
        </w:rPr>
        <w:t>Ми залучаємо інвестиції й готові до співробітництва, ми жорстко, активно й ефективно освоюємо ринок. Ми динамічна фірма, що розви</w:t>
      </w:r>
      <w:r w:rsidR="00525FFE">
        <w:rPr>
          <w:rFonts w:ascii="Times New Roman" w:hAnsi="Times New Roman"/>
          <w:sz w:val="28"/>
          <w:szCs w:val="28"/>
          <w:lang w:val="uk-UA" w:eastAsia="ru-RU"/>
        </w:rPr>
        <w:t>вається. Для нас немає перешкод»</w:t>
      </w:r>
      <w:r>
        <w:rPr>
          <w:rFonts w:ascii="Times New Roman" w:hAnsi="Times New Roman"/>
          <w:sz w:val="28"/>
          <w:szCs w:val="28"/>
          <w:lang w:val="uk-UA" w:eastAsia="ru-RU"/>
        </w:rPr>
        <w:t>.</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Крім того, ведеться інформування співробітників. Мобілізаційний піар. Директор виступає в ролі вождя, що закликає союзників на свій бік. Він чітко визначає свою лінію та запрошує всіх, хто бажає йти з ним цим шляхом. Ідея: «Хто не з нами, той проти нас. Хто не виживе, той помре».</w:t>
      </w:r>
    </w:p>
    <w:p w:rsidR="002D3B6B" w:rsidRDefault="002D3B6B" w:rsidP="002D3B6B">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Таким чином, залежно від стратегії, яку обирає компанія (керівництво) для вирішення тієї чи тієї ситуації, існує свій набір засобів комунікації та повідомлень, що ними просуваються. Однак очевидним залишається необхідність екстреного реагування при виникненні кризових ситуацій, а краще – їх запобіганню – це значно ефективніший та дешевший шлях.</w:t>
      </w:r>
    </w:p>
    <w:p w:rsidR="002D3B6B" w:rsidRDefault="002D3B6B" w:rsidP="002D3B6B">
      <w:pPr>
        <w:spacing w:after="0" w:line="240" w:lineRule="auto"/>
        <w:ind w:left="360" w:firstLine="720"/>
        <w:jc w:val="both"/>
        <w:rPr>
          <w:rFonts w:ascii="Times New Roman" w:hAnsi="Times New Roman"/>
          <w:b/>
          <w:bCs/>
          <w:i/>
          <w:iCs/>
          <w:sz w:val="28"/>
          <w:szCs w:val="28"/>
          <w:u w:val="single"/>
          <w:lang w:val="uk-UA" w:eastAsia="ru-RU"/>
        </w:rPr>
      </w:pPr>
    </w:p>
    <w:p w:rsidR="00525FFE" w:rsidRDefault="00525FFE" w:rsidP="00525FFE">
      <w:pPr>
        <w:spacing w:after="0" w:line="240" w:lineRule="auto"/>
        <w:jc w:val="center"/>
        <w:rPr>
          <w:rFonts w:ascii="Times New Roman" w:hAnsi="Times New Roman"/>
          <w:b/>
          <w:bCs/>
          <w:i/>
          <w:iCs/>
          <w:sz w:val="28"/>
          <w:szCs w:val="28"/>
          <w:u w:val="single"/>
          <w:lang w:val="uk-UA"/>
        </w:rPr>
      </w:pPr>
      <w:r w:rsidRPr="008505DB">
        <w:rPr>
          <w:b/>
          <w:sz w:val="36"/>
          <w:szCs w:val="36"/>
          <w:lang w:val="uk-UA"/>
        </w:rPr>
        <w:sym w:font="Webdings" w:char="F073"/>
      </w:r>
      <w:r>
        <w:rPr>
          <w:rFonts w:ascii="Arial" w:hAnsi="Arial" w:cs="Arial"/>
          <w:b/>
          <w:sz w:val="56"/>
          <w:lang w:val="uk-UA"/>
        </w:rPr>
        <w:t xml:space="preserve"> </w:t>
      </w:r>
      <w:r>
        <w:rPr>
          <w:rFonts w:ascii="Times New Roman" w:hAnsi="Times New Roman"/>
          <w:b/>
          <w:bCs/>
          <w:i/>
          <w:iCs/>
          <w:sz w:val="28"/>
          <w:szCs w:val="28"/>
          <w:u w:val="single"/>
          <w:lang w:val="uk-UA"/>
        </w:rPr>
        <w:t>Питання для самоконтролю</w:t>
      </w:r>
    </w:p>
    <w:p w:rsidR="00525FFE" w:rsidRDefault="00525FFE" w:rsidP="00871244">
      <w:pPr>
        <w:numPr>
          <w:ilvl w:val="0"/>
          <w:numId w:val="123"/>
        </w:numPr>
        <w:autoSpaceDE w:val="0"/>
        <w:autoSpaceDN w:val="0"/>
        <w:adjustRightInd w:val="0"/>
        <w:spacing w:after="35" w:line="240" w:lineRule="auto"/>
        <w:jc w:val="both"/>
        <w:rPr>
          <w:rFonts w:ascii="Times New Roman" w:hAnsi="Times New Roman"/>
          <w:sz w:val="28"/>
          <w:szCs w:val="23"/>
          <w:lang w:val="uk-UA" w:eastAsia="ru-RU"/>
        </w:rPr>
      </w:pPr>
      <w:r>
        <w:rPr>
          <w:rFonts w:ascii="Times New Roman" w:hAnsi="Times New Roman"/>
          <w:sz w:val="28"/>
          <w:szCs w:val="23"/>
          <w:lang w:val="uk-UA" w:eastAsia="ru-RU"/>
        </w:rPr>
        <w:t xml:space="preserve">Чим відрізняється кризова ситуація від кризи? </w:t>
      </w:r>
    </w:p>
    <w:p w:rsidR="00525FFE" w:rsidRDefault="00525FFE" w:rsidP="00871244">
      <w:pPr>
        <w:numPr>
          <w:ilvl w:val="0"/>
          <w:numId w:val="123"/>
        </w:numPr>
        <w:autoSpaceDE w:val="0"/>
        <w:autoSpaceDN w:val="0"/>
        <w:adjustRightInd w:val="0"/>
        <w:spacing w:after="35" w:line="240" w:lineRule="auto"/>
        <w:jc w:val="both"/>
        <w:rPr>
          <w:rFonts w:ascii="Times New Roman" w:hAnsi="Times New Roman"/>
          <w:sz w:val="28"/>
          <w:szCs w:val="23"/>
          <w:lang w:val="uk-UA" w:eastAsia="ru-RU"/>
        </w:rPr>
      </w:pPr>
      <w:r>
        <w:rPr>
          <w:rFonts w:ascii="Times New Roman" w:hAnsi="Times New Roman"/>
          <w:sz w:val="28"/>
          <w:szCs w:val="23"/>
          <w:lang w:val="uk-UA" w:eastAsia="ru-RU"/>
        </w:rPr>
        <w:t xml:space="preserve">Що допоможе працівникам </w:t>
      </w:r>
      <w:r>
        <w:rPr>
          <w:rFonts w:ascii="Times New Roman" w:hAnsi="Times New Roman"/>
          <w:sz w:val="28"/>
          <w:szCs w:val="24"/>
          <w:lang w:val="uk-UA" w:eastAsia="ru-RU"/>
        </w:rPr>
        <w:t>РR</w:t>
      </w:r>
      <w:r>
        <w:rPr>
          <w:rFonts w:ascii="Times New Roman" w:hAnsi="Times New Roman"/>
          <w:sz w:val="28"/>
          <w:szCs w:val="23"/>
          <w:lang w:val="uk-UA" w:eastAsia="ru-RU"/>
        </w:rPr>
        <w:t xml:space="preserve"> передбачити кризу або кризову ситуацію? Від чого залежить можливість запобігання криз? </w:t>
      </w:r>
    </w:p>
    <w:p w:rsidR="00525FFE" w:rsidRDefault="00525FFE" w:rsidP="00871244">
      <w:pPr>
        <w:numPr>
          <w:ilvl w:val="0"/>
          <w:numId w:val="123"/>
        </w:numPr>
        <w:autoSpaceDE w:val="0"/>
        <w:autoSpaceDN w:val="0"/>
        <w:adjustRightInd w:val="0"/>
        <w:spacing w:after="35" w:line="240" w:lineRule="auto"/>
        <w:jc w:val="both"/>
        <w:rPr>
          <w:rFonts w:ascii="Times New Roman" w:hAnsi="Times New Roman"/>
          <w:sz w:val="28"/>
          <w:szCs w:val="23"/>
          <w:lang w:val="uk-UA" w:eastAsia="ru-RU"/>
        </w:rPr>
      </w:pPr>
      <w:r>
        <w:rPr>
          <w:rFonts w:ascii="Times New Roman" w:hAnsi="Times New Roman"/>
          <w:sz w:val="28"/>
          <w:szCs w:val="23"/>
          <w:lang w:val="uk-UA" w:eastAsia="ru-RU"/>
        </w:rPr>
        <w:t xml:space="preserve">Яка тактика служби </w:t>
      </w:r>
      <w:r>
        <w:rPr>
          <w:rFonts w:ascii="Times New Roman" w:hAnsi="Times New Roman"/>
          <w:sz w:val="28"/>
          <w:szCs w:val="24"/>
          <w:lang w:val="uk-UA" w:eastAsia="ru-RU"/>
        </w:rPr>
        <w:t>РR</w:t>
      </w:r>
      <w:r>
        <w:rPr>
          <w:rFonts w:ascii="Times New Roman" w:hAnsi="Times New Roman"/>
          <w:sz w:val="28"/>
          <w:szCs w:val="23"/>
          <w:lang w:val="uk-UA" w:eastAsia="ru-RU"/>
        </w:rPr>
        <w:t xml:space="preserve"> під час виникнення кризової ситуації є найбільш ефективною?</w:t>
      </w:r>
    </w:p>
    <w:p w:rsidR="00525FFE" w:rsidRDefault="00525FFE" w:rsidP="00525FFE">
      <w:pPr>
        <w:tabs>
          <w:tab w:val="num" w:pos="900"/>
        </w:tabs>
        <w:autoSpaceDE w:val="0"/>
        <w:autoSpaceDN w:val="0"/>
        <w:adjustRightInd w:val="0"/>
        <w:spacing w:after="35" w:line="240" w:lineRule="auto"/>
        <w:jc w:val="both"/>
        <w:rPr>
          <w:rFonts w:ascii="Times New Roman" w:hAnsi="Times New Roman"/>
          <w:sz w:val="28"/>
          <w:szCs w:val="23"/>
          <w:lang w:val="uk-UA" w:eastAsia="ru-RU"/>
        </w:rPr>
      </w:pPr>
      <w:r>
        <w:rPr>
          <w:rFonts w:ascii="Times New Roman" w:hAnsi="Times New Roman"/>
          <w:sz w:val="28"/>
          <w:szCs w:val="23"/>
          <w:lang w:val="uk-UA" w:eastAsia="ru-RU"/>
        </w:rPr>
        <w:tab/>
        <w:t xml:space="preserve">а) замовчування неприємної події (прагнення приховати її від громадськості); </w:t>
      </w:r>
    </w:p>
    <w:p w:rsidR="00525FFE" w:rsidRDefault="00525FFE" w:rsidP="00525FFE">
      <w:pPr>
        <w:tabs>
          <w:tab w:val="num" w:pos="900"/>
        </w:tabs>
        <w:autoSpaceDE w:val="0"/>
        <w:autoSpaceDN w:val="0"/>
        <w:adjustRightInd w:val="0"/>
        <w:spacing w:after="35" w:line="240" w:lineRule="auto"/>
        <w:jc w:val="both"/>
        <w:rPr>
          <w:rFonts w:ascii="Times New Roman" w:hAnsi="Times New Roman"/>
          <w:sz w:val="28"/>
          <w:szCs w:val="23"/>
          <w:lang w:val="uk-UA" w:eastAsia="ru-RU"/>
        </w:rPr>
      </w:pPr>
      <w:r>
        <w:rPr>
          <w:rFonts w:ascii="Times New Roman" w:hAnsi="Times New Roman"/>
          <w:sz w:val="28"/>
          <w:szCs w:val="23"/>
          <w:lang w:val="uk-UA" w:eastAsia="ru-RU"/>
        </w:rPr>
        <w:tab/>
        <w:t xml:space="preserve">б) якомога швидше реагування на подію (використання оперативніших ЗМІ); </w:t>
      </w:r>
    </w:p>
    <w:p w:rsidR="00525FFE" w:rsidRDefault="00525FFE" w:rsidP="00525FFE">
      <w:pPr>
        <w:tabs>
          <w:tab w:val="num" w:pos="900"/>
        </w:tabs>
        <w:autoSpaceDE w:val="0"/>
        <w:autoSpaceDN w:val="0"/>
        <w:adjustRightInd w:val="0"/>
        <w:spacing w:after="35" w:line="240" w:lineRule="auto"/>
        <w:jc w:val="both"/>
        <w:rPr>
          <w:rFonts w:ascii="Times New Roman" w:hAnsi="Times New Roman"/>
          <w:sz w:val="28"/>
          <w:szCs w:val="23"/>
          <w:lang w:val="uk-UA" w:eastAsia="ru-RU"/>
        </w:rPr>
      </w:pPr>
      <w:r>
        <w:rPr>
          <w:rFonts w:ascii="Times New Roman" w:hAnsi="Times New Roman"/>
          <w:sz w:val="28"/>
          <w:szCs w:val="23"/>
          <w:lang w:val="uk-UA" w:eastAsia="ru-RU"/>
        </w:rPr>
        <w:tab/>
        <w:t xml:space="preserve">в) тактика затягування (почекаємо, а потім із врахуванням цієї реакції, проведемо інформаційну кампанію)? </w:t>
      </w:r>
    </w:p>
    <w:p w:rsidR="00525FFE" w:rsidRDefault="00525FFE" w:rsidP="00871244">
      <w:pPr>
        <w:numPr>
          <w:ilvl w:val="0"/>
          <w:numId w:val="123"/>
        </w:numPr>
        <w:autoSpaceDE w:val="0"/>
        <w:autoSpaceDN w:val="0"/>
        <w:adjustRightInd w:val="0"/>
        <w:spacing w:after="35" w:line="240" w:lineRule="auto"/>
        <w:jc w:val="both"/>
        <w:rPr>
          <w:rFonts w:ascii="Times New Roman" w:hAnsi="Times New Roman"/>
          <w:sz w:val="28"/>
          <w:szCs w:val="23"/>
          <w:lang w:val="uk-UA" w:eastAsia="ru-RU"/>
        </w:rPr>
      </w:pPr>
      <w:r>
        <w:rPr>
          <w:rFonts w:ascii="Times New Roman" w:hAnsi="Times New Roman"/>
          <w:sz w:val="28"/>
          <w:szCs w:val="23"/>
          <w:lang w:val="uk-UA" w:eastAsia="ru-RU"/>
        </w:rPr>
        <w:t xml:space="preserve">Дехто вважає, що допомога організації у подоланні кризи – критична перевірка професіоналізму спеціаліста </w:t>
      </w:r>
      <w:r>
        <w:rPr>
          <w:rFonts w:ascii="Times New Roman" w:hAnsi="Times New Roman"/>
          <w:sz w:val="28"/>
          <w:szCs w:val="24"/>
          <w:lang w:val="uk-UA" w:eastAsia="ru-RU"/>
        </w:rPr>
        <w:t>РR</w:t>
      </w:r>
      <w:r>
        <w:rPr>
          <w:rFonts w:ascii="Times New Roman" w:hAnsi="Times New Roman"/>
          <w:sz w:val="28"/>
          <w:szCs w:val="23"/>
          <w:lang w:val="uk-UA" w:eastAsia="ru-RU"/>
        </w:rPr>
        <w:t xml:space="preserve">. Прокоментуйте цю позицію. </w:t>
      </w:r>
    </w:p>
    <w:p w:rsidR="00525FFE" w:rsidRDefault="00525FFE" w:rsidP="00871244">
      <w:pPr>
        <w:numPr>
          <w:ilvl w:val="0"/>
          <w:numId w:val="123"/>
        </w:numPr>
        <w:autoSpaceDE w:val="0"/>
        <w:autoSpaceDN w:val="0"/>
        <w:adjustRightInd w:val="0"/>
        <w:spacing w:after="35" w:line="240" w:lineRule="auto"/>
        <w:jc w:val="both"/>
        <w:rPr>
          <w:rFonts w:ascii="Times New Roman" w:hAnsi="Times New Roman"/>
          <w:sz w:val="28"/>
          <w:szCs w:val="23"/>
          <w:lang w:val="uk-UA" w:eastAsia="ru-RU"/>
        </w:rPr>
      </w:pPr>
      <w:r>
        <w:rPr>
          <w:rFonts w:ascii="Times New Roman" w:hAnsi="Times New Roman"/>
          <w:sz w:val="28"/>
          <w:szCs w:val="23"/>
          <w:lang w:val="uk-UA" w:eastAsia="ru-RU"/>
        </w:rPr>
        <w:t xml:space="preserve">Науковці вважають, що важливим фактором успішної комунікації в кризових умовах виступають працівники організації. З чим це пов’язане? Що треба зробити, щоб персонал став союзником керівництва у справах подолання кризи? </w:t>
      </w:r>
    </w:p>
    <w:p w:rsidR="00525FFE" w:rsidRPr="006241F0" w:rsidRDefault="00525FFE" w:rsidP="00871244">
      <w:pPr>
        <w:numPr>
          <w:ilvl w:val="0"/>
          <w:numId w:val="123"/>
        </w:numPr>
        <w:autoSpaceDE w:val="0"/>
        <w:autoSpaceDN w:val="0"/>
        <w:adjustRightInd w:val="0"/>
        <w:spacing w:after="0" w:line="240" w:lineRule="auto"/>
        <w:jc w:val="both"/>
        <w:rPr>
          <w:rFonts w:ascii="Times New Roman" w:hAnsi="Times New Roman"/>
          <w:sz w:val="28"/>
          <w:szCs w:val="23"/>
          <w:lang w:val="uk-UA" w:eastAsia="ru-RU"/>
        </w:rPr>
      </w:pPr>
      <w:r>
        <w:rPr>
          <w:rFonts w:ascii="Times New Roman" w:hAnsi="Times New Roman"/>
          <w:sz w:val="28"/>
          <w:szCs w:val="23"/>
          <w:lang w:val="uk-UA" w:eastAsia="ru-RU"/>
        </w:rPr>
        <w:t xml:space="preserve">Яку роль відіграє керівник організації в комунікаціях з громадськістю під час кризи та в післякризових умовах? </w:t>
      </w:r>
    </w:p>
    <w:p w:rsidR="00525FFE" w:rsidRPr="00525FFE" w:rsidRDefault="00525FFE" w:rsidP="00525FFE">
      <w:pPr>
        <w:spacing w:after="0" w:line="240" w:lineRule="auto"/>
        <w:jc w:val="both"/>
        <w:rPr>
          <w:rFonts w:ascii="Times New Roman" w:hAnsi="Times New Roman"/>
          <w:b/>
          <w:bCs/>
          <w:i/>
          <w:iCs/>
          <w:sz w:val="28"/>
          <w:szCs w:val="28"/>
          <w:u w:val="single"/>
          <w:lang w:val="uk-UA"/>
        </w:rPr>
      </w:pPr>
    </w:p>
    <w:p w:rsidR="00525FFE" w:rsidRDefault="00525FFE" w:rsidP="00525FFE">
      <w:pPr>
        <w:widowControl w:val="0"/>
        <w:tabs>
          <w:tab w:val="num" w:pos="1080"/>
        </w:tabs>
        <w:spacing w:after="0" w:line="240" w:lineRule="auto"/>
        <w:ind w:left="284" w:hanging="284"/>
        <w:jc w:val="center"/>
        <w:rPr>
          <w:rFonts w:ascii="Times New Roman" w:hAnsi="Times New Roman"/>
          <w:b/>
          <w:i/>
          <w:iCs/>
          <w:sz w:val="28"/>
          <w:szCs w:val="20"/>
          <w:u w:val="single"/>
          <w:lang w:val="uk-UA" w:eastAsia="ru-RU"/>
        </w:rPr>
      </w:pPr>
      <w:r w:rsidRPr="00147B3F">
        <w:rPr>
          <w:rFonts w:ascii="Times New Roman" w:hAnsi="Times New Roman"/>
          <w:b/>
          <w:sz w:val="56"/>
          <w:szCs w:val="20"/>
          <w:lang w:val="uk-UA" w:eastAsia="ru-RU"/>
        </w:rPr>
        <w:sym w:font="Webdings" w:char="F0A8"/>
      </w:r>
      <w:r w:rsidRPr="00147B3F">
        <w:rPr>
          <w:rFonts w:ascii="Times New Roman" w:hAnsi="Times New Roman"/>
          <w:b/>
          <w:sz w:val="56"/>
          <w:szCs w:val="20"/>
          <w:lang w:val="uk-UA" w:eastAsia="ru-RU"/>
        </w:rPr>
        <w:t xml:space="preserve"> </w:t>
      </w:r>
      <w:r w:rsidRPr="00147B3F">
        <w:rPr>
          <w:rFonts w:ascii="Times New Roman" w:hAnsi="Times New Roman"/>
          <w:b/>
          <w:i/>
          <w:iCs/>
          <w:sz w:val="28"/>
          <w:szCs w:val="20"/>
          <w:u w:val="single"/>
          <w:lang w:val="uk-UA" w:eastAsia="ru-RU"/>
        </w:rPr>
        <w:t>Теми рефератів:</w:t>
      </w:r>
    </w:p>
    <w:p w:rsidR="00525FFE" w:rsidRDefault="00525FFE" w:rsidP="00871244">
      <w:pPr>
        <w:numPr>
          <w:ilvl w:val="1"/>
          <w:numId w:val="124"/>
        </w:numPr>
        <w:tabs>
          <w:tab w:val="left" w:pos="1080"/>
        </w:tabs>
        <w:autoSpaceDE w:val="0"/>
        <w:autoSpaceDN w:val="0"/>
        <w:adjustRightInd w:val="0"/>
        <w:spacing w:after="49" w:line="240" w:lineRule="auto"/>
        <w:ind w:left="1080" w:hanging="540"/>
        <w:rPr>
          <w:rFonts w:ascii="Times New Roman" w:hAnsi="Times New Roman"/>
          <w:sz w:val="28"/>
          <w:szCs w:val="23"/>
          <w:lang w:val="uk-UA" w:eastAsia="ru-RU"/>
        </w:rPr>
      </w:pPr>
      <w:r>
        <w:rPr>
          <w:rFonts w:ascii="Times New Roman" w:hAnsi="Times New Roman"/>
          <w:i/>
          <w:iCs/>
          <w:sz w:val="28"/>
          <w:szCs w:val="23"/>
          <w:lang w:val="uk-UA" w:eastAsia="ru-RU"/>
        </w:rPr>
        <w:t xml:space="preserve">Типологізація криз в сучасний науці. </w:t>
      </w:r>
    </w:p>
    <w:p w:rsidR="00525FFE" w:rsidRDefault="00525FFE" w:rsidP="00871244">
      <w:pPr>
        <w:numPr>
          <w:ilvl w:val="1"/>
          <w:numId w:val="124"/>
        </w:numPr>
        <w:tabs>
          <w:tab w:val="left" w:pos="1080"/>
        </w:tabs>
        <w:autoSpaceDE w:val="0"/>
        <w:autoSpaceDN w:val="0"/>
        <w:adjustRightInd w:val="0"/>
        <w:spacing w:after="49" w:line="240" w:lineRule="auto"/>
        <w:ind w:left="1080" w:hanging="540"/>
        <w:rPr>
          <w:rFonts w:ascii="Times New Roman" w:hAnsi="Times New Roman"/>
          <w:sz w:val="28"/>
          <w:szCs w:val="23"/>
          <w:lang w:val="uk-UA" w:eastAsia="ru-RU"/>
        </w:rPr>
      </w:pPr>
      <w:r>
        <w:rPr>
          <w:rFonts w:ascii="Times New Roman" w:hAnsi="Times New Roman"/>
          <w:i/>
          <w:iCs/>
          <w:sz w:val="28"/>
          <w:szCs w:val="23"/>
          <w:lang w:val="uk-UA" w:eastAsia="ru-RU"/>
        </w:rPr>
        <w:t xml:space="preserve">Проблема збереження іміджу організації у кризових та післякризових умовах. </w:t>
      </w:r>
    </w:p>
    <w:p w:rsidR="00525FFE" w:rsidRDefault="00525FFE" w:rsidP="00871244">
      <w:pPr>
        <w:numPr>
          <w:ilvl w:val="1"/>
          <w:numId w:val="124"/>
        </w:numPr>
        <w:tabs>
          <w:tab w:val="left" w:pos="1080"/>
        </w:tabs>
        <w:autoSpaceDE w:val="0"/>
        <w:autoSpaceDN w:val="0"/>
        <w:adjustRightInd w:val="0"/>
        <w:spacing w:after="0" w:line="240" w:lineRule="auto"/>
        <w:ind w:left="1080" w:hanging="540"/>
        <w:rPr>
          <w:rFonts w:ascii="Times New Roman" w:hAnsi="Times New Roman"/>
          <w:sz w:val="28"/>
          <w:szCs w:val="23"/>
          <w:lang w:val="uk-UA" w:eastAsia="ru-RU"/>
        </w:rPr>
      </w:pPr>
      <w:r>
        <w:rPr>
          <w:rFonts w:ascii="Times New Roman" w:hAnsi="Times New Roman"/>
          <w:i/>
          <w:iCs/>
          <w:sz w:val="28"/>
          <w:szCs w:val="23"/>
          <w:lang w:val="uk-UA" w:eastAsia="ru-RU"/>
        </w:rPr>
        <w:t xml:space="preserve">Роль внутрішньої громадськості у подоланні криз та кризових ситуацій. </w:t>
      </w:r>
    </w:p>
    <w:p w:rsidR="00525FFE" w:rsidRPr="009B5A31" w:rsidRDefault="00525FFE" w:rsidP="00525FFE">
      <w:pPr>
        <w:widowControl w:val="0"/>
        <w:tabs>
          <w:tab w:val="num" w:pos="1080"/>
        </w:tabs>
        <w:spacing w:after="0" w:line="240" w:lineRule="auto"/>
        <w:ind w:left="284" w:hanging="284"/>
        <w:jc w:val="center"/>
        <w:rPr>
          <w:rFonts w:ascii="Times New Roman" w:hAnsi="Times New Roman"/>
          <w:b/>
          <w:sz w:val="28"/>
          <w:szCs w:val="20"/>
          <w:u w:val="single"/>
          <w:lang w:val="uk-UA" w:eastAsia="ru-RU"/>
        </w:rPr>
      </w:pPr>
    </w:p>
    <w:p w:rsidR="00525FFE" w:rsidRDefault="00525FFE" w:rsidP="00525FFE">
      <w:pPr>
        <w:pStyle w:val="11"/>
        <w:spacing w:after="0" w:line="240" w:lineRule="auto"/>
        <w:jc w:val="center"/>
        <w:rPr>
          <w:rFonts w:ascii="Times New Roman" w:hAnsi="Times New Roman"/>
          <w:b/>
          <w:i/>
          <w:sz w:val="28"/>
          <w:szCs w:val="28"/>
          <w:u w:val="single"/>
          <w:lang w:val="uk-UA"/>
        </w:rPr>
      </w:pPr>
      <w:r w:rsidRPr="00147B3F">
        <w:rPr>
          <w:rFonts w:ascii="Times New Roman" w:hAnsi="Times New Roman"/>
          <w:b/>
          <w:sz w:val="40"/>
          <w:szCs w:val="40"/>
          <w:lang w:val="uk-UA"/>
        </w:rPr>
        <w:lastRenderedPageBreak/>
        <w:sym w:font="Wingdings" w:char="F03F"/>
      </w:r>
      <w:r w:rsidRPr="00147B3F">
        <w:rPr>
          <w:rFonts w:ascii="Times New Roman" w:hAnsi="Times New Roman"/>
          <w:b/>
          <w:sz w:val="40"/>
          <w:szCs w:val="40"/>
          <w:lang w:val="uk-UA"/>
        </w:rPr>
        <w:t xml:space="preserve"> </w:t>
      </w:r>
      <w:r w:rsidRPr="00147B3F">
        <w:rPr>
          <w:rFonts w:ascii="Times New Roman" w:hAnsi="Times New Roman"/>
          <w:b/>
          <w:i/>
          <w:sz w:val="28"/>
          <w:szCs w:val="28"/>
          <w:u w:val="single"/>
          <w:lang w:val="uk-UA"/>
        </w:rPr>
        <w:t>Практичні завдання</w:t>
      </w:r>
    </w:p>
    <w:p w:rsidR="00525FFE" w:rsidRDefault="00525FFE" w:rsidP="00871244">
      <w:pPr>
        <w:numPr>
          <w:ilvl w:val="0"/>
          <w:numId w:val="125"/>
        </w:numPr>
        <w:autoSpaceDE w:val="0"/>
        <w:autoSpaceDN w:val="0"/>
        <w:adjustRightInd w:val="0"/>
        <w:spacing w:after="35" w:line="240" w:lineRule="auto"/>
        <w:jc w:val="both"/>
        <w:rPr>
          <w:rFonts w:ascii="Times New Roman" w:hAnsi="Times New Roman"/>
          <w:color w:val="000000"/>
          <w:sz w:val="23"/>
          <w:szCs w:val="23"/>
          <w:lang w:val="uk-UA" w:eastAsia="ru-RU"/>
        </w:rPr>
      </w:pPr>
      <w:r>
        <w:rPr>
          <w:rFonts w:ascii="Times New Roman" w:hAnsi="Times New Roman"/>
          <w:color w:val="000000"/>
          <w:sz w:val="28"/>
          <w:szCs w:val="23"/>
          <w:lang w:val="uk-UA" w:eastAsia="ru-RU"/>
        </w:rPr>
        <w:t xml:space="preserve">Фахівці із зв’язків з громадськістю рекомендують не давати ексклюзивної інформації – всі ЗМІ отримують одинакові відомості. Як ви думаєте, чому даються такі рекомендації? Спрогнозуйте наслідки ексклюзивного інтерв’ю одній з десяти місцевих газет під час кризової ситуації в організації. </w:t>
      </w:r>
    </w:p>
    <w:p w:rsidR="00525FFE" w:rsidRDefault="00525FFE" w:rsidP="00871244">
      <w:pPr>
        <w:numPr>
          <w:ilvl w:val="0"/>
          <w:numId w:val="125"/>
        </w:numPr>
        <w:autoSpaceDE w:val="0"/>
        <w:autoSpaceDN w:val="0"/>
        <w:adjustRightInd w:val="0"/>
        <w:spacing w:after="35" w:line="240" w:lineRule="auto"/>
        <w:jc w:val="both"/>
        <w:rPr>
          <w:rFonts w:ascii="Times New Roman" w:hAnsi="Times New Roman"/>
          <w:color w:val="000000"/>
          <w:sz w:val="28"/>
          <w:szCs w:val="23"/>
          <w:lang w:val="uk-UA" w:eastAsia="ru-RU"/>
        </w:rPr>
      </w:pPr>
      <w:r>
        <w:rPr>
          <w:rFonts w:ascii="Times New Roman" w:hAnsi="Times New Roman"/>
          <w:color w:val="000000"/>
          <w:sz w:val="28"/>
          <w:szCs w:val="23"/>
          <w:lang w:val="uk-UA" w:eastAsia="ru-RU"/>
        </w:rPr>
        <w:t xml:space="preserve">Роберт Деліншнейдер, колишній президент однієї з найпотужніших в США фірм </w:t>
      </w:r>
      <w:r>
        <w:rPr>
          <w:rFonts w:ascii="Times New Roman" w:hAnsi="Times New Roman"/>
          <w:sz w:val="28"/>
          <w:szCs w:val="24"/>
          <w:lang w:val="uk-UA" w:eastAsia="ru-RU"/>
        </w:rPr>
        <w:t>РR</w:t>
      </w:r>
      <w:r>
        <w:rPr>
          <w:rFonts w:ascii="Times New Roman" w:hAnsi="Times New Roman"/>
          <w:color w:val="000000"/>
          <w:sz w:val="28"/>
          <w:szCs w:val="23"/>
          <w:lang w:val="uk-UA" w:eastAsia="ru-RU"/>
        </w:rPr>
        <w:t xml:space="preserve"> говорив, що організація, у якої виникла криза, має вийти на публіку не пізніше перших трьох-шести годин після того, як про це було повідомлено через канали новин. В іншому випадку можна вважати, що вона вже мертва. Чи згодні ви з цією думкою? Чому? </w:t>
      </w:r>
    </w:p>
    <w:p w:rsidR="00525FFE" w:rsidRPr="006241F0" w:rsidRDefault="00525FFE" w:rsidP="006241F0">
      <w:pPr>
        <w:pStyle w:val="11"/>
        <w:spacing w:after="0" w:line="240" w:lineRule="auto"/>
        <w:ind w:left="0"/>
        <w:jc w:val="center"/>
        <w:rPr>
          <w:rFonts w:ascii="Times New Roman" w:hAnsi="Times New Roman"/>
          <w:b/>
          <w:i/>
          <w:sz w:val="28"/>
          <w:szCs w:val="28"/>
          <w:u w:val="single"/>
          <w:lang w:val="uk-UA"/>
        </w:rPr>
      </w:pPr>
      <w:r w:rsidRPr="006241F0">
        <w:rPr>
          <w:rFonts w:ascii="Times New Roman" w:hAnsi="Times New Roman"/>
          <w:sz w:val="28"/>
          <w:szCs w:val="28"/>
        </w:rPr>
        <w:sym w:font="Wingdings" w:char="F03F"/>
      </w:r>
      <w:r w:rsidRPr="006241F0">
        <w:rPr>
          <w:rFonts w:ascii="Times New Roman" w:hAnsi="Times New Roman"/>
          <w:b/>
          <w:sz w:val="28"/>
          <w:szCs w:val="28"/>
          <w:lang w:val="uk-UA"/>
        </w:rPr>
        <w:t xml:space="preserve"> </w:t>
      </w:r>
      <w:r w:rsidRPr="006241F0">
        <w:rPr>
          <w:rFonts w:ascii="Times New Roman" w:hAnsi="Times New Roman"/>
          <w:b/>
          <w:i/>
          <w:sz w:val="28"/>
          <w:szCs w:val="28"/>
          <w:u w:val="single"/>
          <w:lang w:val="uk-UA"/>
        </w:rPr>
        <w:t>Завдання  для самостійної роботи</w:t>
      </w:r>
    </w:p>
    <w:p w:rsidR="007D5822" w:rsidRDefault="007D5822" w:rsidP="00871244">
      <w:pPr>
        <w:numPr>
          <w:ilvl w:val="0"/>
          <w:numId w:val="125"/>
        </w:numPr>
        <w:autoSpaceDE w:val="0"/>
        <w:autoSpaceDN w:val="0"/>
        <w:adjustRightInd w:val="0"/>
        <w:spacing w:after="35" w:line="240" w:lineRule="auto"/>
        <w:jc w:val="both"/>
        <w:rPr>
          <w:rFonts w:ascii="Times New Roman" w:hAnsi="Times New Roman"/>
          <w:sz w:val="28"/>
          <w:szCs w:val="23"/>
          <w:lang w:val="uk-UA" w:eastAsia="ru-RU"/>
        </w:rPr>
      </w:pPr>
      <w:r>
        <w:rPr>
          <w:rFonts w:ascii="Times New Roman" w:hAnsi="Times New Roman"/>
          <w:sz w:val="28"/>
          <w:szCs w:val="23"/>
          <w:lang w:val="uk-UA" w:eastAsia="ru-RU"/>
        </w:rPr>
        <w:t xml:space="preserve">Деякі спеціалісти вважають припустимим використання чуток, що свідомо поширюються працівниками </w:t>
      </w:r>
      <w:r>
        <w:rPr>
          <w:rFonts w:ascii="Times New Roman" w:hAnsi="Times New Roman"/>
          <w:sz w:val="28"/>
          <w:szCs w:val="24"/>
          <w:lang w:val="uk-UA" w:eastAsia="ru-RU"/>
        </w:rPr>
        <w:t>РR</w:t>
      </w:r>
      <w:r>
        <w:rPr>
          <w:rFonts w:ascii="Times New Roman" w:hAnsi="Times New Roman"/>
          <w:sz w:val="28"/>
          <w:szCs w:val="23"/>
          <w:lang w:val="uk-UA" w:eastAsia="ru-RU"/>
        </w:rPr>
        <w:t xml:space="preserve">. Які чутки можна було поширити в організації в умовах розростання конфлікту між керівниками двох відділів управління – відділу маркетингу та комерційного відділу. Запропонуйте шляхи їх поширення, спрогнозуйте наслідки розповсюдження конкретних чуток. </w:t>
      </w:r>
    </w:p>
    <w:p w:rsidR="007D5822" w:rsidRDefault="007D5822" w:rsidP="00871244">
      <w:pPr>
        <w:numPr>
          <w:ilvl w:val="0"/>
          <w:numId w:val="125"/>
        </w:numPr>
        <w:autoSpaceDE w:val="0"/>
        <w:autoSpaceDN w:val="0"/>
        <w:adjustRightInd w:val="0"/>
        <w:spacing w:after="35" w:line="240" w:lineRule="auto"/>
        <w:jc w:val="both"/>
        <w:rPr>
          <w:rFonts w:ascii="Times New Roman" w:hAnsi="Times New Roman"/>
          <w:color w:val="000000"/>
          <w:sz w:val="28"/>
          <w:szCs w:val="23"/>
          <w:lang w:val="uk-UA" w:eastAsia="ru-RU"/>
        </w:rPr>
      </w:pPr>
      <w:r>
        <w:rPr>
          <w:rFonts w:ascii="Times New Roman" w:hAnsi="Times New Roman"/>
          <w:sz w:val="28"/>
          <w:szCs w:val="23"/>
          <w:lang w:val="uk-UA" w:eastAsia="ru-RU"/>
        </w:rPr>
        <w:t>Вважають, що позиціонування організації слід активно починати з</w:t>
      </w:r>
      <w:r>
        <w:rPr>
          <w:rFonts w:ascii="Times New Roman" w:hAnsi="Times New Roman"/>
          <w:color w:val="000000"/>
          <w:sz w:val="28"/>
          <w:szCs w:val="23"/>
          <w:lang w:val="uk-UA" w:eastAsia="ru-RU"/>
        </w:rPr>
        <w:t xml:space="preserve"> моменту зниження кризової ситуації. Чому цим не бажано займатися на початку кризи? На чому доцільно зосередитися в першій період розвитку кризи? </w:t>
      </w:r>
    </w:p>
    <w:p w:rsidR="008649AF" w:rsidRDefault="008649AF" w:rsidP="008649AF">
      <w:pPr>
        <w:pStyle w:val="11"/>
        <w:spacing w:after="0" w:line="240" w:lineRule="auto"/>
        <w:ind w:left="1080"/>
        <w:rPr>
          <w:rFonts w:ascii="Times New Roman" w:hAnsi="Times New Roman"/>
          <w:b/>
          <w:sz w:val="28"/>
          <w:szCs w:val="28"/>
          <w:lang w:val="uk-UA"/>
        </w:rPr>
      </w:pPr>
    </w:p>
    <w:p w:rsidR="008649AF" w:rsidRDefault="008649AF" w:rsidP="008649AF">
      <w:pPr>
        <w:pStyle w:val="11"/>
        <w:spacing w:after="0" w:line="240" w:lineRule="auto"/>
        <w:ind w:left="1788" w:firstLine="336"/>
        <w:jc w:val="center"/>
        <w:rPr>
          <w:rFonts w:ascii="Times New Roman" w:hAnsi="Times New Roman"/>
          <w:b/>
          <w:sz w:val="28"/>
          <w:szCs w:val="28"/>
          <w:lang w:val="uk-UA"/>
        </w:rPr>
      </w:pPr>
      <w:r>
        <w:rPr>
          <w:rFonts w:ascii="Times New Roman" w:hAnsi="Times New Roman"/>
          <w:b/>
          <w:sz w:val="28"/>
          <w:szCs w:val="28"/>
          <w:lang w:val="uk-UA"/>
        </w:rPr>
        <w:t>Список рекомендованої літератури</w:t>
      </w:r>
    </w:p>
    <w:p w:rsidR="008649AF" w:rsidRPr="00A032EE" w:rsidRDefault="008649AF" w:rsidP="008649AF">
      <w:pPr>
        <w:pStyle w:val="11"/>
        <w:spacing w:after="0" w:line="240" w:lineRule="auto"/>
        <w:ind w:left="1788" w:firstLine="336"/>
        <w:jc w:val="center"/>
        <w:rPr>
          <w:rFonts w:ascii="Times New Roman" w:hAnsi="Times New Roman"/>
          <w:b/>
          <w:sz w:val="28"/>
          <w:szCs w:val="28"/>
          <w:lang w:val="uk-UA"/>
        </w:rPr>
      </w:pPr>
    </w:p>
    <w:p w:rsidR="00525FFE" w:rsidRPr="008660EF" w:rsidRDefault="00525FFE" w:rsidP="00871244">
      <w:pPr>
        <w:pStyle w:val="a5"/>
        <w:numPr>
          <w:ilvl w:val="0"/>
          <w:numId w:val="121"/>
        </w:numPr>
        <w:rPr>
          <w:szCs w:val="28"/>
          <w:lang w:val="uk-UA"/>
        </w:rPr>
      </w:pPr>
      <w:r w:rsidRPr="008660EF">
        <w:rPr>
          <w:szCs w:val="28"/>
        </w:rPr>
        <w:t xml:space="preserve">Королько В.Г. Основы паблик рилейшнз. М., </w:t>
      </w:r>
      <w:r w:rsidRPr="008660EF">
        <w:rPr>
          <w:szCs w:val="28"/>
          <w:lang w:val="uk-UA"/>
        </w:rPr>
        <w:t>«</w:t>
      </w:r>
      <w:r w:rsidRPr="008660EF">
        <w:rPr>
          <w:szCs w:val="28"/>
        </w:rPr>
        <w:t>Рефл-бук</w:t>
      </w:r>
      <w:r w:rsidRPr="008660EF">
        <w:rPr>
          <w:szCs w:val="28"/>
          <w:lang w:val="uk-UA"/>
        </w:rPr>
        <w:t>»</w:t>
      </w:r>
      <w:r w:rsidRPr="008660EF">
        <w:rPr>
          <w:szCs w:val="28"/>
        </w:rPr>
        <w:t xml:space="preserve">, Київ: </w:t>
      </w:r>
      <w:r w:rsidRPr="008660EF">
        <w:rPr>
          <w:szCs w:val="28"/>
          <w:lang w:val="uk-UA"/>
        </w:rPr>
        <w:t>«</w:t>
      </w:r>
      <w:r w:rsidRPr="008660EF">
        <w:rPr>
          <w:szCs w:val="28"/>
        </w:rPr>
        <w:t>Ваклер</w:t>
      </w:r>
      <w:r w:rsidRPr="008660EF">
        <w:rPr>
          <w:szCs w:val="28"/>
          <w:lang w:val="uk-UA"/>
        </w:rPr>
        <w:t>»</w:t>
      </w:r>
      <w:r w:rsidRPr="008660EF">
        <w:rPr>
          <w:szCs w:val="28"/>
        </w:rPr>
        <w:t xml:space="preserve"> 2000. С. 36-37</w:t>
      </w:r>
      <w:r w:rsidRPr="008660EF">
        <w:rPr>
          <w:szCs w:val="28"/>
          <w:lang w:val="uk-UA"/>
        </w:rPr>
        <w:t>.</w:t>
      </w:r>
    </w:p>
    <w:p w:rsidR="00525FFE" w:rsidRPr="006B28E2" w:rsidRDefault="00525FFE" w:rsidP="00871244">
      <w:pPr>
        <w:numPr>
          <w:ilvl w:val="0"/>
          <w:numId w:val="121"/>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Паблик рилейшнз. Наукові основи, мет</w:t>
      </w:r>
      <w:r>
        <w:rPr>
          <w:rFonts w:ascii="Times New Roman" w:hAnsi="Times New Roman"/>
          <w:sz w:val="28"/>
          <w:szCs w:val="28"/>
        </w:rPr>
        <w:t>одика, практика. Підручник.  Київ</w:t>
      </w:r>
      <w:r w:rsidRPr="006B28E2">
        <w:rPr>
          <w:rFonts w:ascii="Times New Roman" w:hAnsi="Times New Roman"/>
          <w:sz w:val="28"/>
          <w:szCs w:val="28"/>
        </w:rPr>
        <w:t xml:space="preserve">: </w:t>
      </w:r>
      <w:r>
        <w:rPr>
          <w:rFonts w:ascii="Times New Roman" w:hAnsi="Times New Roman"/>
          <w:sz w:val="28"/>
          <w:szCs w:val="28"/>
        </w:rPr>
        <w:t xml:space="preserve">Видавничий дім «Скарби», 2001. </w:t>
      </w:r>
      <w:r w:rsidRPr="006B28E2">
        <w:rPr>
          <w:rFonts w:ascii="Times New Roman" w:hAnsi="Times New Roman"/>
          <w:sz w:val="28"/>
          <w:szCs w:val="28"/>
        </w:rPr>
        <w:t xml:space="preserve"> 4000с.</w:t>
      </w:r>
    </w:p>
    <w:p w:rsidR="00525FFE" w:rsidRPr="006B28E2" w:rsidRDefault="00525FFE" w:rsidP="00871244">
      <w:pPr>
        <w:numPr>
          <w:ilvl w:val="0"/>
          <w:numId w:val="121"/>
        </w:numPr>
        <w:spacing w:after="0" w:line="240" w:lineRule="auto"/>
        <w:jc w:val="both"/>
        <w:rPr>
          <w:rFonts w:ascii="Times New Roman" w:hAnsi="Times New Roman"/>
          <w:sz w:val="28"/>
          <w:szCs w:val="28"/>
        </w:rPr>
      </w:pPr>
      <w:r w:rsidRPr="006B28E2">
        <w:rPr>
          <w:rFonts w:ascii="Times New Roman" w:hAnsi="Times New Roman"/>
          <w:sz w:val="28"/>
          <w:szCs w:val="28"/>
        </w:rPr>
        <w:t>Королько В.Г., Некрасова О.В. Зв’язки з громадськістю. Наукові основи, методика, практика. Підр. Для студен</w:t>
      </w:r>
      <w:r>
        <w:rPr>
          <w:rFonts w:ascii="Times New Roman" w:hAnsi="Times New Roman"/>
          <w:sz w:val="28"/>
          <w:szCs w:val="28"/>
        </w:rPr>
        <w:t xml:space="preserve">тів вищих навчальних закладів. </w:t>
      </w:r>
      <w:r>
        <w:rPr>
          <w:rFonts w:ascii="Times New Roman" w:hAnsi="Times New Roman"/>
          <w:sz w:val="28"/>
          <w:szCs w:val="28"/>
          <w:lang w:val="uk-UA"/>
        </w:rPr>
        <w:t>Київ</w:t>
      </w:r>
      <w:r w:rsidRPr="006B28E2">
        <w:rPr>
          <w:rFonts w:ascii="Times New Roman" w:hAnsi="Times New Roman"/>
          <w:sz w:val="28"/>
          <w:szCs w:val="28"/>
        </w:rPr>
        <w:t>: Вид. дім «Києв</w:t>
      </w:r>
      <w:r>
        <w:rPr>
          <w:rFonts w:ascii="Times New Roman" w:hAnsi="Times New Roman"/>
          <w:sz w:val="28"/>
          <w:szCs w:val="28"/>
        </w:rPr>
        <w:t xml:space="preserve">о-Могилянська академія», 2009. </w:t>
      </w:r>
      <w:r w:rsidRPr="006B28E2">
        <w:rPr>
          <w:rFonts w:ascii="Times New Roman" w:hAnsi="Times New Roman"/>
          <w:sz w:val="28"/>
          <w:szCs w:val="28"/>
        </w:rPr>
        <w:t>831с.</w:t>
      </w:r>
    </w:p>
    <w:p w:rsidR="00525FFE" w:rsidRDefault="00525FFE" w:rsidP="00871244">
      <w:pPr>
        <w:numPr>
          <w:ilvl w:val="0"/>
          <w:numId w:val="121"/>
        </w:numPr>
        <w:spacing w:after="0" w:line="240" w:lineRule="auto"/>
        <w:rPr>
          <w:rFonts w:ascii="Times New Roman" w:hAnsi="Times New Roman"/>
          <w:sz w:val="28"/>
          <w:szCs w:val="28"/>
        </w:rPr>
      </w:pPr>
      <w:r>
        <w:rPr>
          <w:rFonts w:ascii="Times New Roman" w:hAnsi="Times New Roman"/>
          <w:sz w:val="28"/>
          <w:szCs w:val="28"/>
        </w:rPr>
        <w:t xml:space="preserve">Ротовский А.А. Системный PR. </w:t>
      </w:r>
      <w:r w:rsidRPr="006B28E2">
        <w:rPr>
          <w:rFonts w:ascii="Times New Roman" w:hAnsi="Times New Roman"/>
          <w:sz w:val="28"/>
          <w:szCs w:val="28"/>
        </w:rPr>
        <w:t xml:space="preserve">Днепропетровск: Баланс Бизнес </w:t>
      </w:r>
      <w:r>
        <w:rPr>
          <w:rFonts w:ascii="Times New Roman" w:hAnsi="Times New Roman"/>
          <w:sz w:val="28"/>
          <w:szCs w:val="28"/>
        </w:rPr>
        <w:t xml:space="preserve">Букс, 2006. </w:t>
      </w:r>
      <w:r w:rsidRPr="006B28E2">
        <w:rPr>
          <w:rFonts w:ascii="Times New Roman" w:hAnsi="Times New Roman"/>
          <w:sz w:val="28"/>
          <w:szCs w:val="28"/>
        </w:rPr>
        <w:t xml:space="preserve">256с. </w:t>
      </w:r>
    </w:p>
    <w:p w:rsidR="00EA0934" w:rsidRPr="00794E65" w:rsidRDefault="00525FFE" w:rsidP="00871244">
      <w:pPr>
        <w:numPr>
          <w:ilvl w:val="0"/>
          <w:numId w:val="121"/>
        </w:numPr>
        <w:spacing w:after="0" w:line="240" w:lineRule="auto"/>
        <w:rPr>
          <w:rFonts w:ascii="Times New Roman" w:hAnsi="Times New Roman"/>
          <w:sz w:val="28"/>
          <w:szCs w:val="28"/>
        </w:rPr>
      </w:pPr>
      <w:r w:rsidRPr="00525FFE">
        <w:rPr>
          <w:rFonts w:ascii="Times New Roman" w:hAnsi="Times New Roman"/>
          <w:sz w:val="28"/>
          <w:szCs w:val="28"/>
          <w:lang w:val="uk-UA"/>
        </w:rPr>
        <w:t>Парасюк О.О. Методичні вказівки до самостійної роботи з дисципліни «Паблік Рілейшнз» для студентів 4 курсу денної і 5 курсу заочної форм навчання за напрямом підготовки 0502 (6.030601) «Менеджмент», спеціальності «Менеджмент організацій». Харьків: ХНАМГ, 2010. 23 с.</w:t>
      </w:r>
    </w:p>
    <w:p w:rsidR="00794E65" w:rsidRDefault="00794E65" w:rsidP="00794E65">
      <w:pPr>
        <w:spacing w:after="0" w:line="240" w:lineRule="auto"/>
        <w:rPr>
          <w:rFonts w:ascii="Times New Roman" w:hAnsi="Times New Roman"/>
          <w:b/>
          <w:sz w:val="28"/>
          <w:szCs w:val="28"/>
          <w:lang w:val="uk-UA"/>
        </w:rPr>
      </w:pPr>
    </w:p>
    <w:p w:rsidR="00794E65" w:rsidRDefault="00794E65" w:rsidP="00794E65">
      <w:pPr>
        <w:spacing w:after="0" w:line="240" w:lineRule="auto"/>
        <w:rPr>
          <w:rFonts w:ascii="Times New Roman" w:hAnsi="Times New Roman"/>
          <w:b/>
          <w:sz w:val="28"/>
          <w:szCs w:val="28"/>
          <w:lang w:val="uk-UA"/>
        </w:rPr>
      </w:pPr>
    </w:p>
    <w:p w:rsidR="00794E65" w:rsidRDefault="00794E65" w:rsidP="00794E65">
      <w:pPr>
        <w:spacing w:after="0" w:line="240" w:lineRule="auto"/>
        <w:rPr>
          <w:rFonts w:ascii="Times New Roman" w:hAnsi="Times New Roman"/>
          <w:b/>
          <w:sz w:val="28"/>
          <w:szCs w:val="28"/>
          <w:lang w:val="uk-UA"/>
        </w:rPr>
      </w:pPr>
    </w:p>
    <w:p w:rsidR="00794E65" w:rsidRDefault="00794E65" w:rsidP="00794E65">
      <w:pPr>
        <w:spacing w:after="0" w:line="240" w:lineRule="auto"/>
        <w:rPr>
          <w:rFonts w:ascii="Times New Roman" w:hAnsi="Times New Roman"/>
          <w:b/>
          <w:sz w:val="28"/>
          <w:szCs w:val="28"/>
          <w:lang w:val="uk-UA"/>
        </w:rPr>
      </w:pPr>
    </w:p>
    <w:p w:rsidR="00794E65" w:rsidRDefault="00794E65" w:rsidP="00794E65">
      <w:pPr>
        <w:spacing w:after="0" w:line="240" w:lineRule="auto"/>
        <w:rPr>
          <w:rFonts w:ascii="Times New Roman" w:hAnsi="Times New Roman"/>
          <w:b/>
          <w:sz w:val="28"/>
          <w:szCs w:val="28"/>
          <w:lang w:val="uk-UA"/>
        </w:rPr>
      </w:pPr>
    </w:p>
    <w:p w:rsidR="00A44234" w:rsidRDefault="00A44234" w:rsidP="00794E65">
      <w:pPr>
        <w:spacing w:after="0" w:line="240" w:lineRule="auto"/>
        <w:rPr>
          <w:rFonts w:ascii="Times New Roman" w:hAnsi="Times New Roman"/>
          <w:b/>
          <w:sz w:val="28"/>
          <w:szCs w:val="28"/>
          <w:lang w:val="uk-UA"/>
        </w:rPr>
      </w:pPr>
    </w:p>
    <w:p w:rsidR="00A44234" w:rsidRDefault="00A44234" w:rsidP="00A44234">
      <w:pPr>
        <w:spacing w:after="0" w:line="240" w:lineRule="auto"/>
        <w:jc w:val="center"/>
        <w:rPr>
          <w:rFonts w:ascii="Times New Roman" w:hAnsi="Times New Roman"/>
          <w:b/>
          <w:bCs/>
          <w:color w:val="FF0000"/>
          <w:sz w:val="36"/>
          <w:szCs w:val="36"/>
          <w:lang w:val="uk-UA" w:eastAsia="ru-RU"/>
        </w:rPr>
      </w:pPr>
      <w:r w:rsidRPr="00B9517C">
        <w:rPr>
          <w:rFonts w:ascii="Times New Roman" w:hAnsi="Times New Roman"/>
          <w:b/>
          <w:bCs/>
          <w:color w:val="FF0000"/>
          <w:sz w:val="28"/>
          <w:szCs w:val="28"/>
          <w:lang w:val="uk-UA" w:eastAsia="ru-RU"/>
        </w:rPr>
        <w:t xml:space="preserve">ТЕМА 9: </w:t>
      </w:r>
      <w:r w:rsidRPr="00B9517C">
        <w:rPr>
          <w:rFonts w:ascii="Times New Roman" w:hAnsi="Times New Roman"/>
          <w:b/>
          <w:bCs/>
          <w:color w:val="FF0000"/>
          <w:sz w:val="36"/>
          <w:szCs w:val="36"/>
          <w:lang w:val="uk-UA" w:eastAsia="ru-RU"/>
        </w:rPr>
        <w:t>Наукові засади створення іміджу засобами паблік рилейшнз</w:t>
      </w:r>
    </w:p>
    <w:p w:rsidR="00B9517C" w:rsidRPr="00B9517C" w:rsidRDefault="00B9517C" w:rsidP="00A44234">
      <w:pPr>
        <w:spacing w:after="0" w:line="240" w:lineRule="auto"/>
        <w:jc w:val="center"/>
        <w:rPr>
          <w:rFonts w:ascii="Times New Roman" w:hAnsi="Times New Roman"/>
          <w:b/>
          <w:bCs/>
          <w:color w:val="FF0000"/>
          <w:sz w:val="28"/>
          <w:szCs w:val="28"/>
          <w:lang w:val="uk-UA" w:eastAsia="ru-RU"/>
        </w:rPr>
      </w:pPr>
    </w:p>
    <w:p w:rsidR="00A44234" w:rsidRPr="00B9517C" w:rsidRDefault="00A44234" w:rsidP="008649AF">
      <w:pPr>
        <w:spacing w:after="0" w:line="240" w:lineRule="auto"/>
        <w:ind w:firstLine="708"/>
        <w:jc w:val="both"/>
        <w:rPr>
          <w:rFonts w:ascii="Times New Roman" w:hAnsi="Times New Roman"/>
          <w:bCs/>
          <w:color w:val="002060"/>
          <w:sz w:val="28"/>
          <w:szCs w:val="28"/>
          <w:lang w:val="uk-UA" w:eastAsia="ru-RU"/>
        </w:rPr>
      </w:pPr>
      <w:r w:rsidRPr="00B9517C">
        <w:rPr>
          <w:rFonts w:ascii="Times New Roman" w:hAnsi="Times New Roman"/>
          <w:b/>
          <w:bCs/>
          <w:color w:val="002060"/>
          <w:sz w:val="28"/>
          <w:szCs w:val="28"/>
          <w:lang w:val="uk-UA" w:eastAsia="ru-RU"/>
        </w:rPr>
        <w:t xml:space="preserve">Мета: </w:t>
      </w:r>
      <w:r w:rsidR="0093623D" w:rsidRPr="00B9517C">
        <w:rPr>
          <w:rFonts w:ascii="Times New Roman" w:hAnsi="Times New Roman"/>
          <w:bCs/>
          <w:color w:val="002060"/>
          <w:sz w:val="28"/>
          <w:szCs w:val="28"/>
          <w:lang w:val="uk-UA" w:eastAsia="ru-RU"/>
        </w:rPr>
        <w:t xml:space="preserve">ознайомитися із науковими засадами створення іміджу базисних суб’єктів паблік рилейшнз засобами </w:t>
      </w:r>
      <w:r w:rsidR="0093623D" w:rsidRPr="00B9517C">
        <w:rPr>
          <w:rFonts w:ascii="Times New Roman" w:hAnsi="Times New Roman"/>
          <w:bCs/>
          <w:color w:val="002060"/>
          <w:sz w:val="28"/>
          <w:szCs w:val="28"/>
          <w:lang w:val="en-US" w:eastAsia="ru-RU"/>
        </w:rPr>
        <w:t>PR</w:t>
      </w:r>
      <w:r w:rsidR="0093623D" w:rsidRPr="00B9517C">
        <w:rPr>
          <w:rFonts w:ascii="Times New Roman" w:hAnsi="Times New Roman"/>
          <w:bCs/>
          <w:color w:val="002060"/>
          <w:sz w:val="28"/>
          <w:szCs w:val="28"/>
          <w:lang w:val="uk-UA" w:eastAsia="ru-RU"/>
        </w:rPr>
        <w:t>.</w:t>
      </w:r>
    </w:p>
    <w:p w:rsidR="00A44234" w:rsidRPr="00B9517C" w:rsidRDefault="00A44234" w:rsidP="00A44234">
      <w:pPr>
        <w:spacing w:after="0" w:line="240" w:lineRule="auto"/>
        <w:jc w:val="center"/>
        <w:rPr>
          <w:rFonts w:ascii="Times New Roman" w:hAnsi="Times New Roman"/>
          <w:b/>
          <w:bCs/>
          <w:color w:val="002060"/>
          <w:sz w:val="28"/>
          <w:szCs w:val="28"/>
          <w:lang w:val="uk-UA" w:eastAsia="ru-RU"/>
        </w:rPr>
      </w:pPr>
      <w:r w:rsidRPr="00B9517C">
        <w:rPr>
          <w:rFonts w:ascii="Times New Roman" w:hAnsi="Times New Roman"/>
          <w:b/>
          <w:bCs/>
          <w:color w:val="002060"/>
          <w:sz w:val="28"/>
          <w:szCs w:val="28"/>
          <w:lang w:val="uk-UA" w:eastAsia="ru-RU"/>
        </w:rPr>
        <w:t>План</w:t>
      </w:r>
    </w:p>
    <w:p w:rsidR="00A44234" w:rsidRPr="00B9517C" w:rsidRDefault="00A44234" w:rsidP="00871244">
      <w:pPr>
        <w:numPr>
          <w:ilvl w:val="0"/>
          <w:numId w:val="128"/>
        </w:numPr>
        <w:spacing w:after="0" w:line="240" w:lineRule="auto"/>
        <w:jc w:val="both"/>
        <w:rPr>
          <w:rFonts w:ascii="Times New Roman" w:hAnsi="Times New Roman"/>
          <w:bCs/>
          <w:color w:val="002060"/>
          <w:sz w:val="28"/>
          <w:szCs w:val="28"/>
          <w:lang w:val="uk-UA" w:eastAsia="ru-RU"/>
        </w:rPr>
      </w:pPr>
      <w:r w:rsidRPr="00B9517C">
        <w:rPr>
          <w:rFonts w:ascii="Times New Roman" w:hAnsi="Times New Roman"/>
          <w:bCs/>
          <w:color w:val="002060"/>
          <w:sz w:val="28"/>
          <w:szCs w:val="28"/>
          <w:lang w:val="uk-UA" w:eastAsia="ru-RU"/>
        </w:rPr>
        <w:t>Сутність поняття «імідж».</w:t>
      </w:r>
    </w:p>
    <w:p w:rsidR="00A44234" w:rsidRPr="00B9517C" w:rsidRDefault="00A44234" w:rsidP="00871244">
      <w:pPr>
        <w:numPr>
          <w:ilvl w:val="0"/>
          <w:numId w:val="128"/>
        </w:numPr>
        <w:spacing w:after="0" w:line="240" w:lineRule="auto"/>
        <w:jc w:val="both"/>
        <w:rPr>
          <w:rFonts w:ascii="Times New Roman" w:hAnsi="Times New Roman"/>
          <w:bCs/>
          <w:color w:val="002060"/>
          <w:sz w:val="28"/>
          <w:szCs w:val="28"/>
          <w:lang w:val="uk-UA" w:eastAsia="ru-RU"/>
        </w:rPr>
      </w:pPr>
      <w:r w:rsidRPr="00B9517C">
        <w:rPr>
          <w:rFonts w:ascii="Times New Roman" w:hAnsi="Times New Roman"/>
          <w:bCs/>
          <w:color w:val="002060"/>
          <w:sz w:val="28"/>
          <w:szCs w:val="28"/>
          <w:lang w:val="uk-UA" w:eastAsia="ru-RU"/>
        </w:rPr>
        <w:t>Комунікативно-технологічна матрична структура іміджу.</w:t>
      </w:r>
    </w:p>
    <w:p w:rsidR="00A44234" w:rsidRPr="00B9517C" w:rsidRDefault="00A44234" w:rsidP="00871244">
      <w:pPr>
        <w:numPr>
          <w:ilvl w:val="0"/>
          <w:numId w:val="128"/>
        </w:numPr>
        <w:spacing w:after="0" w:line="240" w:lineRule="auto"/>
        <w:jc w:val="both"/>
        <w:rPr>
          <w:rFonts w:ascii="Times New Roman" w:hAnsi="Times New Roman"/>
          <w:bCs/>
          <w:color w:val="002060"/>
          <w:sz w:val="28"/>
          <w:szCs w:val="28"/>
          <w:lang w:val="uk-UA" w:eastAsia="ru-RU"/>
        </w:rPr>
      </w:pPr>
      <w:r w:rsidRPr="00B9517C">
        <w:rPr>
          <w:rFonts w:ascii="Times New Roman" w:hAnsi="Times New Roman"/>
          <w:bCs/>
          <w:color w:val="002060"/>
          <w:sz w:val="28"/>
          <w:szCs w:val="28"/>
          <w:lang w:val="uk-UA" w:eastAsia="ru-RU"/>
        </w:rPr>
        <w:t xml:space="preserve">Завдання іміджу </w:t>
      </w:r>
      <w:r w:rsidRPr="00B9517C">
        <w:rPr>
          <w:rFonts w:ascii="Times New Roman" w:hAnsi="Times New Roman"/>
          <w:color w:val="002060"/>
          <w:sz w:val="28"/>
          <w:szCs w:val="28"/>
          <w:lang w:val="uk-UA" w:eastAsia="ru-RU"/>
        </w:rPr>
        <w:t>в сфері</w:t>
      </w:r>
      <w:r w:rsidRPr="00B9517C">
        <w:rPr>
          <w:rFonts w:ascii="Times New Roman" w:hAnsi="Times New Roman"/>
          <w:bCs/>
          <w:color w:val="002060"/>
          <w:sz w:val="28"/>
          <w:szCs w:val="28"/>
          <w:lang w:val="uk-UA" w:eastAsia="ru-RU"/>
        </w:rPr>
        <w:t xml:space="preserve"> паблік рилейшнз.</w:t>
      </w:r>
    </w:p>
    <w:p w:rsidR="00A44234" w:rsidRPr="00B9517C" w:rsidRDefault="00A44234" w:rsidP="00A44234">
      <w:pPr>
        <w:spacing w:after="0" w:line="240" w:lineRule="auto"/>
        <w:ind w:left="720"/>
        <w:jc w:val="both"/>
        <w:rPr>
          <w:rFonts w:ascii="Times New Roman" w:hAnsi="Times New Roman"/>
          <w:bCs/>
          <w:color w:val="002060"/>
          <w:sz w:val="28"/>
          <w:szCs w:val="28"/>
          <w:lang w:val="uk-UA" w:eastAsia="ru-RU"/>
        </w:rPr>
      </w:pPr>
    </w:p>
    <w:p w:rsidR="00A44234" w:rsidRPr="00B9517C" w:rsidRDefault="00A44234" w:rsidP="00A44234">
      <w:pPr>
        <w:tabs>
          <w:tab w:val="num" w:pos="180"/>
        </w:tabs>
        <w:spacing w:after="0" w:line="240" w:lineRule="auto"/>
        <w:ind w:left="360"/>
        <w:jc w:val="center"/>
        <w:rPr>
          <w:rFonts w:ascii="Times New Roman" w:hAnsi="Times New Roman"/>
          <w:b/>
          <w:bCs/>
          <w:color w:val="002060"/>
          <w:sz w:val="28"/>
          <w:szCs w:val="28"/>
          <w:lang w:val="uk-UA" w:eastAsia="ru-RU"/>
        </w:rPr>
      </w:pPr>
      <w:r w:rsidRPr="00B9517C">
        <w:rPr>
          <w:rFonts w:ascii="Times New Roman" w:hAnsi="Times New Roman"/>
          <w:b/>
          <w:bCs/>
          <w:color w:val="002060"/>
          <w:sz w:val="28"/>
          <w:szCs w:val="28"/>
          <w:lang w:val="uk-UA" w:eastAsia="ru-RU"/>
        </w:rPr>
        <w:t>Основні терміни і поняття</w:t>
      </w:r>
    </w:p>
    <w:p w:rsidR="00A44234" w:rsidRPr="00B9517C" w:rsidRDefault="00A44234" w:rsidP="00A44234">
      <w:pPr>
        <w:tabs>
          <w:tab w:val="num" w:pos="180"/>
        </w:tabs>
        <w:spacing w:after="0" w:line="240" w:lineRule="auto"/>
        <w:ind w:left="567"/>
        <w:jc w:val="both"/>
        <w:rPr>
          <w:rFonts w:ascii="Times New Roman" w:hAnsi="Times New Roman"/>
          <w:b/>
          <w:bCs/>
          <w:color w:val="002060"/>
          <w:sz w:val="28"/>
          <w:szCs w:val="28"/>
          <w:lang w:val="uk-UA" w:eastAsia="ru-RU"/>
        </w:rPr>
      </w:pPr>
      <w:r w:rsidRPr="00B9517C">
        <w:rPr>
          <w:rFonts w:ascii="Times New Roman" w:hAnsi="Times New Roman"/>
          <w:b/>
          <w:bCs/>
          <w:color w:val="002060"/>
          <w:sz w:val="28"/>
          <w:szCs w:val="28"/>
          <w:lang w:val="uk-UA" w:eastAsia="ru-RU"/>
        </w:rPr>
        <w:tab/>
        <w:t xml:space="preserve"> </w:t>
      </w:r>
      <w:r w:rsidR="0093623D" w:rsidRPr="00B9517C">
        <w:rPr>
          <w:rFonts w:ascii="Times New Roman" w:hAnsi="Times New Roman"/>
          <w:i/>
          <w:iCs/>
          <w:color w:val="002060"/>
          <w:sz w:val="28"/>
          <w:szCs w:val="28"/>
          <w:lang w:val="uk-UA" w:eastAsia="ru-RU"/>
        </w:rPr>
        <w:t>І</w:t>
      </w:r>
      <w:r w:rsidRPr="00B9517C">
        <w:rPr>
          <w:rFonts w:ascii="Times New Roman" w:hAnsi="Times New Roman"/>
          <w:i/>
          <w:iCs/>
          <w:color w:val="002060"/>
          <w:sz w:val="28"/>
          <w:szCs w:val="28"/>
          <w:lang w:val="uk-UA" w:eastAsia="ru-RU"/>
        </w:rPr>
        <w:t>мідж, іміджування, позитивний імідж, негативний імідж, структура іміджу, технології створення іміджу.</w:t>
      </w:r>
    </w:p>
    <w:p w:rsidR="00A44234" w:rsidRDefault="00A44234" w:rsidP="00A44234">
      <w:pPr>
        <w:tabs>
          <w:tab w:val="num" w:pos="180"/>
        </w:tabs>
        <w:spacing w:after="0" w:line="240" w:lineRule="auto"/>
        <w:ind w:left="360"/>
        <w:jc w:val="both"/>
        <w:rPr>
          <w:rFonts w:ascii="Times New Roman" w:hAnsi="Times New Roman"/>
          <w:b/>
          <w:bCs/>
          <w:sz w:val="28"/>
          <w:szCs w:val="28"/>
          <w:lang w:val="uk-UA" w:eastAsia="ru-RU"/>
        </w:rPr>
      </w:pPr>
    </w:p>
    <w:p w:rsidR="00A44234" w:rsidRDefault="0093623D" w:rsidP="00A44234">
      <w:pPr>
        <w:spacing w:after="0" w:line="240" w:lineRule="auto"/>
        <w:ind w:left="-540"/>
        <w:jc w:val="center"/>
        <w:rPr>
          <w:rFonts w:ascii="Times New Roman" w:hAnsi="Times New Roman"/>
          <w:sz w:val="28"/>
          <w:szCs w:val="28"/>
          <w:lang w:val="uk-UA" w:eastAsia="ru-RU"/>
        </w:rPr>
      </w:pPr>
      <w:r>
        <w:rPr>
          <w:rFonts w:ascii="Times New Roman" w:hAnsi="Times New Roman"/>
          <w:b/>
          <w:bCs/>
          <w:sz w:val="28"/>
          <w:szCs w:val="28"/>
          <w:lang w:val="uk-UA" w:eastAsia="ru-RU"/>
        </w:rPr>
        <w:t>1. Сутність поняття «імідж»</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Сьогодні імідж – дуже багатогранне поняття, яке виконує різні функції, що має свої характерні особливості. Дані підходи обумовлені рамками таких наукових дисциплін як реклама, зв'язки з громадськістю тощо.</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Без грамотного іміджу важко уявити як успіх окремого індивіда, так і всесвітньо відомих корпорацій.</w:t>
      </w:r>
    </w:p>
    <w:p w:rsidR="00A44234" w:rsidRDefault="0093623D"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Нині «імідж»</w:t>
      </w:r>
      <w:r w:rsidR="00A44234">
        <w:rPr>
          <w:rFonts w:ascii="Times New Roman" w:hAnsi="Times New Roman"/>
          <w:sz w:val="28"/>
          <w:szCs w:val="28"/>
          <w:lang w:val="uk-UA" w:eastAsia="ru-RU"/>
        </w:rPr>
        <w:t xml:space="preserve"> є одним із центральних понять у політиці, бізнесі, культурі, менеджменті, журналістиці, медицині, туризмі тощо. Президентові країни, Прем'єр-міністрові, народному депутату, політику, міністру, банкіру, директору, бізнесмену, журналісту, лідеру, вченому, лікарю, менеджеру, спеціалісту і т. д</w:t>
      </w:r>
      <w:r w:rsidR="001E099D">
        <w:rPr>
          <w:rFonts w:ascii="Times New Roman" w:hAnsi="Times New Roman"/>
          <w:sz w:val="28"/>
          <w:szCs w:val="28"/>
          <w:lang w:val="uk-UA" w:eastAsia="ru-RU"/>
        </w:rPr>
        <w:t>. необхідно мати і проектувати «імідж»</w:t>
      </w:r>
      <w:r w:rsidR="00A44234">
        <w:rPr>
          <w:rFonts w:ascii="Times New Roman" w:hAnsi="Times New Roman"/>
          <w:sz w:val="28"/>
          <w:szCs w:val="28"/>
          <w:lang w:val="uk-UA" w:eastAsia="ru-RU"/>
        </w:rPr>
        <w:t>, який би сп</w:t>
      </w:r>
      <w:r w:rsidR="001E099D">
        <w:rPr>
          <w:rFonts w:ascii="Times New Roman" w:hAnsi="Times New Roman"/>
          <w:sz w:val="28"/>
          <w:szCs w:val="28"/>
          <w:lang w:val="uk-UA" w:eastAsia="ru-RU"/>
        </w:rPr>
        <w:t>риймався позитивно. Хоча «імідж»</w:t>
      </w:r>
      <w:r w:rsidR="00A44234">
        <w:rPr>
          <w:rFonts w:ascii="Times New Roman" w:hAnsi="Times New Roman"/>
          <w:sz w:val="28"/>
          <w:szCs w:val="28"/>
          <w:lang w:val="uk-UA" w:eastAsia="ru-RU"/>
        </w:rPr>
        <w:t xml:space="preserve"> – це лише символіка, за якою, звісно, повинні стояти реальні дії і справи. Вивченням його особливостей, механізмом конструювання, візуально-контекстним виміром та ситуаційно-сегментним упровадженням і займається наука – іміджелогія. Знання своєрідності, структури, типів і видів іміджів, науково обґрунтовані технології, методи і прийоми їхньої побудови дають можливість освоїти таку складну, але престижну професію, як імі</w:t>
      </w:r>
      <w:r>
        <w:rPr>
          <w:rFonts w:ascii="Times New Roman" w:hAnsi="Times New Roman"/>
          <w:sz w:val="28"/>
          <w:szCs w:val="28"/>
          <w:lang w:val="uk-UA" w:eastAsia="ru-RU"/>
        </w:rPr>
        <w:t>джмейкер. У всьому світі «імідж»</w:t>
      </w:r>
      <w:r w:rsidR="00A44234">
        <w:rPr>
          <w:rFonts w:ascii="Times New Roman" w:hAnsi="Times New Roman"/>
          <w:sz w:val="28"/>
          <w:szCs w:val="28"/>
          <w:lang w:val="uk-UA" w:eastAsia="ru-RU"/>
        </w:rPr>
        <w:t xml:space="preserve"> набуває реального статусу, оскільки сприяє вирішенню багатьох життєвих завдань і проблем. У цьому – практичне значення і застосування іміджелогії.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Дослідження іміджевої комунікації розпочато ще наприкінці 90-х рр. ХХ ст., до цього часу було розглянуто: поняття і специфіку іміджу, основні його компоненти, образи телевізійних ведучих, технологічні підходи до конструювання ефективного іміджу тощо. Безперечно, ґрунтовні праці з іміджелогії належать відомому вченому Г. Почепцову, в яких проаналізовано міжнародну і почасти українську науку і практику іміджування. Публікації закордонних дослідників  присвячено типології, виборчій та консалтинговій діяльності, різним аспектам іміджу, зокрема образам політиків, президентів тощо. З'явилися й художні твори, присвячені роботі іміджмейкерів. </w:t>
      </w:r>
    </w:p>
    <w:p w:rsidR="00A44234" w:rsidRDefault="0093623D"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lastRenderedPageBreak/>
        <w:t>Генеза явища «імідж»</w:t>
      </w:r>
      <w:r w:rsidR="00A44234">
        <w:rPr>
          <w:rFonts w:ascii="Times New Roman" w:hAnsi="Times New Roman"/>
          <w:sz w:val="28"/>
          <w:szCs w:val="28"/>
          <w:lang w:val="uk-UA" w:eastAsia="ru-RU"/>
        </w:rPr>
        <w:t xml:space="preserve"> – давня. Коріння такого сучасного поняття сягає у глибоку давнину, в епоху до нашої ери, коли небесно-земні явища (Сонце, Земля, Вогонь, Вода та ін.) відображалися у людській свідомості певними образами, найвища ієрархія яких – Боги: Ра (Сонце) та ін. Слід зазначити, що фактор іміджу мав значний вплив на перебіг політичних процесів упродовж всього існування людського суспільства. Саме цим обумовлений той факт, що до проблеми образу ідеальної держави, ідеального правителя більшою чи меншою мірою зверталося багато мислителів стародавності, античності, середніх віків і нового часу. Вони замислювалися над тим, яким повинен бути правитель (політик) в очах мас, наскільки йому реально необхідно і можливо відрізнятися від уявлень про нього. Так, Платон, Мор, Макіавеллі у своїх працях ставили у безпосередню залежність долю та добробут цілих народів від відповідності правителя виведеному ними ідеальному образу.</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Зрозумілого і звичного для нас нині статусу імідж набув наприкінці ХХ ст. Тому й не </w:t>
      </w:r>
      <w:r w:rsidR="0093623D">
        <w:rPr>
          <w:rFonts w:ascii="Times New Roman" w:hAnsi="Times New Roman"/>
          <w:sz w:val="28"/>
          <w:szCs w:val="28"/>
          <w:lang w:val="uk-UA" w:eastAsia="ru-RU"/>
        </w:rPr>
        <w:t>дивно, що навіть у знаменитому «Енциклопедичному словнику»</w:t>
      </w:r>
      <w:r>
        <w:rPr>
          <w:rFonts w:ascii="Times New Roman" w:hAnsi="Times New Roman"/>
          <w:sz w:val="28"/>
          <w:szCs w:val="28"/>
          <w:lang w:val="uk-UA" w:eastAsia="ru-RU"/>
        </w:rPr>
        <w:t xml:space="preserve"> Ф. Брокгауза та І. Ефрона, який за охопленням матеріалу вважається найкращою енциклопедією минувшини (Петербург, 1890–1907, 82 основних і 4 додаткових томи), зазначеного слова немає. У сучасному вживанні воно з'явилося значно пізніше, хоча й походить ще від латинського слова “imago” – образ, що пов`язано з іншою лексемою – imitari, тобто імітувати. І справді, англій</w:t>
      </w:r>
      <w:r w:rsidR="0093623D">
        <w:rPr>
          <w:rFonts w:ascii="Times New Roman" w:hAnsi="Times New Roman"/>
          <w:sz w:val="28"/>
          <w:szCs w:val="28"/>
          <w:lang w:val="uk-UA" w:eastAsia="ru-RU"/>
        </w:rPr>
        <w:t>ською це слово читається «імідж»</w:t>
      </w:r>
      <w:r>
        <w:rPr>
          <w:rFonts w:ascii="Times New Roman" w:hAnsi="Times New Roman"/>
          <w:sz w:val="28"/>
          <w:szCs w:val="28"/>
          <w:lang w:val="uk-UA" w:eastAsia="ru-RU"/>
        </w:rPr>
        <w:t xml:space="preserve"> (image)</w:t>
      </w:r>
      <w:r w:rsidR="0093623D">
        <w:rPr>
          <w:rFonts w:ascii="Times New Roman" w:hAnsi="Times New Roman"/>
          <w:sz w:val="28"/>
          <w:szCs w:val="28"/>
          <w:lang w:val="uk-UA" w:eastAsia="ru-RU"/>
        </w:rPr>
        <w:t>, «імаго» – іспанською та «імаж»</w:t>
      </w:r>
      <w:r>
        <w:rPr>
          <w:rFonts w:ascii="Times New Roman" w:hAnsi="Times New Roman"/>
          <w:sz w:val="28"/>
          <w:szCs w:val="28"/>
          <w:lang w:val="uk-UA" w:eastAsia="ru-RU"/>
        </w:rPr>
        <w:t xml:space="preserve"> – французькою, за</w:t>
      </w:r>
      <w:r w:rsidR="0093623D">
        <w:rPr>
          <w:rFonts w:ascii="Times New Roman" w:hAnsi="Times New Roman"/>
          <w:sz w:val="28"/>
          <w:szCs w:val="28"/>
          <w:lang w:val="uk-UA" w:eastAsia="ru-RU"/>
        </w:rPr>
        <w:t>галом відображує поняття «образ». Отже, слово «імідж»</w:t>
      </w:r>
      <w:r>
        <w:rPr>
          <w:rFonts w:ascii="Times New Roman" w:hAnsi="Times New Roman"/>
          <w:sz w:val="28"/>
          <w:szCs w:val="28"/>
          <w:lang w:val="uk-UA" w:eastAsia="ru-RU"/>
        </w:rPr>
        <w:t xml:space="preserve"> англійське і, як правило, перекладається </w:t>
      </w:r>
      <w:r w:rsidR="0093623D">
        <w:rPr>
          <w:rFonts w:ascii="Times New Roman" w:hAnsi="Times New Roman"/>
          <w:sz w:val="28"/>
          <w:szCs w:val="28"/>
          <w:lang w:val="uk-UA" w:eastAsia="ru-RU"/>
        </w:rPr>
        <w:t>на українську мову як «образ», «</w:t>
      </w:r>
      <w:r>
        <w:rPr>
          <w:rFonts w:ascii="Times New Roman" w:hAnsi="Times New Roman"/>
          <w:sz w:val="28"/>
          <w:szCs w:val="28"/>
          <w:lang w:val="uk-UA" w:eastAsia="ru-RU"/>
        </w:rPr>
        <w:t>ві</w:t>
      </w:r>
      <w:r w:rsidR="0093623D">
        <w:rPr>
          <w:rFonts w:ascii="Times New Roman" w:hAnsi="Times New Roman"/>
          <w:sz w:val="28"/>
          <w:szCs w:val="28"/>
          <w:lang w:val="uk-UA" w:eastAsia="ru-RU"/>
        </w:rPr>
        <w:t>дображення», «вигляд»/»подоба»/»зовнішність». У широкому вживанні «імідж»</w:t>
      </w:r>
      <w:r>
        <w:rPr>
          <w:rFonts w:ascii="Times New Roman" w:hAnsi="Times New Roman"/>
          <w:sz w:val="28"/>
          <w:szCs w:val="28"/>
          <w:lang w:val="uk-UA" w:eastAsia="ru-RU"/>
        </w:rPr>
        <w:t xml:space="preserve"> чо</w:t>
      </w:r>
      <w:r w:rsidR="0093623D">
        <w:rPr>
          <w:rFonts w:ascii="Times New Roman" w:hAnsi="Times New Roman"/>
          <w:sz w:val="28"/>
          <w:szCs w:val="28"/>
          <w:lang w:val="uk-UA" w:eastAsia="ru-RU"/>
        </w:rPr>
        <w:t>мусь синонімізується з «образом»</w:t>
      </w:r>
      <w:r>
        <w:rPr>
          <w:rFonts w:ascii="Times New Roman" w:hAnsi="Times New Roman"/>
          <w:sz w:val="28"/>
          <w:szCs w:val="28"/>
          <w:lang w:val="uk-UA" w:eastAsia="ru-RU"/>
        </w:rPr>
        <w:t>. Ал</w:t>
      </w:r>
      <w:r w:rsidR="0093623D">
        <w:rPr>
          <w:rFonts w:ascii="Times New Roman" w:hAnsi="Times New Roman"/>
          <w:sz w:val="28"/>
          <w:szCs w:val="28"/>
          <w:lang w:val="uk-UA" w:eastAsia="ru-RU"/>
        </w:rPr>
        <w:t>е адекватнішим цьому поняттю є «</w:t>
      </w:r>
      <w:r>
        <w:rPr>
          <w:rFonts w:ascii="Times New Roman" w:hAnsi="Times New Roman"/>
          <w:sz w:val="28"/>
          <w:szCs w:val="28"/>
          <w:lang w:val="uk-UA" w:eastAsia="ru-RU"/>
        </w:rPr>
        <w:t>д</w:t>
      </w:r>
      <w:r w:rsidR="0093623D">
        <w:rPr>
          <w:rFonts w:ascii="Times New Roman" w:hAnsi="Times New Roman"/>
          <w:sz w:val="28"/>
          <w:szCs w:val="28"/>
          <w:lang w:val="uk-UA" w:eastAsia="ru-RU"/>
        </w:rPr>
        <w:t>умка про»..., «уявлення «про...»</w:t>
      </w:r>
      <w:r>
        <w:rPr>
          <w:rFonts w:ascii="Times New Roman" w:hAnsi="Times New Roman"/>
          <w:sz w:val="28"/>
          <w:szCs w:val="28"/>
          <w:lang w:val="uk-UA" w:eastAsia="ru-RU"/>
        </w:rPr>
        <w:t>, не було б ан</w:t>
      </w:r>
      <w:r w:rsidR="0093623D">
        <w:rPr>
          <w:rFonts w:ascii="Times New Roman" w:hAnsi="Times New Roman"/>
          <w:sz w:val="28"/>
          <w:szCs w:val="28"/>
          <w:lang w:val="uk-UA" w:eastAsia="ru-RU"/>
        </w:rPr>
        <w:t>глійського «image»</w:t>
      </w:r>
      <w:r>
        <w:rPr>
          <w:rFonts w:ascii="Times New Roman" w:hAnsi="Times New Roman"/>
          <w:sz w:val="28"/>
          <w:szCs w:val="28"/>
          <w:lang w:val="uk-UA" w:eastAsia="ru-RU"/>
        </w:rPr>
        <w:t xml:space="preserve"> – точнішого за змістом. У цьому сенсі імідж можна розуміти як уявлення (сукупність уявлень, цілісних або мозаїчних), які виникають у свідомості людини. (І це при тому, що наша свідомість, наш розум, за З. Фрейдом, – всього лише тонка плівка на поверхні океану психіки, під якою бушують темні глибини підсвідомого і несвідомого.) Дивлячись на того/той чи іншого/інший персонажа/товар, у нас формується певне загальне уявлення про них. Можна стверджувати,</w:t>
      </w:r>
      <w:r w:rsidR="0093623D">
        <w:rPr>
          <w:rFonts w:ascii="Times New Roman" w:hAnsi="Times New Roman"/>
          <w:sz w:val="28"/>
          <w:szCs w:val="28"/>
          <w:lang w:val="uk-UA" w:eastAsia="ru-RU"/>
        </w:rPr>
        <w:t xml:space="preserve"> що саме по собі поняття «імідж»</w:t>
      </w:r>
      <w:r>
        <w:rPr>
          <w:rFonts w:ascii="Times New Roman" w:hAnsi="Times New Roman"/>
          <w:sz w:val="28"/>
          <w:szCs w:val="28"/>
          <w:lang w:val="uk-UA" w:eastAsia="ru-RU"/>
        </w:rPr>
        <w:t xml:space="preserve"> виникло із зіставлення: що людина хоче придбати і що вона одержує насправді. Як відомо з психоаналізу реклами і паблік рилейшнз, люди купляють часом не іномарку, а престиж; не просто сік чи шоколад, а життєву енергію; не просто парфуми, а звабу; голосують не просто за кандидата (добру людину), а за поборника їхніх інтересів; одягають не просто вбрання, а привабливість чи презентабельність і т. п. Імідж, можна зазначити, </w:t>
      </w:r>
      <w:r w:rsidR="0093623D">
        <w:rPr>
          <w:rFonts w:ascii="Times New Roman" w:hAnsi="Times New Roman"/>
          <w:sz w:val="28"/>
          <w:szCs w:val="28"/>
          <w:lang w:val="uk-UA" w:eastAsia="ru-RU"/>
        </w:rPr>
        <w:t>репрезентує «особистість товару»</w:t>
      </w:r>
      <w:r>
        <w:rPr>
          <w:rFonts w:ascii="Times New Roman" w:hAnsi="Times New Roman"/>
          <w:sz w:val="28"/>
          <w:szCs w:val="28"/>
          <w:lang w:val="uk-UA" w:eastAsia="ru-RU"/>
        </w:rPr>
        <w:t xml:space="preserve">, яка складається не лише з техніко-економічних характеристик та властивостей, а й із думок, свідчень, емоцій, уявлень, що з ним пов'язані. Імідж людини/організації/товару – це узагальнений образ, який формується з урахуванням справжніх і ймовірних якостей цих же об'єктів – людини/організації/товару, або на основі сприйняття і уявлення про потреби, які можуть бути задоволені. Завдяки своїм унікальним властивостям імідж є </w:t>
      </w:r>
      <w:r>
        <w:rPr>
          <w:rFonts w:ascii="Times New Roman" w:hAnsi="Times New Roman"/>
          <w:sz w:val="28"/>
          <w:szCs w:val="28"/>
          <w:lang w:val="uk-UA" w:eastAsia="ru-RU"/>
        </w:rPr>
        <w:lastRenderedPageBreak/>
        <w:t xml:space="preserve">одним із найпотужніших механізмів впливу на аудиторію. Можна сказати, що на ринку відбувається боротьба не товарів/послуг/фірм, а конкуренція їхніх іміджів. Тобто у даному аспекті мова йде більше про рекламний імідж, який тісніше пов'язаний з товарами чи послугами і фірмами/підприємствами, тобто з виробництвом, індустрією.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У сфері паблік рилейшнз та іміджмейкінгу прийнято розглядати імідж як спеціально сформований образ стосовно об'єкта – людини/партії/організації/фірми/товару згідно із поставленою метою </w:t>
      </w:r>
      <w:r w:rsidR="0093623D">
        <w:rPr>
          <w:rFonts w:ascii="Times New Roman" w:hAnsi="Times New Roman"/>
          <w:sz w:val="28"/>
          <w:szCs w:val="28"/>
          <w:lang w:val="uk-UA" w:eastAsia="ru-RU"/>
        </w:rPr>
        <w:t>та завданням. Так визначається «PR-імідж»</w:t>
      </w:r>
      <w:r>
        <w:rPr>
          <w:rFonts w:ascii="Times New Roman" w:hAnsi="Times New Roman"/>
          <w:sz w:val="28"/>
          <w:szCs w:val="28"/>
          <w:lang w:val="uk-UA" w:eastAsia="ru-RU"/>
        </w:rPr>
        <w:t xml:space="preserve">. Саме таким підходом оперує політичний маркетинг та іміджмейкінг у виборчих акціях/ кампаніях, де здійснюється просування кандидата/блоку/ партії у виборні органи та на виборні посади.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У по</w:t>
      </w:r>
      <w:r w:rsidR="0093623D">
        <w:rPr>
          <w:rFonts w:ascii="Times New Roman" w:hAnsi="Times New Roman"/>
          <w:sz w:val="28"/>
          <w:szCs w:val="28"/>
          <w:lang w:val="uk-UA" w:eastAsia="ru-RU"/>
        </w:rPr>
        <w:t>всякденному користуванні «імідж»</w:t>
      </w:r>
      <w:r>
        <w:rPr>
          <w:rFonts w:ascii="Times New Roman" w:hAnsi="Times New Roman"/>
          <w:sz w:val="28"/>
          <w:szCs w:val="28"/>
          <w:lang w:val="uk-UA" w:eastAsia="ru-RU"/>
        </w:rPr>
        <w:t xml:space="preserve"> можна розуміти як: </w:t>
      </w:r>
    </w:p>
    <w:p w:rsidR="00A44234" w:rsidRDefault="00A44234" w:rsidP="00871244">
      <w:pPr>
        <w:numPr>
          <w:ilvl w:val="0"/>
          <w:numId w:val="12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образ суб`єкта відносин, що виникають у процесі його комунікації; </w:t>
      </w:r>
    </w:p>
    <w:p w:rsidR="00A44234" w:rsidRDefault="00A44234" w:rsidP="00871244">
      <w:pPr>
        <w:numPr>
          <w:ilvl w:val="0"/>
          <w:numId w:val="12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уявлення стосовно всього того, що є на телеекрані, яке виникає у свідомості людей під час телекомунікації; </w:t>
      </w:r>
    </w:p>
    <w:p w:rsidR="00A44234" w:rsidRDefault="00A44234" w:rsidP="00871244">
      <w:pPr>
        <w:numPr>
          <w:ilvl w:val="0"/>
          <w:numId w:val="12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образ суб`єкта відносин, що виникають у процесі його комунікації; </w:t>
      </w:r>
    </w:p>
    <w:p w:rsidR="00A44234" w:rsidRDefault="00A44234" w:rsidP="00871244">
      <w:pPr>
        <w:numPr>
          <w:ilvl w:val="0"/>
          <w:numId w:val="12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образ політика, депутата, діяча тощо; </w:t>
      </w:r>
    </w:p>
    <w:p w:rsidR="00A44234" w:rsidRDefault="00A44234" w:rsidP="00871244">
      <w:pPr>
        <w:numPr>
          <w:ilvl w:val="0"/>
          <w:numId w:val="12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образ ведучого, коментатора, репортера при сприйнятті їх глядачами; </w:t>
      </w:r>
    </w:p>
    <w:p w:rsidR="00A44234" w:rsidRDefault="00A44234" w:rsidP="00871244">
      <w:pPr>
        <w:numPr>
          <w:ilvl w:val="0"/>
          <w:numId w:val="129"/>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думка про телевізійних персонажів (учасників передачі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За своєю сутністю імідж – це реальність уявного простору. Тобто ми одночасно живемо у двох світах – реальному та ілюзорному. В реальному світі існують явища, відбуваються події, діють люди, домінують відносини, зміст, значення та характеристики яких адекватно відповідають їхньому істинному змісту. В уявному ж світі реальність подається згідно із якимись цілями та інтересами; трансформується, інтерпретується, а то й викривляється. Тобто людині надається не істинна інформація, а її образи, що відповідають певним інтересам. Тому і світ вона сприймає крізь призму навіюваних настанов. Отже, під час виборчої кампанії конкурують не політики, а їхні іміджі.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У будь-якому суспільстві всі люди впродовж усього життя одночасно живуть і в реальному, і в уявному світах, часто переходячи з одного в інший. Існує гіпотеза, що взаємодія між цими с</w:t>
      </w:r>
      <w:r w:rsidR="0093623D">
        <w:rPr>
          <w:rFonts w:ascii="Times New Roman" w:hAnsi="Times New Roman"/>
          <w:sz w:val="28"/>
          <w:szCs w:val="28"/>
          <w:lang w:val="uk-UA" w:eastAsia="ru-RU"/>
        </w:rPr>
        <w:t>вітами здійснюється за схемою: «</w:t>
      </w:r>
      <w:r>
        <w:rPr>
          <w:rFonts w:ascii="Times New Roman" w:hAnsi="Times New Roman"/>
          <w:sz w:val="28"/>
          <w:szCs w:val="28"/>
          <w:lang w:val="uk-UA" w:eastAsia="ru-RU"/>
        </w:rPr>
        <w:t>метафора (виразний образ часу, ситуації) – герой (уособлює реальність і час або бореться з ними) – знак (впливає характерна зов</w:t>
      </w:r>
      <w:r w:rsidR="0093623D">
        <w:rPr>
          <w:rFonts w:ascii="Times New Roman" w:hAnsi="Times New Roman"/>
          <w:sz w:val="28"/>
          <w:szCs w:val="28"/>
          <w:lang w:val="uk-UA" w:eastAsia="ru-RU"/>
        </w:rPr>
        <w:t>нішність, поведінка, символіка)»</w:t>
      </w:r>
      <w:r>
        <w:rPr>
          <w:rFonts w:ascii="Times New Roman" w:hAnsi="Times New Roman"/>
          <w:sz w:val="28"/>
          <w:szCs w:val="28"/>
          <w:lang w:val="uk-UA" w:eastAsia="ru-RU"/>
        </w:rPr>
        <w:t xml:space="preserve">.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Аналізуючи в сучасній іміджелогії, науці побудови спеціального цілісного образу, й деякі інші підходи, можемо запропонувати такі основні структурні підіміджі цього місткого явища. Мається на увазі, якщо поняття </w:t>
      </w:r>
      <w:r w:rsidR="0093623D">
        <w:rPr>
          <w:rFonts w:ascii="Times New Roman" w:hAnsi="Times New Roman"/>
          <w:sz w:val="28"/>
          <w:szCs w:val="28"/>
          <w:lang w:val="uk-UA" w:eastAsia="ru-RU"/>
        </w:rPr>
        <w:t>«імідж»</w:t>
      </w:r>
      <w:r>
        <w:rPr>
          <w:rFonts w:ascii="Times New Roman" w:hAnsi="Times New Roman"/>
          <w:sz w:val="28"/>
          <w:szCs w:val="28"/>
          <w:lang w:val="uk-UA" w:eastAsia="ru-RU"/>
        </w:rPr>
        <w:t xml:space="preserve"> значно приземлити, наблизити його до конкретнішого прояву стосовно людини чи іншого об'єкта, то можна вибудувати таку першу комунікативно-технологічну матричну структуру іміджу сприйняття передачі, програми, каналу.</w:t>
      </w:r>
    </w:p>
    <w:p w:rsidR="00A44234" w:rsidRDefault="00A44234" w:rsidP="00A44234">
      <w:pPr>
        <w:spacing w:after="0" w:line="240" w:lineRule="auto"/>
        <w:ind w:firstLine="567"/>
        <w:jc w:val="both"/>
        <w:rPr>
          <w:rFonts w:ascii="Times New Roman" w:hAnsi="Times New Roman"/>
          <w:sz w:val="28"/>
          <w:szCs w:val="28"/>
          <w:lang w:val="uk-UA" w:eastAsia="ru-RU"/>
        </w:rPr>
      </w:pPr>
    </w:p>
    <w:p w:rsidR="00B9517C" w:rsidRDefault="00B9517C" w:rsidP="00B9517C">
      <w:pPr>
        <w:spacing w:after="0" w:line="240" w:lineRule="auto"/>
        <w:jc w:val="both"/>
        <w:rPr>
          <w:rFonts w:ascii="Times New Roman" w:hAnsi="Times New Roman"/>
          <w:b/>
          <w:bCs/>
          <w:sz w:val="28"/>
          <w:szCs w:val="28"/>
          <w:lang w:val="uk-UA" w:eastAsia="ru-RU"/>
        </w:rPr>
      </w:pPr>
    </w:p>
    <w:p w:rsidR="00B9517C" w:rsidRDefault="00B9517C" w:rsidP="00B9517C">
      <w:pPr>
        <w:spacing w:after="0" w:line="240" w:lineRule="auto"/>
        <w:jc w:val="both"/>
        <w:rPr>
          <w:rFonts w:ascii="Times New Roman" w:hAnsi="Times New Roman"/>
          <w:b/>
          <w:bCs/>
          <w:sz w:val="28"/>
          <w:szCs w:val="28"/>
          <w:lang w:val="uk-UA" w:eastAsia="ru-RU"/>
        </w:rPr>
      </w:pPr>
    </w:p>
    <w:p w:rsidR="00A44234" w:rsidRDefault="00A44234" w:rsidP="00B9517C">
      <w:pPr>
        <w:spacing w:after="0" w:line="240" w:lineRule="auto"/>
        <w:jc w:val="center"/>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2. Комунікативно-технологічна матрична структура іміджу</w:t>
      </w:r>
    </w:p>
    <w:p w:rsidR="00A44234" w:rsidRDefault="00A44234" w:rsidP="00A44234">
      <w:pPr>
        <w:spacing w:after="0" w:line="240" w:lineRule="auto"/>
        <w:jc w:val="both"/>
        <w:rPr>
          <w:rFonts w:ascii="Times New Roman" w:hAnsi="Times New Roman"/>
          <w:b/>
          <w:bCs/>
          <w:sz w:val="28"/>
          <w:szCs w:val="28"/>
          <w:lang w:val="uk-UA" w:eastAsia="ru-RU"/>
        </w:rPr>
      </w:pP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Комунікативно-технологічна матрична структура іміджу включає:</w:t>
      </w:r>
    </w:p>
    <w:p w:rsidR="00A44234" w:rsidRDefault="0093623D"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1. Я-я-імідж, тобто що «я»</w:t>
      </w:r>
      <w:r w:rsidR="00A44234">
        <w:rPr>
          <w:rFonts w:ascii="Times New Roman" w:hAnsi="Times New Roman"/>
          <w:sz w:val="28"/>
          <w:szCs w:val="28"/>
          <w:lang w:val="uk-UA" w:eastAsia="ru-RU"/>
        </w:rPr>
        <w:t xml:space="preserve"> є насправді; реальна (оголена) сутність людини (без маски, огорожі чи іншого прикриття, одне слово – без парика, особливо публічно-комунікат</w:t>
      </w:r>
      <w:r>
        <w:rPr>
          <w:rFonts w:ascii="Times New Roman" w:hAnsi="Times New Roman"/>
          <w:sz w:val="28"/>
          <w:szCs w:val="28"/>
          <w:lang w:val="uk-UA" w:eastAsia="ru-RU"/>
        </w:rPr>
        <w:t>ивного). Згадаймо вислів: «</w:t>
      </w:r>
      <w:r w:rsidR="00A44234">
        <w:rPr>
          <w:rFonts w:ascii="Times New Roman" w:hAnsi="Times New Roman"/>
          <w:sz w:val="28"/>
          <w:szCs w:val="28"/>
          <w:lang w:val="uk-UA" w:eastAsia="ru-RU"/>
        </w:rPr>
        <w:t>О! Тепер ми бач</w:t>
      </w:r>
      <w:r>
        <w:rPr>
          <w:rFonts w:ascii="Times New Roman" w:hAnsi="Times New Roman"/>
          <w:sz w:val="28"/>
          <w:szCs w:val="28"/>
          <w:lang w:val="uk-UA" w:eastAsia="ru-RU"/>
        </w:rPr>
        <w:t>имо тебе таким, яким ти і є». («</w:t>
      </w:r>
      <w:r w:rsidR="00A44234">
        <w:rPr>
          <w:rFonts w:ascii="Times New Roman" w:hAnsi="Times New Roman"/>
          <w:sz w:val="28"/>
          <w:szCs w:val="28"/>
          <w:lang w:val="uk-UA" w:eastAsia="ru-RU"/>
        </w:rPr>
        <w:t>Який я насп</w:t>
      </w:r>
      <w:r>
        <w:rPr>
          <w:rFonts w:ascii="Times New Roman" w:hAnsi="Times New Roman"/>
          <w:sz w:val="28"/>
          <w:szCs w:val="28"/>
          <w:lang w:val="uk-UA" w:eastAsia="ru-RU"/>
        </w:rPr>
        <w:t>равді маю вигляд на фотографії?»</w:t>
      </w:r>
      <w:r w:rsidR="00A44234">
        <w:rPr>
          <w:rFonts w:ascii="Times New Roman" w:hAnsi="Times New Roman"/>
          <w:sz w:val="28"/>
          <w:szCs w:val="28"/>
          <w:lang w:val="uk-UA" w:eastAsia="ru-RU"/>
        </w:rPr>
        <w:t xml:space="preserve">)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2. Я-мій-імідж, що я сам особисто думаю про свій імідж. Як сам себе сприймаю. Приміром, що я: гарн(а)(ий), розумн(а)(ий), багат(а)(ий) і</w:t>
      </w:r>
      <w:r w:rsidR="0093623D">
        <w:rPr>
          <w:rFonts w:ascii="Times New Roman" w:hAnsi="Times New Roman"/>
          <w:sz w:val="28"/>
          <w:szCs w:val="28"/>
          <w:lang w:val="uk-UA" w:eastAsia="ru-RU"/>
        </w:rPr>
        <w:t xml:space="preserve"> незалежн (а)(ий)... («</w:t>
      </w:r>
      <w:r>
        <w:rPr>
          <w:rFonts w:ascii="Times New Roman" w:hAnsi="Times New Roman"/>
          <w:sz w:val="28"/>
          <w:szCs w:val="28"/>
          <w:lang w:val="uk-UA" w:eastAsia="ru-RU"/>
        </w:rPr>
        <w:t>Що я думаю, я</w:t>
      </w:r>
      <w:r w:rsidR="0093623D">
        <w:rPr>
          <w:rFonts w:ascii="Times New Roman" w:hAnsi="Times New Roman"/>
          <w:sz w:val="28"/>
          <w:szCs w:val="28"/>
          <w:lang w:val="uk-UA" w:eastAsia="ru-RU"/>
        </w:rPr>
        <w:t>кий я маю вигляд на фотографії?»</w:t>
      </w:r>
      <w:r>
        <w:rPr>
          <w:rFonts w:ascii="Times New Roman" w:hAnsi="Times New Roman"/>
          <w:sz w:val="28"/>
          <w:szCs w:val="28"/>
          <w:lang w:val="uk-UA" w:eastAsia="ru-RU"/>
        </w:rPr>
        <w:t xml:space="preserve">)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3. Я-їхній-імідж, або що про мене думають, як сприймають мене люди, група, колектив, громадськість і т. д. Тут ще можна виділити такі позиції: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а) я-ситуація-імідж, як мене сприймають за певних обставин (у певному контексті; у відпустці, в події тощо); </w:t>
      </w:r>
    </w:p>
    <w:p w:rsidR="00A44234" w:rsidRDefault="00A44234" w:rsidP="00A44234">
      <w:pPr>
        <w:spacing w:after="0" w:line="240" w:lineRule="auto"/>
        <w:ind w:firstLine="360"/>
        <w:jc w:val="both"/>
        <w:rPr>
          <w:rFonts w:ascii="Times New Roman" w:hAnsi="Times New Roman"/>
          <w:sz w:val="28"/>
          <w:szCs w:val="28"/>
          <w:lang w:val="uk-UA" w:eastAsia="ru-RU"/>
        </w:rPr>
      </w:pPr>
      <w:r>
        <w:rPr>
          <w:rFonts w:ascii="Times New Roman" w:hAnsi="Times New Roman"/>
          <w:sz w:val="28"/>
          <w:szCs w:val="28"/>
          <w:lang w:val="uk-UA" w:eastAsia="ru-RU"/>
        </w:rPr>
        <w:t xml:space="preserve">б) я-сегмент-імідж, що я є для певних категорій (вікових, професійних, інших) чи прошарків населення (аудиторії); мікроколективу; виборців чи цільової групи.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У будь-якому разі імідж формується здебільшого на емоційних апеляціях. Особистий імідж – це складений набір внутрішніх та зовнішніх факторів, що репрезентують самоімідж; образ, що сприймається, і необхідний імідж. Самоімідж є відображенням рівня теперішньої самооцінки, що ґрунтується на попередньому досвіді. Імідж, що сприймається, – те, як бачать нас інші. Під необхідним іміджем маємо на увазі те, що кожному роду занять притаманний свій власний імідж.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Також імідж можна класифікувати: по-перше, враховуючи те, з метою спонукання яких емоцій імідж створюється, впроваджується й актуалізується: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1. </w:t>
      </w:r>
      <w:r>
        <w:rPr>
          <w:rFonts w:ascii="Times New Roman" w:hAnsi="Times New Roman"/>
          <w:i/>
          <w:iCs/>
          <w:sz w:val="28"/>
          <w:szCs w:val="28"/>
          <w:lang w:val="uk-UA" w:eastAsia="ru-RU"/>
        </w:rPr>
        <w:t>Позитивний.</w:t>
      </w:r>
      <w:r>
        <w:rPr>
          <w:rFonts w:ascii="Times New Roman" w:hAnsi="Times New Roman"/>
          <w:sz w:val="28"/>
          <w:szCs w:val="28"/>
          <w:lang w:val="uk-UA" w:eastAsia="ru-RU"/>
        </w:rPr>
        <w:t xml:space="preserve"> Покликаний викликати приємні емоції, повагу, шанування, любов до носія іміджу.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2. </w:t>
      </w:r>
      <w:r>
        <w:rPr>
          <w:rFonts w:ascii="Times New Roman" w:hAnsi="Times New Roman"/>
          <w:i/>
          <w:iCs/>
          <w:sz w:val="28"/>
          <w:szCs w:val="28"/>
          <w:lang w:val="uk-UA" w:eastAsia="ru-RU"/>
        </w:rPr>
        <w:t>Негативний.</w:t>
      </w:r>
      <w:r>
        <w:rPr>
          <w:rFonts w:ascii="Times New Roman" w:hAnsi="Times New Roman"/>
          <w:sz w:val="28"/>
          <w:szCs w:val="28"/>
          <w:lang w:val="uk-UA" w:eastAsia="ru-RU"/>
        </w:rPr>
        <w:t xml:space="preserve"> Мета його – створення поганих емоцій, ворожість, ненависть, презирство і т. п.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По-друге, за механізмом формування та поширення: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1. Той, що виник у масовій свідомості стихійно. Його створення та впровадження розтягуються на тривалий період. Однак він є досить стійким, тому що спирається не лише на асоціації знову створеного образу з існуючими традиціями, а й сам стає традицією;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2. Сформований штучно, цілеспрямовано впроваджений у масову свідомість за допомогою різних технологій, інструментаріїв та прийомів. Упровадження може відбутися в максимально короткі (до кількох місяців) терміни. Одн</w:t>
      </w:r>
      <w:r w:rsidR="0093623D">
        <w:rPr>
          <w:rFonts w:ascii="Times New Roman" w:hAnsi="Times New Roman"/>
          <w:sz w:val="28"/>
          <w:szCs w:val="28"/>
          <w:lang w:val="uk-UA" w:eastAsia="ru-RU"/>
        </w:rPr>
        <w:t>ак він «вивітрюється»</w:t>
      </w:r>
      <w:r>
        <w:rPr>
          <w:rFonts w:ascii="Times New Roman" w:hAnsi="Times New Roman"/>
          <w:sz w:val="28"/>
          <w:szCs w:val="28"/>
          <w:lang w:val="uk-UA" w:eastAsia="ru-RU"/>
        </w:rPr>
        <w:t xml:space="preserve"> із суспільної свідомості так само швидко, як і впроваджується. Тому він має потребу в постійній актуалізації доти, поки це необхідно носієві іміджу, чи поки він не перетвориться на своєрідну традицію. </w:t>
      </w:r>
    </w:p>
    <w:p w:rsidR="00A44234" w:rsidRDefault="00A44234" w:rsidP="00A4423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Такі класифікації тісно переплітаються. У результаті їхнього синтезу ми одержуємо чотири основні групи типів іміджу: </w:t>
      </w:r>
    </w:p>
    <w:p w:rsidR="00A44234" w:rsidRDefault="00A44234" w:rsidP="00871244">
      <w:pPr>
        <w:numPr>
          <w:ilvl w:val="0"/>
          <w:numId w:val="130"/>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стихійний позитивний; </w:t>
      </w:r>
    </w:p>
    <w:p w:rsidR="00A44234" w:rsidRDefault="00A44234" w:rsidP="00871244">
      <w:pPr>
        <w:numPr>
          <w:ilvl w:val="0"/>
          <w:numId w:val="130"/>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 xml:space="preserve">стихійний негативний; </w:t>
      </w:r>
    </w:p>
    <w:p w:rsidR="00A44234" w:rsidRDefault="00A44234" w:rsidP="00871244">
      <w:pPr>
        <w:numPr>
          <w:ilvl w:val="0"/>
          <w:numId w:val="130"/>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штучний позитивний; </w:t>
      </w:r>
    </w:p>
    <w:p w:rsidR="00A44234" w:rsidRDefault="00A44234" w:rsidP="00871244">
      <w:pPr>
        <w:numPr>
          <w:ilvl w:val="0"/>
          <w:numId w:val="130"/>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штучний негативний, що акумулюються в комунікативно-технологічну матрицю іміджевих груп.</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У цілому імідж є комплексним поняттям. Індивіду необхідно</w:t>
      </w:r>
      <w:r w:rsidR="0093623D">
        <w:rPr>
          <w:rFonts w:ascii="Times New Roman" w:hAnsi="Times New Roman"/>
          <w:sz w:val="28"/>
          <w:szCs w:val="28"/>
          <w:lang w:val="uk-UA" w:eastAsia="ru-RU"/>
        </w:rPr>
        <w:t xml:space="preserve"> почувати себе в його «оболонці»</w:t>
      </w:r>
      <w:r>
        <w:rPr>
          <w:rFonts w:ascii="Times New Roman" w:hAnsi="Times New Roman"/>
          <w:sz w:val="28"/>
          <w:szCs w:val="28"/>
          <w:lang w:val="uk-UA" w:eastAsia="ru-RU"/>
        </w:rPr>
        <w:t xml:space="preserve"> комфортно. Інакше почуття дискомфорту і нервовості, які буде відчувати носій іміджу, може передатися оточенню. У результаті – це стане бар'єром на шляху сприйняття іміджу.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Для того, щоб розпочати побудову ефективного іміджу, необхідно спершу зібрати максимум інформації про об'єкт просування. Для цього здійснимо адаптаці</w:t>
      </w:r>
      <w:r w:rsidR="001E099D">
        <w:rPr>
          <w:rFonts w:ascii="Times New Roman" w:hAnsi="Times New Roman"/>
          <w:sz w:val="28"/>
          <w:szCs w:val="28"/>
          <w:lang w:val="uk-UA" w:eastAsia="ru-RU"/>
        </w:rPr>
        <w:t>ю та розробку ще двох матриць. «</w:t>
      </w:r>
      <w:r>
        <w:rPr>
          <w:rFonts w:ascii="Times New Roman" w:hAnsi="Times New Roman"/>
          <w:sz w:val="28"/>
          <w:szCs w:val="28"/>
          <w:lang w:val="uk-UA" w:eastAsia="ru-RU"/>
        </w:rPr>
        <w:t>Комунікативно-технологічна маркетинго</w:t>
      </w:r>
      <w:r w:rsidR="001E099D">
        <w:rPr>
          <w:rFonts w:ascii="Times New Roman" w:hAnsi="Times New Roman"/>
          <w:sz w:val="28"/>
          <w:szCs w:val="28"/>
          <w:lang w:val="uk-UA" w:eastAsia="ru-RU"/>
        </w:rPr>
        <w:t>во-інформаційна бізнес-матриця «5 Pi-s»</w:t>
      </w:r>
      <w:r>
        <w:rPr>
          <w:rFonts w:ascii="Times New Roman" w:hAnsi="Times New Roman"/>
          <w:sz w:val="28"/>
          <w:szCs w:val="28"/>
          <w:lang w:val="uk-UA" w:eastAsia="ru-RU"/>
        </w:rPr>
        <w:t xml:space="preserve"> передбачає максимальний збір даних про об'єкт іміджування; бюджет, ціну і цінову політику; логістику, реалізацію, сервіс; промоції (реклама, паблік рилейшнз, ЗМІ, брендинг тощо); споживачів (ЦГВ, типи, мотивація, консьюмеризм та ін.). Усе це забезпечує інформаційну базу для об'єктів іміджування, побудови необхідного образу.</w:t>
      </w:r>
    </w:p>
    <w:p w:rsidR="001E099D" w:rsidRDefault="001E099D" w:rsidP="00A44234">
      <w:pPr>
        <w:spacing w:after="0" w:line="240" w:lineRule="auto"/>
        <w:ind w:firstLine="567"/>
        <w:jc w:val="both"/>
        <w:rPr>
          <w:rFonts w:ascii="Times New Roman" w:hAnsi="Times New Roman"/>
          <w:sz w:val="28"/>
          <w:szCs w:val="28"/>
          <w:lang w:val="uk-UA" w:eastAsia="ru-RU"/>
        </w:rPr>
      </w:pPr>
    </w:p>
    <w:p w:rsidR="001E099D" w:rsidRDefault="001E099D" w:rsidP="00A44234">
      <w:pPr>
        <w:spacing w:after="0" w:line="240" w:lineRule="auto"/>
        <w:ind w:firstLine="567"/>
        <w:jc w:val="both"/>
        <w:rPr>
          <w:rFonts w:ascii="Times New Roman" w:hAnsi="Times New Roman"/>
          <w:sz w:val="28"/>
          <w:szCs w:val="28"/>
          <w:lang w:val="uk-UA" w:eastAsia="ru-RU"/>
        </w:rPr>
      </w:pPr>
      <w:r>
        <w:rPr>
          <w:noProof/>
          <w:lang w:eastAsia="ru-RU"/>
        </w:rPr>
        <w:drawing>
          <wp:inline distT="0" distB="0" distL="0" distR="0">
            <wp:extent cx="4999990" cy="3399899"/>
            <wp:effectExtent l="0" t="0" r="0" b="0"/>
            <wp:docPr id="29" name="Рисунок 29" descr="Основи формування іміджу організації та персоналу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снови формування іміджу організації та персоналу - online present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0666" cy="3407158"/>
                    </a:xfrm>
                    <a:prstGeom prst="rect">
                      <a:avLst/>
                    </a:prstGeom>
                    <a:noFill/>
                    <a:ln>
                      <a:noFill/>
                    </a:ln>
                  </pic:spPr>
                </pic:pic>
              </a:graphicData>
            </a:graphic>
          </wp:inline>
        </w:drawing>
      </w:r>
    </w:p>
    <w:p w:rsidR="001E099D" w:rsidRDefault="001E099D" w:rsidP="00A44234">
      <w:pPr>
        <w:spacing w:after="0" w:line="240" w:lineRule="auto"/>
        <w:ind w:firstLine="567"/>
        <w:jc w:val="both"/>
        <w:rPr>
          <w:rFonts w:ascii="Times New Roman" w:hAnsi="Times New Roman"/>
          <w:sz w:val="28"/>
          <w:szCs w:val="28"/>
          <w:lang w:val="uk-UA" w:eastAsia="ru-RU"/>
        </w:rPr>
      </w:pP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Імідж – це реальність уявного світу, в якій є щось метафоричне, знакове, символічне. Це образ людини, яка обов`язково повинна викликати симпатію та довіру, комфортність (3С) незалежно від її справжніх особистих рис, хоча ступінь їх близькості може бути різним. Необхідно окреслити найважливіші характеристики іміджу. Зокрема імідж обов'язково повинен бути прагматичним, тобто створюватися із визначеними цілями (5С), а також реалістичним, актуальним, змістовним (1С), тобто містити риси, що сприймаються однозначно, як належні до реального світу. Як психічний образ імідж – явище нестійке, тому його постійно необхідно зміцнювати, мовби </w:t>
      </w:r>
      <w:r>
        <w:rPr>
          <w:rFonts w:ascii="Times New Roman" w:hAnsi="Times New Roman"/>
          <w:sz w:val="28"/>
          <w:szCs w:val="28"/>
          <w:lang w:val="uk-UA" w:eastAsia="ru-RU"/>
        </w:rPr>
        <w:lastRenderedPageBreak/>
        <w:t>нагадуючи. Імідж варіабельний</w:t>
      </w:r>
      <w:r w:rsidR="0093623D">
        <w:rPr>
          <w:rFonts w:ascii="Times New Roman" w:hAnsi="Times New Roman"/>
          <w:sz w:val="28"/>
          <w:szCs w:val="28"/>
          <w:lang w:val="uk-UA" w:eastAsia="ru-RU"/>
        </w:rPr>
        <w:t>: він не повинен бути «жорстким»</w:t>
      </w:r>
      <w:r>
        <w:rPr>
          <w:rFonts w:ascii="Times New Roman" w:hAnsi="Times New Roman"/>
          <w:sz w:val="28"/>
          <w:szCs w:val="28"/>
          <w:lang w:val="uk-UA" w:eastAsia="ru-RU"/>
        </w:rPr>
        <w:t xml:space="preserve">, його характеристики мають підлаштовуватися під конкретні бажання аудиторії. Важливою вимогою-характеристикою є його цілісність, цінність (2С), тобто внутрішня злагода. Також імідж повинен бути пасивним, оскільки він певною мірою відповідає дійсності; та той, хто створює його, швидше прагне уподібнитися йому, ніж робити його своєю подобою. Не менш важливо, щоб імідж був яскравим і конкретним, комунікабальним (4С): він краще спрацьовує, якщо апелює до почуттів; швидко сприймається, коли зосереджується на певних рисах і яскраво висвітлює одну або кілька характерних ознак. </w:t>
      </w:r>
    </w:p>
    <w:p w:rsidR="001E099D" w:rsidRDefault="001E099D" w:rsidP="00A44234">
      <w:pPr>
        <w:spacing w:after="0" w:line="240" w:lineRule="auto"/>
        <w:ind w:firstLine="567"/>
        <w:jc w:val="both"/>
        <w:rPr>
          <w:rFonts w:ascii="Times New Roman" w:hAnsi="Times New Roman"/>
          <w:sz w:val="28"/>
          <w:szCs w:val="28"/>
          <w:lang w:val="uk-UA" w:eastAsia="ru-RU"/>
        </w:rPr>
      </w:pPr>
    </w:p>
    <w:p w:rsidR="001E099D" w:rsidRDefault="001E099D" w:rsidP="00A44234">
      <w:pPr>
        <w:spacing w:after="0" w:line="240" w:lineRule="auto"/>
        <w:ind w:firstLine="567"/>
        <w:jc w:val="both"/>
        <w:rPr>
          <w:rFonts w:ascii="Times New Roman" w:hAnsi="Times New Roman"/>
          <w:sz w:val="28"/>
          <w:szCs w:val="28"/>
          <w:lang w:val="uk-UA" w:eastAsia="ru-RU"/>
        </w:rPr>
      </w:pPr>
      <w:r>
        <w:rPr>
          <w:noProof/>
          <w:lang w:eastAsia="ru-RU"/>
        </w:rPr>
        <w:drawing>
          <wp:inline distT="0" distB="0" distL="0" distR="0">
            <wp:extent cx="5025390" cy="3433768"/>
            <wp:effectExtent l="0" t="0" r="3810" b="0"/>
            <wp:docPr id="30" name="Рисунок 30" descr="Основи формування іміджу організації та персоналу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снови формування іміджу організації та персоналу - online present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33" cy="3442885"/>
                    </a:xfrm>
                    <a:prstGeom prst="rect">
                      <a:avLst/>
                    </a:prstGeom>
                    <a:noFill/>
                    <a:ln>
                      <a:noFill/>
                    </a:ln>
                  </pic:spPr>
                </pic:pic>
              </a:graphicData>
            </a:graphic>
          </wp:inline>
        </w:drawing>
      </w:r>
    </w:p>
    <w:p w:rsidR="001E099D" w:rsidRDefault="001E099D" w:rsidP="00A44234">
      <w:pPr>
        <w:spacing w:after="0" w:line="240" w:lineRule="auto"/>
        <w:ind w:firstLine="567"/>
        <w:jc w:val="both"/>
        <w:rPr>
          <w:rFonts w:ascii="Times New Roman" w:hAnsi="Times New Roman"/>
          <w:sz w:val="28"/>
          <w:szCs w:val="28"/>
          <w:lang w:val="uk-UA" w:eastAsia="ru-RU"/>
        </w:rPr>
      </w:pP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Імідж повинен задовольняти соціальні очікування великих груп, тоді він буде стійким та привабливим.</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Отже, у лідері населення прагне бачити ті характеристики, які воно саме вважає визначальними. Звідси – і важливість соціологічних опитувань, які допомагають виокремити центральні для образу лідера характеристики. Лідер для людей є провідником у майбутнє, його й обирають заради тих чи інших позитивних зрушень. Тому політика експлуатує активно саме поле майбутнього. Формування позитивного іміджу політика надзвичайно важливе, оскільки політичний імідж та процес його формування мають тривалий термін впровадження.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Імідж є своєрідною проміжною ланкою між Об'єктом (Людиною) і Споживачами (Аудиторією), яка знайома, приміром, не з реальним політиком, а з його образом. Як правило, імідж Людини (політика) формується з реальних характеристик. Тому при створенні іміджу необхідно орієнтуватися на особистісні риси кандидата, оскільки “відірваний” імідж важко (а то й неможливо) “наклеїти” на кандидата, якщо він йому суперечить. </w:t>
      </w:r>
    </w:p>
    <w:p w:rsidR="00A44234" w:rsidRDefault="00A44234" w:rsidP="00A44234">
      <w:pPr>
        <w:spacing w:after="0" w:line="240" w:lineRule="auto"/>
        <w:ind w:left="360" w:firstLine="720"/>
        <w:jc w:val="both"/>
        <w:rPr>
          <w:rFonts w:ascii="Times New Roman" w:hAnsi="Times New Roman"/>
          <w:sz w:val="28"/>
          <w:szCs w:val="28"/>
          <w:lang w:val="uk-UA" w:eastAsia="ru-RU"/>
        </w:rPr>
      </w:pPr>
    </w:p>
    <w:p w:rsidR="00A44234" w:rsidRDefault="00A44234" w:rsidP="00A44234">
      <w:pPr>
        <w:spacing w:after="0" w:line="240" w:lineRule="auto"/>
        <w:ind w:left="-540" w:firstLine="1107"/>
        <w:jc w:val="center"/>
        <w:rPr>
          <w:rFonts w:ascii="Times New Roman" w:hAnsi="Times New Roman"/>
          <w:b/>
          <w:bCs/>
          <w:sz w:val="28"/>
          <w:szCs w:val="28"/>
          <w:lang w:val="uk-UA" w:eastAsia="ru-RU"/>
        </w:rPr>
      </w:pPr>
      <w:r>
        <w:rPr>
          <w:rFonts w:ascii="Times New Roman" w:hAnsi="Times New Roman"/>
          <w:b/>
          <w:bCs/>
          <w:sz w:val="28"/>
          <w:szCs w:val="28"/>
          <w:lang w:val="uk-UA" w:eastAsia="ru-RU"/>
        </w:rPr>
        <w:t>3. Завдання іміджу в сфері паблік рилейшнз</w:t>
      </w:r>
    </w:p>
    <w:p w:rsidR="00A44234" w:rsidRDefault="00A44234" w:rsidP="00A44234">
      <w:pPr>
        <w:spacing w:after="0" w:line="240" w:lineRule="auto"/>
        <w:ind w:left="-540" w:firstLine="1107"/>
        <w:jc w:val="center"/>
        <w:rPr>
          <w:rFonts w:ascii="Times New Roman" w:hAnsi="Times New Roman"/>
          <w:b/>
          <w:bCs/>
          <w:sz w:val="28"/>
          <w:szCs w:val="28"/>
          <w:lang w:val="uk-UA" w:eastAsia="ru-RU"/>
        </w:rPr>
      </w:pP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i/>
          <w:iCs/>
          <w:sz w:val="28"/>
          <w:szCs w:val="28"/>
          <w:lang w:val="uk-UA" w:eastAsia="ru-RU"/>
        </w:rPr>
        <w:t>Завдання іміджу</w:t>
      </w:r>
      <w:r>
        <w:rPr>
          <w:rFonts w:ascii="Times New Roman" w:hAnsi="Times New Roman"/>
          <w:sz w:val="28"/>
          <w:szCs w:val="28"/>
          <w:lang w:val="uk-UA" w:eastAsia="ru-RU"/>
        </w:rPr>
        <w:t xml:space="preserve"> – зробити так, щоб кандидат сприймався як носій необхідних рис і здібностей, притаманних ідеальному політику, тобто сприймався якомога ближче до стратегічного образу. Саме тому варто розглянути складники такого ємкого поняття, як "імідж", вивчення яких дає змогу з'ясувати їхні так би мовити, компетенції, ясна річ, з метою їхнього ефективного використання тепер і у перспективі.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Узагальнено це можна подати/уявити у вигляді кола-матриці з базовими сегментами: габітарним, вербальним, невербальним.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1. Суть </w:t>
      </w:r>
      <w:r>
        <w:rPr>
          <w:rFonts w:ascii="Times New Roman" w:hAnsi="Times New Roman"/>
          <w:i/>
          <w:iCs/>
          <w:sz w:val="28"/>
          <w:szCs w:val="28"/>
          <w:lang w:val="uk-UA" w:eastAsia="ru-RU"/>
        </w:rPr>
        <w:t xml:space="preserve">габітарного імідж-фактору (підіміджу) </w:t>
      </w:r>
      <w:r>
        <w:rPr>
          <w:rFonts w:ascii="Times New Roman" w:hAnsi="Times New Roman"/>
          <w:sz w:val="28"/>
          <w:szCs w:val="28"/>
          <w:lang w:val="uk-UA" w:eastAsia="ru-RU"/>
        </w:rPr>
        <w:t xml:space="preserve">(від лат. habitus – зовнішній вигляд) полягає у сприйнятті та формуванні загальної зовнішності людини чи іншого об'єкта... Це своєрідна іміджева база. То скільки ж відсотків може становити в іміджі зовнішній вигляд? За даними закордонних дослідників, – від 45 до 55 відсотків. </w:t>
      </w:r>
    </w:p>
    <w:p w:rsidR="00A44234" w:rsidRDefault="00A44234" w:rsidP="00A44234">
      <w:pPr>
        <w:spacing w:after="0" w:line="240" w:lineRule="auto"/>
        <w:ind w:firstLine="567"/>
        <w:jc w:val="both"/>
        <w:rPr>
          <w:rFonts w:ascii="Times New Roman" w:hAnsi="Times New Roman"/>
          <w:i/>
          <w:iCs/>
          <w:sz w:val="28"/>
          <w:szCs w:val="28"/>
          <w:lang w:val="uk-UA" w:eastAsia="ru-RU"/>
        </w:rPr>
      </w:pPr>
      <w:r>
        <w:rPr>
          <w:rFonts w:ascii="Times New Roman" w:hAnsi="Times New Roman"/>
          <w:i/>
          <w:iCs/>
          <w:sz w:val="28"/>
          <w:szCs w:val="28"/>
          <w:lang w:val="uk-UA" w:eastAsia="ru-RU"/>
        </w:rPr>
        <w:t xml:space="preserve">Принцип створення габітарності: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Врахування зовнішніх особливостей людини (тілесної морфології, конституції, постави, обличчя, одягу, зачіски тощо). Якщо управляти конституцією складно, то трохи легше це робити з іншими компонентами зовнішності. Так, правильно вибраний макіяж може підкреслити цілісність образу, стимулювати його позитивне сприйняття через асоціації з престижною чи еталонною в суспільстві соціальною групою. Водночас можна додати негативних моментів. А то й сформувати негативне сприйняття, не врахувавши при цьому навіть думки колег, друзів, знайомих, не кажучи вже про фахівців. Не варто, очевидно, йти на офіційний прийом без костюма, краватки. У підсвідомості оточення одяг (нормальний) завжди асоціюється з тією соціальною групою, до якої суспільство ставиться позитивно, і, навпаки, не асоціюється з прошарком, до якого склалося негативне ставлення. Певний імідж виявляється в умінні одягатися і взуватися, додамо – відповідно до тих чи тих ситуацій або обставин.</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2. </w:t>
      </w:r>
      <w:r>
        <w:rPr>
          <w:rFonts w:ascii="Times New Roman" w:hAnsi="Times New Roman"/>
          <w:i/>
          <w:iCs/>
          <w:sz w:val="28"/>
          <w:szCs w:val="28"/>
          <w:lang w:val="uk-UA" w:eastAsia="ru-RU"/>
        </w:rPr>
        <w:t>Вербальний імідж-фактор</w:t>
      </w:r>
      <w:r>
        <w:rPr>
          <w:rFonts w:ascii="Times New Roman" w:hAnsi="Times New Roman"/>
          <w:sz w:val="28"/>
          <w:szCs w:val="28"/>
          <w:lang w:val="uk-UA" w:eastAsia="ru-RU"/>
        </w:rPr>
        <w:t xml:space="preserve">, тобто думка, що з'являється під час мовного спілкування (усного або писемного). З погляду іміджевої комунікації, мову можна розглядати як систему спілкування, яка характеризується спеціалізацією, продуктивністю, миттєвістю, довільністю знаків, трансльованістю і культурною обумовленістю.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Специфікація мови полягає у скерованості процесу спілкування на створення міжособистісних зв'язків, порозуміння. Комунікуючи, використовуючи мовлення, людина застосовує первинні мовленнєві органи (язик, голосові зв'язки, легені, артикуляцію тощо) з метою створення і передавання думки, інформації, повідомлень і т. д., природа яких є семіотичною (знаковою), символічною в своїй основі.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Продуктивність мови пов'язана з динамічністю мовної системи, її здатністю до розвитку і створення нових вербальних засобів іміджевої комунікації – різноманітних елементів, категорій і механізмів </w:t>
      </w:r>
      <w:r>
        <w:rPr>
          <w:rFonts w:ascii="Times New Roman" w:hAnsi="Times New Roman"/>
          <w:sz w:val="28"/>
          <w:szCs w:val="28"/>
          <w:lang w:val="uk-UA" w:eastAsia="ru-RU"/>
        </w:rPr>
        <w:lastRenderedPageBreak/>
        <w:t xml:space="preserve">словоформотворення, трансформації повідомлень різних типів, задіянніих імпліцитних (внутрішніх, формально не виражених) смислів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Миттєвість (недовговічність) мови як іміджевого комунікативного коду зумовлена насамперед специфікою усного мовлення, яке триває стільки, скільки говорить співрозмовник. (Якщо одна людина припинила говорити, а друга продовжує... то це вже буде інша комунікація.) Письмо, друк, відеотекст, інші способи зберігання мовних знаків можуть значно продовжити життя мовлення. Нині дехто з нас уже не читає класичні художні (інші) твори, а слухає їх або з диску, або дивиться і слухає з аудіо- чи відеокасети. Розвиток сучасних комунікативних технологій суттєво продовжує існування і використання мовлення в часі й просторі в іміджевих цілях.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Довільність знаків мовного коду пов'язана із семіотичною природою мови, яка оперує квазіоб'єктами (несправжніми, вторинними відображеннями). Тобто знаки мови є довільними стосовно тих об'єктів реальності й віртуальності, які за ними стоять. Хоча у деяких комунікаціях – і це фахівцям треба обов'язково враховувати – зокрема релігійній (фідеїстичній), їх учасники вважають засоби мовного коду органічним складником об'єктів, про які йдеться в спілкуванні.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Транслювання мовного іміджевого акту полягає в тому, що людське мовлення застосовується для передавання інформації про живі речі, осіб, явища, віддалені в часі й просторі. Можна говорити про них також як про неіснуючі (особи, речі, предмети, явища). Або такі, що ніколи раніше не існували (минулість) або не існуватимуть (майбутність). А це означає, що слова, сказані колись, у певному місці, в певний час, можуть мати вплив у майбутньому – в інший час, в іншому місці. Тобто зв'язки і наслідки повідомлень транслюються, можуть бути передані в часі й просторі.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Обумовленість культурою в іміджевій комунікації реалізовується не лише з метою взаєморозуміння, а й тому, що мовні знаки, будучи довільними за своєю формою, стосовно реалій, які вони позначають, завжди мотивовані культурою. Кожен, хто правильно володіє етнічною мовою, тобто адекватною семантикою мови, безумовно, оволодіває і традиціями тієї культури, яку репрезентує ця мова.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Слово – єдиний із матеріалів комунікації і мистецтва, що зображає людську мову. У ньому – сила емоційного впливу, логічності, аргументованості, а звідси – переконливості. Можна сказати, що слово – це імідж-демонстрація об'єктом розуму, інтелектуальності, ерудованості, комунікативності. Слово – найдоступніший, найприродніший і найгнучкіший матеріал. Так, лірично-метафорична мова створює поетичні образи. А використання у мові тропів і спеціальних прийомів продукує образи-символи чи образи-звучання. Щодо писемно</w:t>
      </w:r>
      <w:r w:rsidR="0093623D">
        <w:rPr>
          <w:rFonts w:ascii="Times New Roman" w:hAnsi="Times New Roman"/>
          <w:sz w:val="28"/>
          <w:szCs w:val="28"/>
          <w:lang w:val="uk-UA" w:eastAsia="ru-RU"/>
        </w:rPr>
        <w:t>го слова, то існує твердження: «</w:t>
      </w:r>
      <w:r>
        <w:rPr>
          <w:rFonts w:ascii="Times New Roman" w:hAnsi="Times New Roman"/>
          <w:sz w:val="28"/>
          <w:szCs w:val="28"/>
          <w:lang w:val="uk-UA" w:eastAsia="ru-RU"/>
        </w:rPr>
        <w:t xml:space="preserve">Уміння розбірливо </w:t>
      </w:r>
      <w:r w:rsidR="0093623D">
        <w:rPr>
          <w:rFonts w:ascii="Times New Roman" w:hAnsi="Times New Roman"/>
          <w:sz w:val="28"/>
          <w:szCs w:val="28"/>
          <w:lang w:val="uk-UA" w:eastAsia="ru-RU"/>
        </w:rPr>
        <w:t>писати – перше правило чемності»</w:t>
      </w:r>
      <w:r>
        <w:rPr>
          <w:rFonts w:ascii="Times New Roman" w:hAnsi="Times New Roman"/>
          <w:sz w:val="28"/>
          <w:szCs w:val="28"/>
          <w:lang w:val="uk-UA" w:eastAsia="ru-RU"/>
        </w:rPr>
        <w:t xml:space="preserve">. Фахівці пропонують такі способи </w:t>
      </w:r>
      <w:r w:rsidR="0093623D">
        <w:rPr>
          <w:rFonts w:ascii="Times New Roman" w:hAnsi="Times New Roman"/>
          <w:sz w:val="28"/>
          <w:szCs w:val="28"/>
          <w:lang w:val="uk-UA" w:eastAsia="ru-RU"/>
        </w:rPr>
        <w:t>формування вербального іміджу: «розмовляти, а не говорити»; «провокувати усмішку»; «</w:t>
      </w:r>
      <w:r>
        <w:rPr>
          <w:rFonts w:ascii="Times New Roman" w:hAnsi="Times New Roman"/>
          <w:sz w:val="28"/>
          <w:szCs w:val="28"/>
          <w:lang w:val="uk-UA" w:eastAsia="ru-RU"/>
        </w:rPr>
        <w:t>говорит</w:t>
      </w:r>
      <w:r w:rsidR="0093623D">
        <w:rPr>
          <w:rFonts w:ascii="Times New Roman" w:hAnsi="Times New Roman"/>
          <w:sz w:val="28"/>
          <w:szCs w:val="28"/>
          <w:lang w:val="uk-UA" w:eastAsia="ru-RU"/>
        </w:rPr>
        <w:t>и те, що мають почути», «</w:t>
      </w:r>
      <w:r>
        <w:rPr>
          <w:rFonts w:ascii="Times New Roman" w:hAnsi="Times New Roman"/>
          <w:sz w:val="28"/>
          <w:szCs w:val="28"/>
          <w:lang w:val="uk-UA" w:eastAsia="ru-RU"/>
        </w:rPr>
        <w:t xml:space="preserve">не використовувати </w:t>
      </w:r>
      <w:r w:rsidR="0093623D">
        <w:rPr>
          <w:rFonts w:ascii="Times New Roman" w:hAnsi="Times New Roman"/>
          <w:sz w:val="28"/>
          <w:szCs w:val="28"/>
          <w:lang w:val="uk-UA" w:eastAsia="ru-RU"/>
        </w:rPr>
        <w:t>лексику, не схвалювану громадою»</w:t>
      </w:r>
      <w:r>
        <w:rPr>
          <w:rFonts w:ascii="Times New Roman" w:hAnsi="Times New Roman"/>
          <w:sz w:val="28"/>
          <w:szCs w:val="28"/>
          <w:lang w:val="uk-UA" w:eastAsia="ru-RU"/>
        </w:rPr>
        <w:t>,</w:t>
      </w:r>
      <w:r w:rsidR="0093623D">
        <w:rPr>
          <w:rFonts w:ascii="Times New Roman" w:hAnsi="Times New Roman"/>
          <w:sz w:val="28"/>
          <w:szCs w:val="28"/>
          <w:lang w:val="uk-UA" w:eastAsia="ru-RU"/>
        </w:rPr>
        <w:t xml:space="preserve"> «говорити не лише що, але і як»</w:t>
      </w:r>
      <w:r>
        <w:rPr>
          <w:rFonts w:ascii="Times New Roman" w:hAnsi="Times New Roman"/>
          <w:sz w:val="28"/>
          <w:szCs w:val="28"/>
          <w:lang w:val="uk-UA" w:eastAsia="ru-RU"/>
        </w:rPr>
        <w:t xml:space="preserve">.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lastRenderedPageBreak/>
        <w:t xml:space="preserve">Отже, в міжособистісному (і переважно в опосередкованому – через телебачення, радіо, інтернет) спілкуванні провідну роль відіграють вербальні компоненти, тобто засоби мовного коду: слова, словосполучення, речення, тексти, повідомлення, за допомогою яких передається інформація, здійснюється комунікативний акт.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Pr>
          <w:rFonts w:ascii="Times New Roman" w:hAnsi="Times New Roman"/>
          <w:i/>
          <w:iCs/>
          <w:sz w:val="28"/>
          <w:szCs w:val="28"/>
          <w:lang w:val="uk-UA" w:eastAsia="ru-RU"/>
        </w:rPr>
        <w:t>Невербальний імідж-фактор (підімідж),</w:t>
      </w:r>
      <w:r>
        <w:rPr>
          <w:rFonts w:ascii="Times New Roman" w:hAnsi="Times New Roman"/>
          <w:sz w:val="28"/>
          <w:szCs w:val="28"/>
          <w:lang w:val="uk-UA" w:eastAsia="ru-RU"/>
        </w:rPr>
        <w:t xml:space="preserve"> що сприймається і створюється на основі розуміння і врахування жестикуляції, міміки, тілесних рухів, постави. Мовлення, про що йшлося вище, звісно, – не єдиний спосіб спілкування. Люди обмінюються інформацією за допомогою багатьох способів: жестів, виразу обличчя, постави, одягу, зачіски, запаху і навіть предметів, якими вони користуються або які їх оточують (меблі, автомобілі, телефони, комп'ютери тощо). Для співрозмовників також значущими є прикраси, татуювання, марка мобільного телефону, гатунок чаю або кави, піцци, що споживаються, і т.д. Оце все ма</w:t>
      </w:r>
      <w:r w:rsidR="0093623D">
        <w:rPr>
          <w:rFonts w:ascii="Times New Roman" w:hAnsi="Times New Roman"/>
          <w:sz w:val="28"/>
          <w:szCs w:val="28"/>
          <w:lang w:val="uk-UA" w:eastAsia="ru-RU"/>
        </w:rPr>
        <w:t>є назву «невербальна інформація»</w:t>
      </w:r>
      <w:r>
        <w:rPr>
          <w:rFonts w:ascii="Times New Roman" w:hAnsi="Times New Roman"/>
          <w:sz w:val="28"/>
          <w:szCs w:val="28"/>
          <w:lang w:val="uk-UA" w:eastAsia="ru-RU"/>
        </w:rPr>
        <w:t xml:space="preserve">. Тобто невербальні засоби іміджевого спілкування – це комунікативні елементи (компоненти комунікативного коду), які мають немовну/несловесну (але знакову) природу і разом із вербальністю слугують для створення, передавання і сприйняття повідомлень, відіграючи важливу роль в іміджі...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При формуванні позитивного іміджу необхідно враховувати і стримувати ту поведінку чи дії, які видають негативні риси характеру, а подавати ті, що забезпечують задоволення партнеру (аудиторії) спілкуванням. Необхідно знати, що співрозмовника привертає: постава, коли корпус повернуто до нього; на обличчі повна зосередженість, погляд доброзичливий, відсутнє бар'єрне положення рук.</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Іміджева триоснова – габітарна, вербальна і невербальна – потребує значної конкретики. То з яких же компонентів складається і конструюється імідж? Для цього необхідно конкретизувати, об'єднати і дешифрувати базові сегменти кола, всередині я</w:t>
      </w:r>
      <w:r w:rsidR="0093623D">
        <w:rPr>
          <w:rFonts w:ascii="Times New Roman" w:hAnsi="Times New Roman"/>
          <w:sz w:val="28"/>
          <w:szCs w:val="28"/>
          <w:lang w:val="uk-UA" w:eastAsia="ru-RU"/>
        </w:rPr>
        <w:t>кого розміщується саме поняття «імідж»</w:t>
      </w:r>
      <w:r>
        <w:rPr>
          <w:rFonts w:ascii="Times New Roman" w:hAnsi="Times New Roman"/>
          <w:sz w:val="28"/>
          <w:szCs w:val="28"/>
          <w:lang w:val="uk-UA" w:eastAsia="ru-RU"/>
        </w:rPr>
        <w:t>, на окремі комплекси складників. Їх налічується близько 10 з понад ста компонентів.</w:t>
      </w:r>
    </w:p>
    <w:p w:rsidR="00A44234" w:rsidRDefault="00A44234" w:rsidP="00A44234">
      <w:pPr>
        <w:spacing w:after="0" w:line="240" w:lineRule="auto"/>
        <w:ind w:firstLine="567"/>
        <w:jc w:val="both"/>
        <w:rPr>
          <w:rFonts w:ascii="Times New Roman" w:hAnsi="Times New Roman"/>
          <w:b/>
          <w:bCs/>
          <w:sz w:val="28"/>
          <w:szCs w:val="28"/>
          <w:lang w:val="uk-UA" w:eastAsia="ru-RU"/>
        </w:rPr>
      </w:pPr>
      <w:r>
        <w:rPr>
          <w:rFonts w:ascii="Times New Roman" w:hAnsi="Times New Roman"/>
          <w:b/>
          <w:bCs/>
          <w:sz w:val="28"/>
          <w:szCs w:val="28"/>
          <w:lang w:val="uk-UA" w:eastAsia="ru-RU"/>
        </w:rPr>
        <w:t xml:space="preserve">Основні формотворчі складники у комунікативно-технологічній матриці комплексно-факторних груп імідж-кола: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1-й комплекс: габітарний (візуальний) – узагальнений вигляд (зовнішність, одяг (стиль, модерн), фігура, боді-білдинг, зачіска, привабливість, краса тощо, тобто портрет);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2-й комплекс: інтелектуальні якості (змістовність і глибина чи поверховість мислення, тверезість думки, раціоналізм, ірраціоналізм, розсудливість чи імпульсивність, освіченість, ерудованість, аналітичність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3-й комплекс: комунікативні особливості (комунікабельність, дикція, виразність мови чи монотонність, доступність і образність висловлення, чіткість і ясність викладу, дипломатичність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4-й комплекс: емоційно-манерний рівень (міміка, жестикуляція; шкала емоцій – смуток, веселість і т. д.; спосіб поведінки, поза, динамічні звички, ольфакторика, різні невербальні реакції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lastRenderedPageBreak/>
        <w:t xml:space="preserve">5-й комплекс: вербальний (мовний словник, лексика, стилістика, змістовність, аргументація; мовленнєва система, яка характеризується специфікацією, продуктивністю, миттєвістю, довільністю знаків, трансльованістю і культурною обумовленістю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6-й комплекс: характерологічний (типи характеру – авторитарний, колегіальний і т. д.; психографічні риси – холерик, сангвінік, меланхолік, флегматик; риси характеру – самоконтроль, витримка, завзятість, впертість, врівноваженість, самостійність, стійкість, пасивність, активність, амбіційність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7-й комплекс: світоглядний (погляди, традиційність/сучасність, партійність, уподобання, релігійність/вірування, тенденційність чи об`єктивність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8-й комплекс: суспільно-статусний (робота, посада, ділові якості, соціальне становище, доходи/дивіденди, благодійність, соціальна відповідальність, партнерство, сімейний стан, майновий стан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9-й комплекс: середовищна детермінованість (обставини, зв'язки, кон'юнктура, знайомства, рідня, друзі/дружба, ворожнеча, конкурентність, тварини, фауна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10-й комплекс: корпоративний бренд (логотип) та інша емблематика (символіка), фірмовий одяг, значки та інші фірмово-стильові компоненти, перформанс (елементи) тощо.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Тільки після підготовки зазначених вище комунікативно-технологічних матриць є змога оптимально використовувати маркетингово-іміджеві комунікації для ефективно-адекватного просування визначених образів. Маркетингові комунікації – це інформаційно-комунікативні засоби просування/стимулювання об'єктів (людини/партії або товару/послуги/інформпродукції/фірми) на ринку з певною метою і завданням.</w:t>
      </w:r>
    </w:p>
    <w:p w:rsidR="00A44234" w:rsidRDefault="00A44234" w:rsidP="00A4423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Отже, для успішного просування обраних образів застосовуються лише ті комунікації, які мають у своїй стратегії іміджеві домінанти. Інтегровані маркетингові імідж-комунікації – це об'єднання їх кількох видів щодо об'єкта з метою оптимально-ефективного просування його на ринку. </w:t>
      </w:r>
    </w:p>
    <w:p w:rsidR="00A44234" w:rsidRDefault="00A44234" w:rsidP="00A44234">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Таким чином, формування іміджу можна означити як комунікативне програмування, оскільки йдеться про розробку імідж-форматів найсприятливіших для об'єкта. Так свідомо створюють комунікативні формати, завдяки яким об'єкт (майбутній чи нинішній політик, депутат, лідер) зд</w:t>
      </w:r>
      <w:r w:rsidR="0093623D">
        <w:rPr>
          <w:rFonts w:ascii="Times New Roman" w:hAnsi="Times New Roman"/>
          <w:sz w:val="28"/>
          <w:szCs w:val="28"/>
          <w:lang w:val="uk-UA" w:eastAsia="ru-RU"/>
        </w:rPr>
        <w:t>атен проявити свою значущість, «монументальність»</w:t>
      </w:r>
      <w:r>
        <w:rPr>
          <w:rFonts w:ascii="Times New Roman" w:hAnsi="Times New Roman"/>
          <w:sz w:val="28"/>
          <w:szCs w:val="28"/>
          <w:lang w:val="uk-UA" w:eastAsia="ru-RU"/>
        </w:rPr>
        <w:t xml:space="preserve"> і, відповідно, уникають форматів, які можуть продемонструвати небажані якості, що можуть виникати. Застосування комунікативно-технологічних матриць дає змогу іміджмейкінгу/іміджмейкерам здійснювати ефективну розробку та просування спеціального образу в умовах ринкових відносин.</w:t>
      </w:r>
    </w:p>
    <w:p w:rsidR="00A44234" w:rsidRDefault="00A44234" w:rsidP="00A44234">
      <w:pPr>
        <w:spacing w:after="0" w:line="240" w:lineRule="auto"/>
        <w:ind w:firstLine="567"/>
        <w:jc w:val="both"/>
        <w:rPr>
          <w:rFonts w:ascii="Times New Roman" w:hAnsi="Times New Roman"/>
          <w:sz w:val="28"/>
          <w:szCs w:val="28"/>
          <w:lang w:val="uk-UA" w:eastAsia="ru-RU"/>
        </w:rPr>
      </w:pPr>
    </w:p>
    <w:p w:rsidR="00B9517C" w:rsidRDefault="00B9517C" w:rsidP="00A44234">
      <w:pPr>
        <w:spacing w:after="0" w:line="240" w:lineRule="auto"/>
        <w:jc w:val="center"/>
        <w:rPr>
          <w:b/>
          <w:sz w:val="36"/>
          <w:szCs w:val="36"/>
          <w:lang w:val="uk-UA"/>
        </w:rPr>
      </w:pPr>
    </w:p>
    <w:p w:rsidR="00B9517C" w:rsidRDefault="00B9517C" w:rsidP="00A44234">
      <w:pPr>
        <w:spacing w:after="0" w:line="240" w:lineRule="auto"/>
        <w:jc w:val="center"/>
        <w:rPr>
          <w:b/>
          <w:sz w:val="36"/>
          <w:szCs w:val="36"/>
          <w:lang w:val="uk-UA"/>
        </w:rPr>
      </w:pPr>
    </w:p>
    <w:p w:rsidR="00A44234" w:rsidRDefault="00A44234" w:rsidP="00A44234">
      <w:pPr>
        <w:spacing w:after="0" w:line="240" w:lineRule="auto"/>
        <w:jc w:val="center"/>
        <w:rPr>
          <w:rFonts w:ascii="Times New Roman" w:hAnsi="Times New Roman"/>
          <w:b/>
          <w:bCs/>
          <w:i/>
          <w:iCs/>
          <w:sz w:val="28"/>
          <w:szCs w:val="28"/>
          <w:u w:val="single"/>
          <w:lang w:val="uk-UA"/>
        </w:rPr>
      </w:pPr>
      <w:r w:rsidRPr="008505DB">
        <w:rPr>
          <w:b/>
          <w:sz w:val="36"/>
          <w:szCs w:val="36"/>
          <w:lang w:val="uk-UA"/>
        </w:rPr>
        <w:lastRenderedPageBreak/>
        <w:sym w:font="Webdings" w:char="F073"/>
      </w:r>
      <w:r>
        <w:rPr>
          <w:rFonts w:ascii="Arial" w:hAnsi="Arial" w:cs="Arial"/>
          <w:b/>
          <w:sz w:val="56"/>
          <w:lang w:val="uk-UA"/>
        </w:rPr>
        <w:t xml:space="preserve"> </w:t>
      </w:r>
      <w:r>
        <w:rPr>
          <w:rFonts w:ascii="Times New Roman" w:hAnsi="Times New Roman"/>
          <w:b/>
          <w:bCs/>
          <w:i/>
          <w:iCs/>
          <w:sz w:val="28"/>
          <w:szCs w:val="28"/>
          <w:u w:val="single"/>
          <w:lang w:val="uk-UA"/>
        </w:rPr>
        <w:t>Питання для самоконтролю</w:t>
      </w:r>
    </w:p>
    <w:p w:rsidR="00A44234" w:rsidRDefault="00A44234" w:rsidP="00871244">
      <w:pPr>
        <w:numPr>
          <w:ilvl w:val="0"/>
          <w:numId w:val="126"/>
        </w:numPr>
        <w:autoSpaceDE w:val="0"/>
        <w:autoSpaceDN w:val="0"/>
        <w:adjustRightInd w:val="0"/>
        <w:spacing w:after="0" w:line="240" w:lineRule="auto"/>
        <w:rPr>
          <w:rFonts w:ascii="Times New Roman" w:hAnsi="Times New Roman"/>
          <w:color w:val="000000"/>
          <w:sz w:val="28"/>
          <w:szCs w:val="24"/>
          <w:lang w:val="uk-UA" w:eastAsia="ru-RU"/>
        </w:rPr>
      </w:pPr>
      <w:r>
        <w:rPr>
          <w:rFonts w:ascii="Times New Roman" w:hAnsi="Times New Roman"/>
          <w:color w:val="000000"/>
          <w:sz w:val="28"/>
          <w:szCs w:val="23"/>
          <w:lang w:val="uk-UA" w:eastAsia="ru-RU"/>
        </w:rPr>
        <w:t xml:space="preserve">Чому імідж вважається інформаційним явищем? </w:t>
      </w:r>
    </w:p>
    <w:p w:rsidR="00A44234" w:rsidRDefault="00A44234" w:rsidP="00871244">
      <w:pPr>
        <w:numPr>
          <w:ilvl w:val="0"/>
          <w:numId w:val="126"/>
        </w:numPr>
        <w:autoSpaceDE w:val="0"/>
        <w:autoSpaceDN w:val="0"/>
        <w:adjustRightInd w:val="0"/>
        <w:spacing w:after="35" w:line="240" w:lineRule="auto"/>
        <w:rPr>
          <w:rFonts w:ascii="Times New Roman" w:hAnsi="Times New Roman"/>
          <w:color w:val="000000"/>
          <w:sz w:val="28"/>
          <w:szCs w:val="23"/>
          <w:lang w:val="uk-UA" w:eastAsia="ru-RU"/>
        </w:rPr>
      </w:pPr>
      <w:r>
        <w:rPr>
          <w:rFonts w:ascii="Times New Roman" w:hAnsi="Times New Roman"/>
          <w:color w:val="000000"/>
          <w:sz w:val="28"/>
          <w:szCs w:val="23"/>
          <w:lang w:val="uk-UA" w:eastAsia="ru-RU"/>
        </w:rPr>
        <w:t xml:space="preserve">В чому спільне та відмінності між іміджем та престижем? репутацією? авторитетом? </w:t>
      </w:r>
    </w:p>
    <w:p w:rsidR="00A44234" w:rsidRDefault="00A44234" w:rsidP="00871244">
      <w:pPr>
        <w:numPr>
          <w:ilvl w:val="0"/>
          <w:numId w:val="126"/>
        </w:numPr>
        <w:autoSpaceDE w:val="0"/>
        <w:autoSpaceDN w:val="0"/>
        <w:adjustRightInd w:val="0"/>
        <w:spacing w:after="35" w:line="240" w:lineRule="auto"/>
        <w:rPr>
          <w:rFonts w:ascii="Times New Roman" w:hAnsi="Times New Roman"/>
          <w:color w:val="000000"/>
          <w:sz w:val="28"/>
          <w:szCs w:val="23"/>
          <w:lang w:val="uk-UA" w:eastAsia="ru-RU"/>
        </w:rPr>
      </w:pPr>
      <w:r>
        <w:rPr>
          <w:rFonts w:ascii="Times New Roman" w:hAnsi="Times New Roman"/>
          <w:color w:val="000000"/>
          <w:sz w:val="28"/>
          <w:szCs w:val="23"/>
          <w:lang w:val="uk-UA" w:eastAsia="ru-RU"/>
        </w:rPr>
        <w:t xml:space="preserve">Від чого залежить імідж людини? товару? організації? </w:t>
      </w:r>
    </w:p>
    <w:p w:rsidR="00A44234" w:rsidRDefault="00A44234" w:rsidP="00871244">
      <w:pPr>
        <w:numPr>
          <w:ilvl w:val="0"/>
          <w:numId w:val="126"/>
        </w:numPr>
        <w:autoSpaceDE w:val="0"/>
        <w:autoSpaceDN w:val="0"/>
        <w:adjustRightInd w:val="0"/>
        <w:spacing w:after="35" w:line="240" w:lineRule="auto"/>
        <w:rPr>
          <w:rFonts w:ascii="Times New Roman" w:hAnsi="Times New Roman"/>
          <w:color w:val="000000"/>
          <w:sz w:val="28"/>
          <w:szCs w:val="23"/>
          <w:lang w:val="uk-UA" w:eastAsia="ru-RU"/>
        </w:rPr>
      </w:pPr>
      <w:r>
        <w:rPr>
          <w:rFonts w:ascii="Times New Roman" w:hAnsi="Times New Roman"/>
          <w:color w:val="000000"/>
          <w:sz w:val="28"/>
          <w:szCs w:val="23"/>
          <w:lang w:val="uk-UA" w:eastAsia="ru-RU"/>
        </w:rPr>
        <w:t xml:space="preserve">Яку роль в комунікаційному процесі відіграють стереотипи та установки? Як вони пов’язані з іміджем? </w:t>
      </w:r>
    </w:p>
    <w:p w:rsidR="00A44234" w:rsidRDefault="00A44234" w:rsidP="00871244">
      <w:pPr>
        <w:numPr>
          <w:ilvl w:val="0"/>
          <w:numId w:val="126"/>
        </w:numPr>
        <w:autoSpaceDE w:val="0"/>
        <w:autoSpaceDN w:val="0"/>
        <w:adjustRightInd w:val="0"/>
        <w:spacing w:after="0" w:line="240" w:lineRule="auto"/>
        <w:rPr>
          <w:rFonts w:ascii="Times New Roman" w:hAnsi="Times New Roman"/>
          <w:sz w:val="28"/>
          <w:szCs w:val="23"/>
          <w:lang w:val="uk-UA" w:eastAsia="ru-RU"/>
        </w:rPr>
      </w:pPr>
      <w:r>
        <w:rPr>
          <w:rFonts w:ascii="Times New Roman" w:hAnsi="Times New Roman"/>
          <w:color w:val="000000"/>
          <w:sz w:val="28"/>
          <w:szCs w:val="23"/>
          <w:lang w:val="uk-UA" w:eastAsia="ru-RU"/>
        </w:rPr>
        <w:t xml:space="preserve">Чим відрізняється реклама іміджу від реклами товару? Що спільного, в </w:t>
      </w:r>
      <w:r>
        <w:rPr>
          <w:rFonts w:ascii="Times New Roman" w:hAnsi="Times New Roman"/>
          <w:sz w:val="28"/>
          <w:szCs w:val="23"/>
          <w:lang w:val="uk-UA" w:eastAsia="ru-RU"/>
        </w:rPr>
        <w:t xml:space="preserve">чому відмінності? </w:t>
      </w:r>
    </w:p>
    <w:p w:rsidR="00A44234" w:rsidRDefault="00A44234" w:rsidP="00A44234">
      <w:pPr>
        <w:spacing w:after="0" w:line="240" w:lineRule="auto"/>
        <w:jc w:val="both"/>
        <w:rPr>
          <w:rFonts w:ascii="Times New Roman" w:hAnsi="Times New Roman"/>
          <w:b/>
          <w:bCs/>
          <w:sz w:val="28"/>
          <w:szCs w:val="28"/>
          <w:lang w:val="uk-UA" w:eastAsia="ru-RU"/>
        </w:rPr>
      </w:pPr>
    </w:p>
    <w:p w:rsidR="00A44234" w:rsidRDefault="00A44234" w:rsidP="00A44234">
      <w:pPr>
        <w:autoSpaceDE w:val="0"/>
        <w:autoSpaceDN w:val="0"/>
        <w:adjustRightInd w:val="0"/>
        <w:spacing w:after="0" w:line="240" w:lineRule="auto"/>
        <w:jc w:val="center"/>
        <w:rPr>
          <w:rFonts w:ascii="Times New Roman" w:hAnsi="Times New Roman"/>
          <w:b/>
          <w:bCs/>
          <w:i/>
          <w:iCs/>
          <w:color w:val="000000"/>
          <w:sz w:val="28"/>
          <w:szCs w:val="23"/>
          <w:u w:val="single"/>
          <w:lang w:val="uk-UA" w:eastAsia="ru-RU"/>
        </w:rPr>
      </w:pPr>
      <w:r>
        <w:rPr>
          <w:rFonts w:ascii="Arial" w:hAnsi="Arial" w:cs="Arial"/>
          <w:b/>
          <w:color w:val="000000"/>
          <w:sz w:val="56"/>
          <w:szCs w:val="24"/>
          <w:lang w:val="uk-UA" w:eastAsia="ru-RU"/>
        </w:rPr>
        <w:sym w:font="Webdings" w:char="F0A8"/>
      </w:r>
      <w:r>
        <w:rPr>
          <w:rFonts w:ascii="Arial" w:hAnsi="Arial" w:cs="Arial"/>
          <w:b/>
          <w:color w:val="000000"/>
          <w:sz w:val="56"/>
          <w:szCs w:val="24"/>
          <w:lang w:val="uk-UA" w:eastAsia="ru-RU"/>
        </w:rPr>
        <w:t xml:space="preserve"> </w:t>
      </w:r>
      <w:r>
        <w:rPr>
          <w:rFonts w:ascii="Times New Roman" w:hAnsi="Times New Roman"/>
          <w:b/>
          <w:bCs/>
          <w:i/>
          <w:iCs/>
          <w:color w:val="000000"/>
          <w:sz w:val="28"/>
          <w:szCs w:val="23"/>
          <w:u w:val="single"/>
          <w:lang w:val="uk-UA" w:eastAsia="ru-RU"/>
        </w:rPr>
        <w:t>Теми рефератів</w:t>
      </w:r>
    </w:p>
    <w:p w:rsidR="00A44234" w:rsidRDefault="00A44234" w:rsidP="00871244">
      <w:pPr>
        <w:numPr>
          <w:ilvl w:val="0"/>
          <w:numId w:val="131"/>
        </w:numPr>
        <w:tabs>
          <w:tab w:val="left" w:pos="900"/>
        </w:tabs>
        <w:autoSpaceDE w:val="0"/>
        <w:autoSpaceDN w:val="0"/>
        <w:adjustRightInd w:val="0"/>
        <w:spacing w:after="49" w:line="240" w:lineRule="auto"/>
        <w:jc w:val="both"/>
        <w:rPr>
          <w:rFonts w:ascii="Times New Roman" w:hAnsi="Times New Roman"/>
          <w:i/>
          <w:iCs/>
          <w:color w:val="000000"/>
          <w:sz w:val="28"/>
          <w:szCs w:val="23"/>
          <w:lang w:val="uk-UA" w:eastAsia="ru-RU"/>
        </w:rPr>
      </w:pPr>
      <w:r>
        <w:rPr>
          <w:rFonts w:ascii="Times New Roman" w:hAnsi="Times New Roman"/>
          <w:i/>
          <w:iCs/>
          <w:color w:val="000000"/>
          <w:sz w:val="28"/>
          <w:szCs w:val="23"/>
          <w:lang w:val="uk-UA" w:eastAsia="ru-RU"/>
        </w:rPr>
        <w:t>Традиційні та нетрадиційні підходи до створення іміджу.</w:t>
      </w:r>
    </w:p>
    <w:p w:rsidR="00A44234" w:rsidRDefault="00A44234" w:rsidP="00871244">
      <w:pPr>
        <w:numPr>
          <w:ilvl w:val="0"/>
          <w:numId w:val="131"/>
        </w:numPr>
        <w:tabs>
          <w:tab w:val="left" w:pos="900"/>
        </w:tabs>
        <w:autoSpaceDE w:val="0"/>
        <w:autoSpaceDN w:val="0"/>
        <w:adjustRightInd w:val="0"/>
        <w:spacing w:after="0" w:line="240" w:lineRule="auto"/>
        <w:jc w:val="both"/>
        <w:rPr>
          <w:rFonts w:ascii="Times New Roman" w:hAnsi="Times New Roman"/>
          <w:i/>
          <w:iCs/>
          <w:color w:val="000000"/>
          <w:sz w:val="28"/>
          <w:szCs w:val="23"/>
          <w:lang w:val="uk-UA" w:eastAsia="ru-RU"/>
        </w:rPr>
      </w:pPr>
      <w:r>
        <w:rPr>
          <w:rFonts w:ascii="Times New Roman" w:hAnsi="Times New Roman"/>
          <w:i/>
          <w:iCs/>
          <w:color w:val="000000"/>
          <w:sz w:val="28"/>
          <w:szCs w:val="23"/>
          <w:lang w:val="uk-UA" w:eastAsia="ru-RU"/>
        </w:rPr>
        <w:t>Професія – іміджмейкер.</w:t>
      </w:r>
    </w:p>
    <w:p w:rsidR="00A44234" w:rsidRDefault="00A44234" w:rsidP="00A44234">
      <w:pPr>
        <w:tabs>
          <w:tab w:val="left" w:pos="900"/>
        </w:tabs>
        <w:autoSpaceDE w:val="0"/>
        <w:autoSpaceDN w:val="0"/>
        <w:adjustRightInd w:val="0"/>
        <w:spacing w:after="0" w:line="240" w:lineRule="auto"/>
        <w:ind w:hanging="1080"/>
        <w:rPr>
          <w:rFonts w:ascii="Times New Roman" w:hAnsi="Times New Roman"/>
          <w:color w:val="000000"/>
          <w:sz w:val="24"/>
          <w:szCs w:val="24"/>
          <w:lang w:val="uk-UA" w:eastAsia="ru-RU"/>
        </w:rPr>
      </w:pPr>
    </w:p>
    <w:p w:rsidR="00A44234" w:rsidRDefault="00A44234" w:rsidP="00871244">
      <w:pPr>
        <w:pStyle w:val="11"/>
        <w:numPr>
          <w:ilvl w:val="0"/>
          <w:numId w:val="127"/>
        </w:numPr>
        <w:spacing w:after="0" w:line="240" w:lineRule="auto"/>
        <w:jc w:val="center"/>
        <w:rPr>
          <w:rFonts w:ascii="Times New Roman" w:hAnsi="Times New Roman"/>
          <w:b/>
          <w:i/>
          <w:sz w:val="28"/>
          <w:szCs w:val="28"/>
          <w:u w:val="single"/>
          <w:lang w:val="uk-UA"/>
        </w:rPr>
      </w:pPr>
      <w:r w:rsidRPr="00147B3F">
        <w:rPr>
          <w:rFonts w:ascii="Times New Roman" w:hAnsi="Times New Roman"/>
          <w:b/>
          <w:sz w:val="40"/>
          <w:szCs w:val="40"/>
          <w:lang w:val="uk-UA"/>
        </w:rPr>
        <w:sym w:font="Wingdings" w:char="F03F"/>
      </w:r>
      <w:r w:rsidRPr="00147B3F">
        <w:rPr>
          <w:rFonts w:ascii="Times New Roman" w:hAnsi="Times New Roman"/>
          <w:b/>
          <w:sz w:val="40"/>
          <w:szCs w:val="40"/>
          <w:lang w:val="uk-UA"/>
        </w:rPr>
        <w:t xml:space="preserve"> </w:t>
      </w:r>
      <w:r w:rsidRPr="00147B3F">
        <w:rPr>
          <w:rFonts w:ascii="Times New Roman" w:hAnsi="Times New Roman"/>
          <w:b/>
          <w:i/>
          <w:sz w:val="28"/>
          <w:szCs w:val="28"/>
          <w:u w:val="single"/>
          <w:lang w:val="uk-UA"/>
        </w:rPr>
        <w:t>Практичні завдання</w:t>
      </w:r>
    </w:p>
    <w:p w:rsidR="00A44234" w:rsidRDefault="00A44234" w:rsidP="00871244">
      <w:pPr>
        <w:numPr>
          <w:ilvl w:val="0"/>
          <w:numId w:val="127"/>
        </w:numPr>
        <w:autoSpaceDE w:val="0"/>
        <w:autoSpaceDN w:val="0"/>
        <w:adjustRightInd w:val="0"/>
        <w:spacing w:after="0" w:line="240" w:lineRule="auto"/>
        <w:jc w:val="both"/>
        <w:rPr>
          <w:rFonts w:ascii="Times New Roman" w:hAnsi="Times New Roman"/>
          <w:color w:val="000000"/>
          <w:sz w:val="28"/>
          <w:szCs w:val="23"/>
          <w:lang w:val="uk-UA" w:eastAsia="ru-RU"/>
        </w:rPr>
      </w:pPr>
      <w:r>
        <w:rPr>
          <w:rFonts w:ascii="Times New Roman" w:hAnsi="Times New Roman"/>
          <w:color w:val="000000"/>
          <w:sz w:val="28"/>
          <w:szCs w:val="23"/>
          <w:lang w:val="uk-UA" w:eastAsia="ru-RU"/>
        </w:rPr>
        <w:t>Як відомо, імідж корпорації включає чотири основні компоненти. Проаналізуйте імідж відомої Вам організації на основі цих критеріїв. Оцініть кожну складову, чи рівноцінні вони.</w:t>
      </w:r>
    </w:p>
    <w:p w:rsidR="00A44234" w:rsidRDefault="00A44234" w:rsidP="00A44234">
      <w:pPr>
        <w:autoSpaceDE w:val="0"/>
        <w:autoSpaceDN w:val="0"/>
        <w:adjustRightInd w:val="0"/>
        <w:spacing w:after="0" w:line="240" w:lineRule="auto"/>
        <w:ind w:left="540"/>
        <w:jc w:val="both"/>
        <w:rPr>
          <w:rFonts w:ascii="Times New Roman" w:hAnsi="Times New Roman"/>
          <w:color w:val="000000"/>
          <w:sz w:val="28"/>
          <w:szCs w:val="23"/>
          <w:lang w:val="uk-UA"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2271"/>
        <w:gridCol w:w="2210"/>
        <w:gridCol w:w="2139"/>
      </w:tblGrid>
      <w:tr w:rsidR="00A44234" w:rsidTr="00796095">
        <w:tblPrEx>
          <w:tblCellMar>
            <w:top w:w="0" w:type="dxa"/>
            <w:bottom w:w="0" w:type="dxa"/>
          </w:tblCellMar>
        </w:tblPrEx>
        <w:tc>
          <w:tcPr>
            <w:tcW w:w="2394" w:type="dxa"/>
          </w:tcPr>
          <w:p w:rsidR="00A44234" w:rsidRDefault="00A44234" w:rsidP="00796095">
            <w:pPr>
              <w:autoSpaceDE w:val="0"/>
              <w:autoSpaceDN w:val="0"/>
              <w:adjustRightInd w:val="0"/>
              <w:spacing w:after="0" w:line="240" w:lineRule="auto"/>
              <w:jc w:val="both"/>
              <w:rPr>
                <w:rFonts w:ascii="Times New Roman" w:hAnsi="Times New Roman"/>
                <w:color w:val="000000"/>
                <w:sz w:val="28"/>
                <w:szCs w:val="23"/>
                <w:lang w:val="uk-UA" w:eastAsia="ru-RU"/>
              </w:rPr>
            </w:pPr>
            <w:r>
              <w:rPr>
                <w:rFonts w:ascii="Times New Roman" w:hAnsi="Times New Roman"/>
                <w:color w:val="000000"/>
                <w:sz w:val="28"/>
                <w:lang w:val="uk-UA" w:eastAsia="ru-RU"/>
              </w:rPr>
              <w:t>Імідж товару</w:t>
            </w:r>
          </w:p>
        </w:tc>
        <w:tc>
          <w:tcPr>
            <w:tcW w:w="2394" w:type="dxa"/>
          </w:tcPr>
          <w:p w:rsidR="00A44234" w:rsidRDefault="00A44234" w:rsidP="00796095">
            <w:pPr>
              <w:autoSpaceDE w:val="0"/>
              <w:autoSpaceDN w:val="0"/>
              <w:adjustRightInd w:val="0"/>
              <w:spacing w:after="0" w:line="240" w:lineRule="auto"/>
              <w:jc w:val="both"/>
              <w:rPr>
                <w:rFonts w:ascii="Times New Roman" w:hAnsi="Times New Roman"/>
                <w:color w:val="000000"/>
                <w:sz w:val="28"/>
                <w:szCs w:val="23"/>
                <w:lang w:val="uk-UA" w:eastAsia="ru-RU"/>
              </w:rPr>
            </w:pPr>
            <w:r>
              <w:rPr>
                <w:rFonts w:ascii="Times New Roman" w:hAnsi="Times New Roman"/>
                <w:color w:val="000000"/>
                <w:sz w:val="28"/>
                <w:lang w:val="uk-UA" w:eastAsia="ru-RU"/>
              </w:rPr>
              <w:t>Імідж управлінський та фінансовий</w:t>
            </w:r>
          </w:p>
        </w:tc>
        <w:tc>
          <w:tcPr>
            <w:tcW w:w="2394" w:type="dxa"/>
          </w:tcPr>
          <w:p w:rsidR="00A44234" w:rsidRDefault="00A44234" w:rsidP="00796095">
            <w:pPr>
              <w:autoSpaceDE w:val="0"/>
              <w:autoSpaceDN w:val="0"/>
              <w:adjustRightInd w:val="0"/>
              <w:spacing w:after="0" w:line="240" w:lineRule="auto"/>
              <w:jc w:val="both"/>
              <w:rPr>
                <w:rFonts w:ascii="Times New Roman" w:hAnsi="Times New Roman"/>
                <w:color w:val="000000"/>
                <w:sz w:val="28"/>
                <w:szCs w:val="23"/>
                <w:lang w:val="uk-UA" w:eastAsia="ru-RU"/>
              </w:rPr>
            </w:pPr>
            <w:r>
              <w:rPr>
                <w:rFonts w:ascii="Times New Roman" w:hAnsi="Times New Roman"/>
                <w:color w:val="000000"/>
                <w:sz w:val="28"/>
                <w:lang w:val="uk-UA" w:eastAsia="ru-RU"/>
              </w:rPr>
              <w:t>Імідж громадський</w:t>
            </w:r>
          </w:p>
        </w:tc>
        <w:tc>
          <w:tcPr>
            <w:tcW w:w="2394" w:type="dxa"/>
          </w:tcPr>
          <w:p w:rsidR="00A44234" w:rsidRDefault="00A44234" w:rsidP="00796095">
            <w:pPr>
              <w:autoSpaceDE w:val="0"/>
              <w:autoSpaceDN w:val="0"/>
              <w:adjustRightInd w:val="0"/>
              <w:spacing w:after="0" w:line="240" w:lineRule="auto"/>
              <w:jc w:val="both"/>
              <w:rPr>
                <w:rFonts w:ascii="Times New Roman" w:hAnsi="Times New Roman"/>
                <w:color w:val="000000"/>
                <w:sz w:val="28"/>
                <w:szCs w:val="23"/>
                <w:lang w:val="uk-UA" w:eastAsia="ru-RU"/>
              </w:rPr>
            </w:pPr>
            <w:r>
              <w:rPr>
                <w:rFonts w:ascii="Times New Roman" w:hAnsi="Times New Roman"/>
                <w:color w:val="000000"/>
                <w:sz w:val="28"/>
                <w:lang w:val="uk-UA" w:eastAsia="ru-RU"/>
              </w:rPr>
              <w:t>Імідж корпорації</w:t>
            </w:r>
          </w:p>
        </w:tc>
      </w:tr>
      <w:tr w:rsidR="00A44234" w:rsidTr="00796095">
        <w:tblPrEx>
          <w:tblCellMar>
            <w:top w:w="0" w:type="dxa"/>
            <w:bottom w:w="0" w:type="dxa"/>
          </w:tblCellMar>
        </w:tblPrEx>
        <w:tc>
          <w:tcPr>
            <w:tcW w:w="2394" w:type="dxa"/>
          </w:tcPr>
          <w:p w:rsidR="00A44234" w:rsidRDefault="00A44234" w:rsidP="00796095">
            <w:pPr>
              <w:autoSpaceDE w:val="0"/>
              <w:autoSpaceDN w:val="0"/>
              <w:adjustRightInd w:val="0"/>
              <w:spacing w:after="0" w:line="240" w:lineRule="auto"/>
              <w:jc w:val="both"/>
              <w:rPr>
                <w:rFonts w:ascii="Times New Roman" w:hAnsi="Times New Roman"/>
                <w:color w:val="000000"/>
                <w:sz w:val="28"/>
                <w:szCs w:val="23"/>
                <w:lang w:val="uk-UA" w:eastAsia="ru-RU"/>
              </w:rPr>
            </w:pPr>
          </w:p>
          <w:p w:rsidR="00A44234" w:rsidRDefault="00A44234" w:rsidP="00796095">
            <w:pPr>
              <w:autoSpaceDE w:val="0"/>
              <w:autoSpaceDN w:val="0"/>
              <w:adjustRightInd w:val="0"/>
              <w:spacing w:after="0" w:line="240" w:lineRule="auto"/>
              <w:jc w:val="both"/>
              <w:rPr>
                <w:rFonts w:ascii="Times New Roman" w:hAnsi="Times New Roman"/>
                <w:color w:val="000000"/>
                <w:sz w:val="28"/>
                <w:szCs w:val="23"/>
                <w:lang w:val="uk-UA" w:eastAsia="ru-RU"/>
              </w:rPr>
            </w:pPr>
          </w:p>
        </w:tc>
        <w:tc>
          <w:tcPr>
            <w:tcW w:w="2394" w:type="dxa"/>
          </w:tcPr>
          <w:p w:rsidR="00A44234" w:rsidRDefault="00A44234" w:rsidP="00796095">
            <w:pPr>
              <w:autoSpaceDE w:val="0"/>
              <w:autoSpaceDN w:val="0"/>
              <w:adjustRightInd w:val="0"/>
              <w:spacing w:after="0" w:line="240" w:lineRule="auto"/>
              <w:jc w:val="both"/>
              <w:rPr>
                <w:rFonts w:ascii="Times New Roman" w:hAnsi="Times New Roman"/>
                <w:color w:val="000000"/>
                <w:sz w:val="28"/>
                <w:szCs w:val="23"/>
                <w:lang w:val="uk-UA" w:eastAsia="ru-RU"/>
              </w:rPr>
            </w:pPr>
          </w:p>
        </w:tc>
        <w:tc>
          <w:tcPr>
            <w:tcW w:w="2394" w:type="dxa"/>
          </w:tcPr>
          <w:p w:rsidR="00A44234" w:rsidRDefault="00A44234" w:rsidP="00796095">
            <w:pPr>
              <w:autoSpaceDE w:val="0"/>
              <w:autoSpaceDN w:val="0"/>
              <w:adjustRightInd w:val="0"/>
              <w:spacing w:after="0" w:line="240" w:lineRule="auto"/>
              <w:jc w:val="both"/>
              <w:rPr>
                <w:rFonts w:ascii="Times New Roman" w:hAnsi="Times New Roman"/>
                <w:color w:val="000000"/>
                <w:sz w:val="28"/>
                <w:szCs w:val="23"/>
                <w:lang w:val="uk-UA" w:eastAsia="ru-RU"/>
              </w:rPr>
            </w:pPr>
          </w:p>
        </w:tc>
        <w:tc>
          <w:tcPr>
            <w:tcW w:w="2394" w:type="dxa"/>
          </w:tcPr>
          <w:p w:rsidR="00A44234" w:rsidRDefault="00A44234" w:rsidP="00796095">
            <w:pPr>
              <w:autoSpaceDE w:val="0"/>
              <w:autoSpaceDN w:val="0"/>
              <w:adjustRightInd w:val="0"/>
              <w:spacing w:after="0" w:line="240" w:lineRule="auto"/>
              <w:jc w:val="both"/>
              <w:rPr>
                <w:rFonts w:ascii="Times New Roman" w:hAnsi="Times New Roman"/>
                <w:color w:val="000000"/>
                <w:sz w:val="28"/>
                <w:szCs w:val="23"/>
                <w:lang w:val="uk-UA" w:eastAsia="ru-RU"/>
              </w:rPr>
            </w:pPr>
          </w:p>
        </w:tc>
      </w:tr>
    </w:tbl>
    <w:p w:rsidR="00A44234" w:rsidRDefault="00A44234" w:rsidP="00A44234">
      <w:pPr>
        <w:autoSpaceDE w:val="0"/>
        <w:autoSpaceDN w:val="0"/>
        <w:adjustRightInd w:val="0"/>
        <w:spacing w:after="0" w:line="240" w:lineRule="auto"/>
        <w:ind w:left="720"/>
        <w:jc w:val="both"/>
        <w:rPr>
          <w:rFonts w:ascii="Times New Roman" w:hAnsi="Times New Roman"/>
          <w:color w:val="000000"/>
          <w:sz w:val="28"/>
          <w:szCs w:val="23"/>
          <w:lang w:val="uk-UA" w:eastAsia="ru-RU"/>
        </w:rPr>
      </w:pPr>
      <w:r>
        <w:rPr>
          <w:rFonts w:ascii="Times New Roman" w:hAnsi="Times New Roman"/>
          <w:color w:val="000000"/>
          <w:sz w:val="28"/>
          <w:szCs w:val="23"/>
          <w:lang w:val="uk-UA" w:eastAsia="ru-RU"/>
        </w:rPr>
        <w:t xml:space="preserve"> </w:t>
      </w:r>
    </w:p>
    <w:p w:rsidR="008649AF" w:rsidRDefault="008649AF" w:rsidP="008649AF">
      <w:pPr>
        <w:pStyle w:val="11"/>
        <w:spacing w:after="0" w:line="240" w:lineRule="auto"/>
        <w:ind w:left="1069"/>
        <w:jc w:val="center"/>
        <w:rPr>
          <w:rFonts w:ascii="Times New Roman" w:hAnsi="Times New Roman"/>
          <w:b/>
          <w:sz w:val="28"/>
          <w:szCs w:val="28"/>
          <w:lang w:val="uk-UA"/>
        </w:rPr>
      </w:pPr>
      <w:r w:rsidRPr="00B9517C">
        <w:rPr>
          <w:rFonts w:ascii="Times New Roman" w:hAnsi="Times New Roman"/>
          <w:b/>
          <w:sz w:val="28"/>
          <w:szCs w:val="28"/>
          <w:lang w:val="uk-UA"/>
        </w:rPr>
        <w:t>Список рекомендованої літератури</w:t>
      </w:r>
    </w:p>
    <w:p w:rsidR="00B9517C" w:rsidRPr="00B9517C" w:rsidRDefault="00B9517C" w:rsidP="008649AF">
      <w:pPr>
        <w:pStyle w:val="11"/>
        <w:spacing w:after="0" w:line="240" w:lineRule="auto"/>
        <w:ind w:left="1069"/>
        <w:jc w:val="center"/>
        <w:rPr>
          <w:rFonts w:ascii="Times New Roman" w:hAnsi="Times New Roman"/>
          <w:b/>
          <w:sz w:val="28"/>
          <w:szCs w:val="28"/>
          <w:lang w:val="uk-UA"/>
        </w:rPr>
      </w:pPr>
    </w:p>
    <w:p w:rsidR="00B9517C" w:rsidRPr="00B9517C" w:rsidRDefault="00B9517C" w:rsidP="00871244">
      <w:pPr>
        <w:pStyle w:val="a5"/>
        <w:numPr>
          <w:ilvl w:val="0"/>
          <w:numId w:val="142"/>
        </w:numPr>
        <w:rPr>
          <w:szCs w:val="28"/>
          <w:lang w:val="uk-UA"/>
        </w:rPr>
      </w:pPr>
      <w:r w:rsidRPr="00B9517C">
        <w:rPr>
          <w:szCs w:val="28"/>
        </w:rPr>
        <w:t xml:space="preserve">Королько В.Г. Основы паблик рилейшнз. М., </w:t>
      </w:r>
      <w:r w:rsidRPr="00B9517C">
        <w:rPr>
          <w:szCs w:val="28"/>
          <w:lang w:val="uk-UA"/>
        </w:rPr>
        <w:t>«</w:t>
      </w:r>
      <w:r w:rsidRPr="00B9517C">
        <w:rPr>
          <w:szCs w:val="28"/>
        </w:rPr>
        <w:t>Рефл-бук</w:t>
      </w:r>
      <w:r w:rsidRPr="00B9517C">
        <w:rPr>
          <w:szCs w:val="28"/>
          <w:lang w:val="uk-UA"/>
        </w:rPr>
        <w:t>»</w:t>
      </w:r>
      <w:r w:rsidRPr="00B9517C">
        <w:rPr>
          <w:szCs w:val="28"/>
        </w:rPr>
        <w:t xml:space="preserve">, Київ: </w:t>
      </w:r>
      <w:r w:rsidRPr="00B9517C">
        <w:rPr>
          <w:szCs w:val="28"/>
          <w:lang w:val="uk-UA"/>
        </w:rPr>
        <w:t>«</w:t>
      </w:r>
      <w:r w:rsidRPr="00B9517C">
        <w:rPr>
          <w:szCs w:val="28"/>
        </w:rPr>
        <w:t>Ваклер</w:t>
      </w:r>
      <w:r w:rsidRPr="00B9517C">
        <w:rPr>
          <w:szCs w:val="28"/>
          <w:lang w:val="uk-UA"/>
        </w:rPr>
        <w:t>»</w:t>
      </w:r>
      <w:r w:rsidRPr="00B9517C">
        <w:rPr>
          <w:szCs w:val="28"/>
        </w:rPr>
        <w:t xml:space="preserve"> 2000. С. 36-37</w:t>
      </w:r>
      <w:r w:rsidRPr="00B9517C">
        <w:rPr>
          <w:szCs w:val="28"/>
          <w:lang w:val="uk-UA"/>
        </w:rPr>
        <w:t>.</w:t>
      </w:r>
    </w:p>
    <w:p w:rsidR="00B9517C" w:rsidRPr="00B9517C" w:rsidRDefault="00B9517C" w:rsidP="00871244">
      <w:pPr>
        <w:pStyle w:val="a5"/>
        <w:numPr>
          <w:ilvl w:val="0"/>
          <w:numId w:val="142"/>
        </w:numPr>
        <w:jc w:val="both"/>
        <w:rPr>
          <w:szCs w:val="28"/>
        </w:rPr>
      </w:pPr>
      <w:r w:rsidRPr="00B9517C">
        <w:rPr>
          <w:szCs w:val="28"/>
        </w:rPr>
        <w:t>Королько В.Г. Паблик рилейшнз. Наукові основи, методика, практика. Підручник.  Київ: Видавничий дім «Скарби», 2001.  4000с.</w:t>
      </w:r>
    </w:p>
    <w:p w:rsidR="00B9517C" w:rsidRPr="00B9517C" w:rsidRDefault="00B9517C" w:rsidP="00871244">
      <w:pPr>
        <w:pStyle w:val="a5"/>
        <w:numPr>
          <w:ilvl w:val="0"/>
          <w:numId w:val="142"/>
        </w:numPr>
        <w:jc w:val="both"/>
        <w:rPr>
          <w:szCs w:val="28"/>
        </w:rPr>
      </w:pPr>
      <w:r w:rsidRPr="00B9517C">
        <w:rPr>
          <w:szCs w:val="28"/>
        </w:rPr>
        <w:t xml:space="preserve">Королько В.Г., Некрасова О.В. Зв’язки з громадськістю. Наукові основи, методика, практика. Підр. Для студентів вищих навчальних закладів. </w:t>
      </w:r>
      <w:r w:rsidRPr="00B9517C">
        <w:rPr>
          <w:szCs w:val="28"/>
          <w:lang w:val="uk-UA"/>
        </w:rPr>
        <w:t>Київ</w:t>
      </w:r>
      <w:r w:rsidRPr="00B9517C">
        <w:rPr>
          <w:szCs w:val="28"/>
        </w:rPr>
        <w:t>: Вид. дім «Києво-Могилянська академія», 2009. 831с.</w:t>
      </w:r>
    </w:p>
    <w:p w:rsidR="00B9517C" w:rsidRPr="00B9517C" w:rsidRDefault="00B9517C" w:rsidP="00871244">
      <w:pPr>
        <w:pStyle w:val="a5"/>
        <w:numPr>
          <w:ilvl w:val="0"/>
          <w:numId w:val="142"/>
        </w:numPr>
        <w:rPr>
          <w:szCs w:val="28"/>
        </w:rPr>
      </w:pPr>
      <w:r w:rsidRPr="00B9517C">
        <w:rPr>
          <w:szCs w:val="28"/>
        </w:rPr>
        <w:t xml:space="preserve">Ротовский А.А. Системный PR. Днепропетровск: Баланс Бизнес Букс, 2006. 256с. </w:t>
      </w:r>
    </w:p>
    <w:p w:rsidR="00B9517C" w:rsidRPr="00B9517C" w:rsidRDefault="00B9517C" w:rsidP="00871244">
      <w:pPr>
        <w:pStyle w:val="a5"/>
        <w:numPr>
          <w:ilvl w:val="0"/>
          <w:numId w:val="142"/>
        </w:numPr>
        <w:rPr>
          <w:szCs w:val="28"/>
        </w:rPr>
      </w:pPr>
      <w:r w:rsidRPr="00B9517C">
        <w:rPr>
          <w:szCs w:val="28"/>
          <w:lang w:val="uk-UA"/>
        </w:rPr>
        <w:t>Парасюк О.О. Методичні вказівки до самостійної роботи з дисципліни «Паблік Рілейшнз» для студентів 4 курсу денної і 5 курсу заочної форм навчання за напрямом підготовки 0502 (6.030601) «Менеджмент», спеціальності «Менеджмент організацій». Харьків: ХНАМГ, 2010. 23 с.</w:t>
      </w:r>
    </w:p>
    <w:p w:rsidR="00B9517C" w:rsidRDefault="00B9517C" w:rsidP="00B9517C">
      <w:pPr>
        <w:spacing w:after="0" w:line="240" w:lineRule="auto"/>
        <w:rPr>
          <w:rFonts w:ascii="Times New Roman" w:hAnsi="Times New Roman"/>
          <w:b/>
          <w:sz w:val="28"/>
          <w:szCs w:val="28"/>
          <w:lang w:val="uk-UA"/>
        </w:rPr>
      </w:pPr>
    </w:p>
    <w:p w:rsidR="00B9517C" w:rsidRPr="008649AF" w:rsidRDefault="00B9517C" w:rsidP="008649AF">
      <w:pPr>
        <w:pStyle w:val="11"/>
        <w:spacing w:after="0" w:line="240" w:lineRule="auto"/>
        <w:ind w:left="1069"/>
        <w:jc w:val="center"/>
        <w:rPr>
          <w:rFonts w:ascii="Times New Roman" w:hAnsi="Times New Roman"/>
          <w:b/>
          <w:color w:val="FF0000"/>
          <w:sz w:val="28"/>
          <w:szCs w:val="28"/>
          <w:lang w:val="uk-UA"/>
        </w:rPr>
      </w:pPr>
    </w:p>
    <w:p w:rsidR="00A44234" w:rsidRDefault="00A44234" w:rsidP="00794E65">
      <w:pPr>
        <w:spacing w:after="0" w:line="240" w:lineRule="auto"/>
        <w:rPr>
          <w:rFonts w:ascii="Times New Roman" w:hAnsi="Times New Roman"/>
          <w:b/>
          <w:sz w:val="28"/>
          <w:szCs w:val="28"/>
          <w:lang w:val="uk-UA"/>
        </w:rPr>
      </w:pPr>
    </w:p>
    <w:p w:rsidR="006241F0" w:rsidRDefault="00796095" w:rsidP="00796095">
      <w:pPr>
        <w:spacing w:after="0" w:line="240" w:lineRule="auto"/>
        <w:jc w:val="center"/>
        <w:rPr>
          <w:rFonts w:ascii="Times New Roman" w:hAnsi="Times New Roman"/>
          <w:b/>
          <w:sz w:val="36"/>
          <w:szCs w:val="36"/>
          <w:lang w:val="uk-UA" w:eastAsia="ru-RU"/>
        </w:rPr>
      </w:pPr>
      <w:r w:rsidRPr="00B9517C">
        <w:rPr>
          <w:rFonts w:ascii="Times New Roman" w:hAnsi="Times New Roman"/>
          <w:b/>
          <w:color w:val="FF0000"/>
          <w:sz w:val="28"/>
          <w:szCs w:val="28"/>
          <w:lang w:val="uk-UA" w:eastAsia="ru-RU"/>
        </w:rPr>
        <w:lastRenderedPageBreak/>
        <w:t>ТЕМА 10</w:t>
      </w:r>
      <w:r w:rsidRPr="00B9517C">
        <w:rPr>
          <w:rFonts w:ascii="Times New Roman" w:hAnsi="Times New Roman"/>
          <w:b/>
          <w:color w:val="FF0000"/>
          <w:sz w:val="36"/>
          <w:szCs w:val="36"/>
          <w:lang w:val="uk-UA" w:eastAsia="ru-RU"/>
        </w:rPr>
        <w:t>: Паблік рилейшнз як соціальний інститут</w:t>
      </w:r>
    </w:p>
    <w:p w:rsidR="00796095" w:rsidRDefault="00796095" w:rsidP="00796095">
      <w:pPr>
        <w:spacing w:after="0" w:line="240" w:lineRule="auto"/>
        <w:contextualSpacing/>
        <w:jc w:val="both"/>
        <w:rPr>
          <w:rFonts w:ascii="Times New Roman" w:hAnsi="Times New Roman"/>
          <w:b/>
          <w:sz w:val="28"/>
          <w:szCs w:val="28"/>
          <w:lang w:val="uk-UA" w:eastAsia="ru-RU"/>
        </w:rPr>
      </w:pPr>
    </w:p>
    <w:p w:rsidR="00796095" w:rsidRPr="00B9517C" w:rsidRDefault="00796095" w:rsidP="00796095">
      <w:pPr>
        <w:spacing w:after="0" w:line="240" w:lineRule="auto"/>
        <w:contextualSpacing/>
        <w:jc w:val="both"/>
        <w:rPr>
          <w:rFonts w:ascii="Times New Roman" w:hAnsi="Times New Roman"/>
          <w:color w:val="002060"/>
          <w:sz w:val="28"/>
          <w:szCs w:val="28"/>
          <w:lang w:val="uk-UA" w:eastAsia="ru-RU"/>
        </w:rPr>
      </w:pPr>
      <w:r>
        <w:rPr>
          <w:rFonts w:ascii="Times New Roman" w:hAnsi="Times New Roman"/>
          <w:b/>
          <w:sz w:val="28"/>
          <w:szCs w:val="28"/>
          <w:lang w:val="uk-UA" w:eastAsia="ru-RU"/>
        </w:rPr>
        <w:t xml:space="preserve">Мета:  </w:t>
      </w:r>
      <w:r w:rsidRPr="00796095">
        <w:rPr>
          <w:rFonts w:ascii="Times New Roman" w:hAnsi="Times New Roman"/>
          <w:sz w:val="28"/>
          <w:szCs w:val="28"/>
          <w:lang w:val="uk-UA" w:eastAsia="ru-RU"/>
        </w:rPr>
        <w:t xml:space="preserve">ознайомитися з основними ознаками соціального інституту паблік </w:t>
      </w:r>
      <w:r w:rsidRPr="00B9517C">
        <w:rPr>
          <w:rFonts w:ascii="Times New Roman" w:hAnsi="Times New Roman"/>
          <w:color w:val="002060"/>
          <w:sz w:val="28"/>
          <w:szCs w:val="28"/>
          <w:lang w:val="uk-UA" w:eastAsia="ru-RU"/>
        </w:rPr>
        <w:t xml:space="preserve">рилейшнз, визначити його складові. </w:t>
      </w:r>
    </w:p>
    <w:p w:rsidR="00796095" w:rsidRPr="00B9517C" w:rsidRDefault="00796095" w:rsidP="00796095">
      <w:pPr>
        <w:spacing w:after="0" w:line="240" w:lineRule="auto"/>
        <w:contextualSpacing/>
        <w:jc w:val="center"/>
        <w:rPr>
          <w:rFonts w:ascii="Times New Roman" w:hAnsi="Times New Roman"/>
          <w:b/>
          <w:color w:val="002060"/>
          <w:sz w:val="28"/>
          <w:szCs w:val="28"/>
          <w:lang w:val="uk-UA" w:eastAsia="ru-RU"/>
        </w:rPr>
      </w:pPr>
      <w:r w:rsidRPr="00B9517C">
        <w:rPr>
          <w:rFonts w:ascii="Times New Roman" w:hAnsi="Times New Roman"/>
          <w:b/>
          <w:color w:val="002060"/>
          <w:sz w:val="28"/>
          <w:szCs w:val="28"/>
          <w:lang w:val="uk-UA" w:eastAsia="ru-RU"/>
        </w:rPr>
        <w:t>План</w:t>
      </w:r>
    </w:p>
    <w:p w:rsidR="00796095" w:rsidRPr="00B9517C" w:rsidRDefault="00796095" w:rsidP="00871244">
      <w:pPr>
        <w:numPr>
          <w:ilvl w:val="0"/>
          <w:numId w:val="132"/>
        </w:numPr>
        <w:spacing w:after="0" w:line="240" w:lineRule="auto"/>
        <w:contextualSpacing/>
        <w:rPr>
          <w:rFonts w:ascii="Times New Roman" w:hAnsi="Times New Roman"/>
          <w:color w:val="002060"/>
          <w:sz w:val="28"/>
          <w:szCs w:val="28"/>
        </w:rPr>
      </w:pPr>
      <w:r w:rsidRPr="00B9517C">
        <w:rPr>
          <w:rFonts w:ascii="Times New Roman" w:hAnsi="Times New Roman"/>
          <w:color w:val="002060"/>
          <w:sz w:val="28"/>
          <w:szCs w:val="28"/>
        </w:rPr>
        <w:t>Загальні ознаки соціального інституту.</w:t>
      </w:r>
      <w:r w:rsidR="00FB4627" w:rsidRPr="00B9517C">
        <w:rPr>
          <w:rFonts w:ascii="Times New Roman" w:hAnsi="Times New Roman"/>
          <w:color w:val="002060"/>
          <w:sz w:val="28"/>
          <w:szCs w:val="28"/>
          <w:lang w:val="uk-UA"/>
        </w:rPr>
        <w:t xml:space="preserve"> </w:t>
      </w:r>
      <w:r w:rsidRPr="00B9517C">
        <w:rPr>
          <w:rFonts w:ascii="Times New Roman" w:hAnsi="Times New Roman"/>
          <w:color w:val="002060"/>
          <w:sz w:val="28"/>
          <w:szCs w:val="28"/>
        </w:rPr>
        <w:t xml:space="preserve">Особливості становлення соціального інституту </w:t>
      </w:r>
      <w:r w:rsidRPr="00B9517C">
        <w:rPr>
          <w:rFonts w:ascii="Times New Roman" w:hAnsi="Times New Roman"/>
          <w:color w:val="002060"/>
          <w:sz w:val="28"/>
          <w:szCs w:val="28"/>
          <w:lang w:val="en-US"/>
        </w:rPr>
        <w:t>PR</w:t>
      </w:r>
      <w:r w:rsidRPr="00B9517C">
        <w:rPr>
          <w:rFonts w:ascii="Times New Roman" w:hAnsi="Times New Roman"/>
          <w:color w:val="002060"/>
          <w:sz w:val="28"/>
          <w:szCs w:val="28"/>
        </w:rPr>
        <w:t>.</w:t>
      </w:r>
    </w:p>
    <w:p w:rsidR="00796095" w:rsidRPr="00B9517C" w:rsidRDefault="00FB4627" w:rsidP="00871244">
      <w:pPr>
        <w:numPr>
          <w:ilvl w:val="0"/>
          <w:numId w:val="132"/>
        </w:numPr>
        <w:spacing w:after="0" w:line="240" w:lineRule="auto"/>
        <w:contextualSpacing/>
        <w:rPr>
          <w:rFonts w:ascii="Times New Roman" w:hAnsi="Times New Roman"/>
          <w:color w:val="002060"/>
          <w:sz w:val="28"/>
          <w:szCs w:val="28"/>
        </w:rPr>
      </w:pPr>
      <w:r w:rsidRPr="00B9517C">
        <w:rPr>
          <w:rFonts w:ascii="Times New Roman" w:hAnsi="Times New Roman"/>
          <w:bCs/>
          <w:color w:val="002060"/>
          <w:sz w:val="28"/>
          <w:szCs w:val="28"/>
          <w:lang w:eastAsia="ru-RU"/>
        </w:rPr>
        <w:t xml:space="preserve">Критерії визначення соціального інституту </w:t>
      </w:r>
      <w:proofErr w:type="gramStart"/>
      <w:r w:rsidRPr="00B9517C">
        <w:rPr>
          <w:rFonts w:ascii="Times New Roman" w:hAnsi="Times New Roman"/>
          <w:bCs/>
          <w:color w:val="002060"/>
          <w:sz w:val="28"/>
          <w:szCs w:val="28"/>
          <w:lang w:eastAsia="ru-RU"/>
        </w:rPr>
        <w:t>PR</w:t>
      </w:r>
      <w:r w:rsidRPr="00B9517C">
        <w:rPr>
          <w:rFonts w:ascii="Times New Roman" w:hAnsi="Times New Roman"/>
          <w:color w:val="002060"/>
          <w:sz w:val="28"/>
          <w:szCs w:val="28"/>
        </w:rPr>
        <w:t xml:space="preserve"> </w:t>
      </w:r>
      <w:r w:rsidRPr="00B9517C">
        <w:rPr>
          <w:rFonts w:ascii="Times New Roman" w:hAnsi="Times New Roman"/>
          <w:color w:val="002060"/>
          <w:sz w:val="28"/>
          <w:szCs w:val="28"/>
          <w:lang w:val="uk-UA"/>
        </w:rPr>
        <w:t xml:space="preserve"> та</w:t>
      </w:r>
      <w:proofErr w:type="gramEnd"/>
      <w:r w:rsidRPr="00B9517C">
        <w:rPr>
          <w:rFonts w:ascii="Times New Roman" w:hAnsi="Times New Roman"/>
          <w:color w:val="002060"/>
          <w:sz w:val="28"/>
          <w:szCs w:val="28"/>
          <w:lang w:val="uk-UA"/>
        </w:rPr>
        <w:t xml:space="preserve"> його с</w:t>
      </w:r>
      <w:r w:rsidR="00796095" w:rsidRPr="00B9517C">
        <w:rPr>
          <w:rFonts w:ascii="Times New Roman" w:hAnsi="Times New Roman"/>
          <w:color w:val="002060"/>
          <w:sz w:val="28"/>
          <w:szCs w:val="28"/>
        </w:rPr>
        <w:t>утнісні характеристики.</w:t>
      </w:r>
    </w:p>
    <w:p w:rsidR="00796095" w:rsidRPr="00B9517C" w:rsidRDefault="00796095" w:rsidP="00871244">
      <w:pPr>
        <w:numPr>
          <w:ilvl w:val="0"/>
          <w:numId w:val="132"/>
        </w:numPr>
        <w:spacing w:after="0" w:line="240" w:lineRule="auto"/>
        <w:contextualSpacing/>
        <w:rPr>
          <w:rFonts w:ascii="Times New Roman" w:hAnsi="Times New Roman"/>
          <w:color w:val="002060"/>
          <w:sz w:val="28"/>
          <w:szCs w:val="28"/>
        </w:rPr>
      </w:pPr>
      <w:r w:rsidRPr="00B9517C">
        <w:rPr>
          <w:rFonts w:ascii="Times New Roman" w:hAnsi="Times New Roman"/>
          <w:color w:val="002060"/>
          <w:sz w:val="28"/>
          <w:szCs w:val="28"/>
        </w:rPr>
        <w:t xml:space="preserve">Функції інституту </w:t>
      </w:r>
      <w:r w:rsidRPr="00B9517C">
        <w:rPr>
          <w:rFonts w:ascii="Times New Roman" w:hAnsi="Times New Roman"/>
          <w:color w:val="002060"/>
          <w:sz w:val="28"/>
          <w:szCs w:val="28"/>
          <w:lang w:val="en-US"/>
        </w:rPr>
        <w:t>PR</w:t>
      </w:r>
      <w:r w:rsidRPr="00B9517C">
        <w:rPr>
          <w:rFonts w:ascii="Times New Roman" w:hAnsi="Times New Roman"/>
          <w:color w:val="002060"/>
          <w:sz w:val="28"/>
          <w:szCs w:val="28"/>
        </w:rPr>
        <w:t>.</w:t>
      </w:r>
    </w:p>
    <w:p w:rsidR="008649AF" w:rsidRPr="00B9517C" w:rsidRDefault="008649AF" w:rsidP="00871244">
      <w:pPr>
        <w:numPr>
          <w:ilvl w:val="0"/>
          <w:numId w:val="132"/>
        </w:numPr>
        <w:spacing w:after="0" w:line="240" w:lineRule="auto"/>
        <w:contextualSpacing/>
        <w:rPr>
          <w:rFonts w:ascii="Times New Roman" w:hAnsi="Times New Roman"/>
          <w:color w:val="002060"/>
          <w:sz w:val="28"/>
          <w:szCs w:val="28"/>
        </w:rPr>
      </w:pPr>
    </w:p>
    <w:p w:rsidR="00796095" w:rsidRPr="00B9517C" w:rsidRDefault="00796095" w:rsidP="00796095">
      <w:pPr>
        <w:pStyle w:val="11"/>
        <w:shd w:val="clear" w:color="auto" w:fill="FFFFFF"/>
        <w:spacing w:before="120" w:after="120" w:line="240" w:lineRule="auto"/>
        <w:ind w:left="0" w:firstLine="709"/>
        <w:jc w:val="center"/>
        <w:rPr>
          <w:rFonts w:ascii="Times New Roman" w:hAnsi="Times New Roman"/>
          <w:b/>
          <w:bCs/>
          <w:color w:val="002060"/>
          <w:sz w:val="28"/>
          <w:szCs w:val="28"/>
          <w:lang w:val="uk-UA"/>
        </w:rPr>
      </w:pPr>
      <w:r w:rsidRPr="00B9517C">
        <w:rPr>
          <w:color w:val="002060"/>
          <w:lang w:val="uk-UA"/>
        </w:rPr>
        <w:sym w:font="Wingdings" w:char="F021"/>
      </w:r>
      <w:r w:rsidRPr="00B9517C">
        <w:rPr>
          <w:rFonts w:ascii="Times New Roman" w:hAnsi="Times New Roman"/>
          <w:b/>
          <w:bCs/>
          <w:color w:val="002060"/>
          <w:sz w:val="28"/>
          <w:szCs w:val="28"/>
          <w:lang w:val="uk-UA"/>
        </w:rPr>
        <w:t>Основні терміни і поняття</w:t>
      </w:r>
    </w:p>
    <w:p w:rsidR="00796095" w:rsidRPr="00B9517C" w:rsidRDefault="00796095" w:rsidP="00796095">
      <w:pPr>
        <w:pStyle w:val="11"/>
        <w:spacing w:after="0"/>
        <w:ind w:left="0" w:firstLine="709"/>
        <w:jc w:val="both"/>
        <w:rPr>
          <w:rFonts w:ascii="Times New Roman" w:hAnsi="Times New Roman"/>
          <w:b/>
          <w:color w:val="002060"/>
          <w:sz w:val="28"/>
          <w:szCs w:val="28"/>
          <w:lang w:val="uk-UA"/>
        </w:rPr>
      </w:pPr>
      <w:r w:rsidRPr="00B9517C">
        <w:rPr>
          <w:rFonts w:ascii="Times New Roman" w:hAnsi="Times New Roman"/>
          <w:i/>
          <w:iCs/>
          <w:color w:val="002060"/>
          <w:sz w:val="28"/>
          <w:lang w:val="uk-UA" w:eastAsia="uk-UA"/>
        </w:rPr>
        <w:t>Зв'язки з громадськістю (ПР,</w:t>
      </w:r>
      <w:r w:rsidRPr="00B9517C">
        <w:rPr>
          <w:rFonts w:ascii="Times New Roman" w:hAnsi="Times New Roman"/>
          <w:i/>
          <w:iCs/>
          <w:color w:val="002060"/>
          <w:sz w:val="28"/>
          <w:szCs w:val="28"/>
          <w:lang w:val="uk-UA" w:eastAsia="uk-UA"/>
        </w:rPr>
        <w:t xml:space="preserve"> PR, public relations</w:t>
      </w:r>
      <w:r w:rsidRPr="00B9517C">
        <w:rPr>
          <w:rFonts w:ascii="Times New Roman" w:hAnsi="Times New Roman"/>
          <w:i/>
          <w:iCs/>
          <w:color w:val="002060"/>
          <w:sz w:val="28"/>
          <w:lang w:val="uk-UA" w:eastAsia="uk-UA"/>
        </w:rPr>
        <w:t xml:space="preserve">), соціальний інститут </w:t>
      </w:r>
      <w:r w:rsidRPr="00B9517C">
        <w:rPr>
          <w:rFonts w:ascii="Times New Roman" w:hAnsi="Times New Roman"/>
          <w:i/>
          <w:iCs/>
          <w:color w:val="002060"/>
          <w:spacing w:val="-1"/>
          <w:sz w:val="28"/>
          <w:szCs w:val="28"/>
          <w:lang w:val="en-US"/>
        </w:rPr>
        <w:t>PR</w:t>
      </w:r>
      <w:r w:rsidRPr="00B9517C">
        <w:rPr>
          <w:rFonts w:ascii="Times New Roman" w:hAnsi="Times New Roman"/>
          <w:i/>
          <w:iCs/>
          <w:color w:val="002060"/>
          <w:spacing w:val="-1"/>
          <w:sz w:val="28"/>
          <w:szCs w:val="28"/>
          <w:lang w:val="uk-UA"/>
        </w:rPr>
        <w:t xml:space="preserve">, </w:t>
      </w:r>
      <w:r w:rsidR="00FB4627" w:rsidRPr="00B9517C">
        <w:rPr>
          <w:rFonts w:ascii="Times New Roman" w:hAnsi="Times New Roman"/>
          <w:i/>
          <w:iCs/>
          <w:color w:val="002060"/>
          <w:spacing w:val="-1"/>
          <w:sz w:val="28"/>
          <w:szCs w:val="28"/>
          <w:lang w:val="uk-UA"/>
        </w:rPr>
        <w:t xml:space="preserve">суб’єкти </w:t>
      </w:r>
      <w:r w:rsidR="00FB4627" w:rsidRPr="00B9517C">
        <w:rPr>
          <w:rFonts w:ascii="Times New Roman" w:hAnsi="Times New Roman"/>
          <w:i/>
          <w:iCs/>
          <w:color w:val="002060"/>
          <w:spacing w:val="-1"/>
          <w:sz w:val="28"/>
          <w:szCs w:val="28"/>
          <w:lang w:val="en-US"/>
        </w:rPr>
        <w:t>PR</w:t>
      </w:r>
      <w:r w:rsidR="00FB4627" w:rsidRPr="00B9517C">
        <w:rPr>
          <w:rFonts w:ascii="Times New Roman" w:hAnsi="Times New Roman"/>
          <w:i/>
          <w:iCs/>
          <w:color w:val="002060"/>
          <w:spacing w:val="-1"/>
          <w:sz w:val="28"/>
          <w:szCs w:val="28"/>
          <w:lang w:val="uk-UA"/>
        </w:rPr>
        <w:t xml:space="preserve">, об’єкти </w:t>
      </w:r>
      <w:r w:rsidR="00FB4627" w:rsidRPr="00B9517C">
        <w:rPr>
          <w:rFonts w:ascii="Times New Roman" w:hAnsi="Times New Roman"/>
          <w:i/>
          <w:iCs/>
          <w:color w:val="002060"/>
          <w:spacing w:val="-1"/>
          <w:sz w:val="28"/>
          <w:szCs w:val="28"/>
          <w:lang w:val="en-US"/>
        </w:rPr>
        <w:t>PR</w:t>
      </w:r>
      <w:r w:rsidR="00FB4627" w:rsidRPr="00B9517C">
        <w:rPr>
          <w:rFonts w:ascii="Times New Roman" w:hAnsi="Times New Roman"/>
          <w:i/>
          <w:iCs/>
          <w:color w:val="002060"/>
          <w:spacing w:val="-1"/>
          <w:sz w:val="28"/>
          <w:szCs w:val="28"/>
          <w:lang w:val="uk-UA"/>
        </w:rPr>
        <w:t>, функції соціального інститцтц зв’язків із громадськістю</w:t>
      </w:r>
    </w:p>
    <w:p w:rsidR="00796095" w:rsidRDefault="00796095" w:rsidP="00796095">
      <w:pPr>
        <w:pStyle w:val="11"/>
        <w:spacing w:after="0"/>
        <w:ind w:left="0" w:firstLine="709"/>
        <w:jc w:val="center"/>
        <w:rPr>
          <w:rFonts w:ascii="Times New Roman" w:hAnsi="Times New Roman"/>
          <w:b/>
          <w:sz w:val="28"/>
          <w:szCs w:val="28"/>
          <w:lang w:val="uk-UA"/>
        </w:rPr>
      </w:pPr>
    </w:p>
    <w:p w:rsidR="00796095" w:rsidRDefault="00796095" w:rsidP="00796095">
      <w:pPr>
        <w:pStyle w:val="11"/>
        <w:spacing w:after="0"/>
        <w:ind w:left="0" w:firstLine="709"/>
        <w:jc w:val="center"/>
        <w:rPr>
          <w:rFonts w:ascii="Times New Roman" w:hAnsi="Times New Roman"/>
          <w:b/>
          <w:sz w:val="28"/>
          <w:szCs w:val="28"/>
          <w:lang w:val="uk-UA"/>
        </w:rPr>
      </w:pPr>
      <w:r w:rsidRPr="001E4BBA">
        <w:rPr>
          <w:rFonts w:ascii="Times New Roman" w:hAnsi="Times New Roman"/>
          <w:b/>
          <w:sz w:val="28"/>
          <w:szCs w:val="28"/>
          <w:lang w:val="uk-UA"/>
        </w:rPr>
        <w:t xml:space="preserve">ОСНОВНІ ТЕОРЕТИЧНІ ПОЛОЖЕННЯ </w:t>
      </w:r>
    </w:p>
    <w:p w:rsidR="00FB4627" w:rsidRDefault="00FB4627" w:rsidP="00796095">
      <w:pPr>
        <w:pStyle w:val="11"/>
        <w:spacing w:after="0"/>
        <w:ind w:left="0" w:firstLine="709"/>
        <w:jc w:val="center"/>
        <w:rPr>
          <w:rFonts w:ascii="Times New Roman" w:hAnsi="Times New Roman"/>
          <w:sz w:val="28"/>
          <w:szCs w:val="28"/>
        </w:rPr>
      </w:pPr>
    </w:p>
    <w:p w:rsidR="00FB4627" w:rsidRPr="00FB4627" w:rsidRDefault="00FB4627" w:rsidP="00FB4627">
      <w:pPr>
        <w:pStyle w:val="11"/>
        <w:numPr>
          <w:ilvl w:val="1"/>
          <w:numId w:val="31"/>
        </w:numPr>
        <w:spacing w:after="0"/>
        <w:jc w:val="center"/>
        <w:rPr>
          <w:rFonts w:ascii="Times New Roman" w:hAnsi="Times New Roman"/>
          <w:b/>
          <w:bCs/>
          <w:sz w:val="28"/>
          <w:szCs w:val="28"/>
          <w:lang w:val="uk-UA"/>
        </w:rPr>
      </w:pPr>
      <w:r w:rsidRPr="00FB4627">
        <w:rPr>
          <w:rFonts w:ascii="Times New Roman" w:hAnsi="Times New Roman"/>
          <w:b/>
          <w:sz w:val="28"/>
          <w:szCs w:val="28"/>
        </w:rPr>
        <w:t>Загальні ознаки соціального інституту.</w:t>
      </w:r>
      <w:r w:rsidRPr="00FB4627">
        <w:rPr>
          <w:rFonts w:ascii="Times New Roman" w:hAnsi="Times New Roman"/>
          <w:b/>
          <w:sz w:val="28"/>
          <w:szCs w:val="28"/>
          <w:lang w:val="uk-UA"/>
        </w:rPr>
        <w:t xml:space="preserve"> </w:t>
      </w:r>
      <w:r w:rsidRPr="00FB4627">
        <w:rPr>
          <w:rFonts w:ascii="Times New Roman" w:hAnsi="Times New Roman"/>
          <w:b/>
          <w:sz w:val="28"/>
          <w:szCs w:val="28"/>
        </w:rPr>
        <w:t xml:space="preserve">Особливості становлення соціального інституту </w:t>
      </w:r>
      <w:r w:rsidRPr="00FB4627">
        <w:rPr>
          <w:rFonts w:ascii="Times New Roman" w:hAnsi="Times New Roman"/>
          <w:b/>
          <w:sz w:val="28"/>
          <w:szCs w:val="28"/>
          <w:lang w:val="en-US"/>
        </w:rPr>
        <w:t>PR</w:t>
      </w:r>
    </w:p>
    <w:p w:rsidR="00FB4627" w:rsidRPr="00FB4627" w:rsidRDefault="00FB4627" w:rsidP="00FB4627">
      <w:pPr>
        <w:autoSpaceDE w:val="0"/>
        <w:autoSpaceDN w:val="0"/>
        <w:adjustRightInd w:val="0"/>
        <w:spacing w:after="0" w:line="240" w:lineRule="auto"/>
        <w:ind w:firstLine="567"/>
        <w:jc w:val="both"/>
        <w:rPr>
          <w:rFonts w:ascii="Times New Roman" w:hAnsi="Times New Roman"/>
          <w:sz w:val="28"/>
          <w:szCs w:val="28"/>
          <w:lang w:val="uk-UA" w:eastAsia="ru-RU"/>
        </w:rPr>
      </w:pPr>
      <w:r w:rsidRPr="00FB4627">
        <w:rPr>
          <w:rFonts w:ascii="Times New Roman" w:hAnsi="Times New Roman"/>
          <w:sz w:val="28"/>
          <w:szCs w:val="28"/>
          <w:lang w:val="uk-UA" w:eastAsia="ru-RU"/>
        </w:rPr>
        <w:t xml:space="preserve">Важливе значення для становлення паблік рилейшнз як наукової дисципліни соціальнокомунікаційного циклу мають процеси їх інституалізації. </w:t>
      </w:r>
    </w:p>
    <w:p w:rsidR="00FB4627" w:rsidRPr="00FB4627" w:rsidRDefault="00FB4627" w:rsidP="00FB4627">
      <w:pPr>
        <w:autoSpaceDE w:val="0"/>
        <w:autoSpaceDN w:val="0"/>
        <w:adjustRightInd w:val="0"/>
        <w:spacing w:after="0" w:line="240" w:lineRule="auto"/>
        <w:ind w:firstLine="567"/>
        <w:jc w:val="both"/>
        <w:rPr>
          <w:rFonts w:ascii="Times New Roman" w:hAnsi="Times New Roman"/>
          <w:sz w:val="28"/>
          <w:szCs w:val="28"/>
          <w:lang w:eastAsia="ru-RU"/>
        </w:rPr>
      </w:pPr>
      <w:r w:rsidRPr="00FB4627">
        <w:rPr>
          <w:rFonts w:ascii="Times New Roman" w:hAnsi="Times New Roman"/>
          <w:sz w:val="28"/>
          <w:szCs w:val="28"/>
          <w:lang w:val="uk-UA" w:eastAsia="ru-RU"/>
        </w:rPr>
        <w:t xml:space="preserve">Проблема функціонування сучасного інституту зв’язків з громадськістю в Україні набуває важливого значення внаслідок розвитку комунікаційних процесів і виникнення принципово нових соціально-культурних явищ в умовах становлення інформаційного суспільства в українській державі. Соціокультурна ситуація початку </w:t>
      </w:r>
      <w:r w:rsidRPr="00FB4627">
        <w:rPr>
          <w:rFonts w:ascii="Times New Roman" w:hAnsi="Times New Roman"/>
          <w:sz w:val="28"/>
          <w:szCs w:val="28"/>
          <w:lang w:eastAsia="ru-RU"/>
        </w:rPr>
        <w:t>XXI</w:t>
      </w:r>
      <w:r w:rsidRPr="00FB4627">
        <w:rPr>
          <w:rFonts w:ascii="Times New Roman" w:hAnsi="Times New Roman"/>
          <w:sz w:val="28"/>
          <w:szCs w:val="28"/>
          <w:lang w:val="uk-UA" w:eastAsia="ru-RU"/>
        </w:rPr>
        <w:t xml:space="preserve"> ст. висуває нові вимоги до розбудови системи відносин усередині українського суспільства і, відповідно, управління громадськістю. </w:t>
      </w:r>
      <w:r w:rsidRPr="00FB4627">
        <w:rPr>
          <w:rFonts w:ascii="Times New Roman" w:hAnsi="Times New Roman"/>
          <w:sz w:val="28"/>
          <w:szCs w:val="28"/>
          <w:lang w:eastAsia="ru-RU"/>
        </w:rPr>
        <w:t>У сформованих умовах розвитку сучасного українського суспільства необхідним є механізм зняття загрози ймовірного загострення різного роду суперечностей. Інститут паблік рилейшнз покликаний за своєю природою відігравати роль регулятора та стабілізатора суспільного розвитку, стаючи за допомогою різних механізмів і методів тим самим інструментом, який дозволяє зробити процес комунікації найбільш ефективним і добитися встановлення дійсно рівноправних відносин між соціальними суб’єктами матеріальної та духовної сфер культури суспільства. Але при цьому не слід забувати про те, що при певних умовах інститут паблік рилейшнз може ставати і дестабілізатором в житті суспільства, оскільки характер його діяльності досить суперечливий так само, як і харак</w:t>
      </w:r>
      <w:r>
        <w:rPr>
          <w:rFonts w:ascii="Times New Roman" w:hAnsi="Times New Roman"/>
          <w:sz w:val="28"/>
          <w:szCs w:val="28"/>
          <w:lang w:eastAsia="ru-RU"/>
        </w:rPr>
        <w:t>тер його функцій і методів</w:t>
      </w:r>
      <w:r w:rsidRPr="00FB4627">
        <w:rPr>
          <w:rFonts w:ascii="Times New Roman" w:hAnsi="Times New Roman"/>
          <w:sz w:val="28"/>
          <w:szCs w:val="28"/>
          <w:lang w:eastAsia="ru-RU"/>
        </w:rPr>
        <w:t>.</w:t>
      </w:r>
    </w:p>
    <w:p w:rsidR="00FB4627" w:rsidRDefault="00FB4627" w:rsidP="00FB4627">
      <w:pPr>
        <w:autoSpaceDE w:val="0"/>
        <w:autoSpaceDN w:val="0"/>
        <w:adjustRightInd w:val="0"/>
        <w:spacing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В роботі </w:t>
      </w:r>
      <w:r>
        <w:rPr>
          <w:rFonts w:ascii="Times New Roman" w:hAnsi="Times New Roman"/>
          <w:sz w:val="28"/>
          <w:szCs w:val="28"/>
          <w:lang w:val="uk-UA" w:eastAsia="ru-RU"/>
        </w:rPr>
        <w:t>«</w:t>
      </w:r>
      <w:r w:rsidRPr="00FB4627">
        <w:rPr>
          <w:rFonts w:ascii="Times New Roman" w:hAnsi="Times New Roman"/>
          <w:sz w:val="28"/>
          <w:szCs w:val="28"/>
          <w:lang w:eastAsia="ru-RU"/>
        </w:rPr>
        <w:t>Інституалізація зв’</w:t>
      </w:r>
      <w:r>
        <w:rPr>
          <w:rFonts w:ascii="Times New Roman" w:hAnsi="Times New Roman"/>
          <w:sz w:val="28"/>
          <w:szCs w:val="28"/>
          <w:lang w:eastAsia="ru-RU"/>
        </w:rPr>
        <w:t>язків з громадськістю в Україні</w:t>
      </w:r>
      <w:r>
        <w:rPr>
          <w:rFonts w:ascii="Times New Roman" w:hAnsi="Times New Roman"/>
          <w:sz w:val="28"/>
          <w:szCs w:val="28"/>
          <w:lang w:val="uk-UA" w:eastAsia="ru-RU"/>
        </w:rPr>
        <w:t>»</w:t>
      </w:r>
      <w:r w:rsidRPr="00FB4627">
        <w:rPr>
          <w:rFonts w:ascii="Times New Roman" w:hAnsi="Times New Roman"/>
          <w:sz w:val="28"/>
          <w:szCs w:val="28"/>
          <w:lang w:eastAsia="ru-RU"/>
        </w:rPr>
        <w:t xml:space="preserve"> (</w:t>
      </w:r>
      <w:r>
        <w:rPr>
          <w:rFonts w:ascii="Times New Roman" w:hAnsi="Times New Roman"/>
          <w:sz w:val="28"/>
          <w:szCs w:val="28"/>
          <w:lang w:eastAsia="ru-RU"/>
        </w:rPr>
        <w:t>2011)   зазначається</w:t>
      </w:r>
      <w:r w:rsidRPr="00FB4627">
        <w:rPr>
          <w:rFonts w:ascii="Times New Roman" w:hAnsi="Times New Roman"/>
          <w:sz w:val="28"/>
          <w:szCs w:val="28"/>
          <w:lang w:eastAsia="ru-RU"/>
        </w:rPr>
        <w:t xml:space="preserve">, що для сучасного українського суспільства як складної організованої системи, що спрямовує свої зусилля на втілення та розвиток </w:t>
      </w:r>
      <w:r w:rsidRPr="00FB4627">
        <w:rPr>
          <w:rFonts w:ascii="Times New Roman" w:hAnsi="Times New Roman"/>
          <w:sz w:val="28"/>
          <w:szCs w:val="28"/>
          <w:lang w:eastAsia="ru-RU"/>
        </w:rPr>
        <w:lastRenderedPageBreak/>
        <w:t>демократичних засад функціонування, життєво важливою постає проблема закріплення певних типів соціальних взаємодій. Час вимагає, щоб соціальні взаємодії були схаракетризовані наступними рисами: узгодженістю, доцільністю, відбувалися б за певними правилами, були б обов’язковими для соціальних груп, спільнот, організацій. Ця мета характеризує такий елемент сучасного українського суспільства, як соціальний інститут PR, який виступає як організована система зв’язків і соціальних норм, що об’єднують значущі суспільні цінності й процедури, які задовольняють основні потреби суспільства. Світовий досвід доводить, що наявність цього соціального інституту дає змогу створювати у суспільстві міцну й стійку систему відносин формувати соціальний порядок, необхідний для задоволення об’єктивних потреб щодо обміну інформацією, інформаційної безпеки, відкритості й прозорості взаємодії соціальних суб’єктів, оптимізації взаємодії їх з внутрішньою аудиторією та навколишнім середовищем, забезпечення ефективності публічної діяльності з метою збільшення пабліцитного капіталу лег</w:t>
      </w:r>
      <w:r>
        <w:rPr>
          <w:rFonts w:ascii="Times New Roman" w:hAnsi="Times New Roman"/>
          <w:sz w:val="28"/>
          <w:szCs w:val="28"/>
          <w:lang w:eastAsia="ru-RU"/>
        </w:rPr>
        <w:t xml:space="preserve">альними, легітимними засобами. </w:t>
      </w:r>
    </w:p>
    <w:p w:rsidR="00FB4627" w:rsidRPr="00FB4627" w:rsidRDefault="00FB4627" w:rsidP="00FB4627">
      <w:pPr>
        <w:pStyle w:val="a5"/>
        <w:numPr>
          <w:ilvl w:val="1"/>
          <w:numId w:val="31"/>
        </w:numPr>
        <w:jc w:val="center"/>
        <w:rPr>
          <w:b/>
          <w:szCs w:val="28"/>
        </w:rPr>
      </w:pPr>
      <w:r w:rsidRPr="00FB4627">
        <w:rPr>
          <w:b/>
          <w:bCs/>
          <w:szCs w:val="28"/>
        </w:rPr>
        <w:t>Критерії визначення соціального інституту PR</w:t>
      </w:r>
      <w:r w:rsidRPr="00FB4627">
        <w:rPr>
          <w:b/>
          <w:szCs w:val="28"/>
        </w:rPr>
        <w:t xml:space="preserve"> </w:t>
      </w:r>
      <w:r w:rsidRPr="00FB4627">
        <w:rPr>
          <w:b/>
          <w:szCs w:val="28"/>
          <w:lang w:val="uk-UA"/>
        </w:rPr>
        <w:t>та його с</w:t>
      </w:r>
      <w:r w:rsidRPr="00FB4627">
        <w:rPr>
          <w:b/>
          <w:szCs w:val="28"/>
        </w:rPr>
        <w:t>утн</w:t>
      </w:r>
      <w:r>
        <w:rPr>
          <w:b/>
          <w:szCs w:val="28"/>
        </w:rPr>
        <w:t>існі характеристики</w:t>
      </w:r>
    </w:p>
    <w:p w:rsidR="00FB4627" w:rsidRPr="00FB4627" w:rsidRDefault="00FB4627" w:rsidP="00FB4627">
      <w:pPr>
        <w:pStyle w:val="a3"/>
        <w:ind w:left="0" w:firstLine="567"/>
        <w:jc w:val="both"/>
        <w:rPr>
          <w:szCs w:val="28"/>
        </w:rPr>
      </w:pPr>
      <w:r w:rsidRPr="00FB4627">
        <w:rPr>
          <w:szCs w:val="28"/>
        </w:rPr>
        <w:t>Сьогодні предметне по</w:t>
      </w:r>
      <w:r>
        <w:rPr>
          <w:szCs w:val="28"/>
        </w:rPr>
        <w:t xml:space="preserve">ле поняття </w:t>
      </w:r>
      <w:r>
        <w:rPr>
          <w:szCs w:val="28"/>
          <w:lang w:val="uk-UA"/>
        </w:rPr>
        <w:t>«</w:t>
      </w:r>
      <w:r>
        <w:rPr>
          <w:szCs w:val="28"/>
        </w:rPr>
        <w:t>соціальний інститут</w:t>
      </w:r>
      <w:r>
        <w:rPr>
          <w:szCs w:val="28"/>
          <w:lang w:val="uk-UA"/>
        </w:rPr>
        <w:t>»</w:t>
      </w:r>
      <w:r w:rsidRPr="00FB4627">
        <w:rPr>
          <w:szCs w:val="28"/>
        </w:rPr>
        <w:t xml:space="preserve"> швидко розширюється, більшість соціальних явищ починають позначатися як інститути без будь-якого критичного осмислення, за якими критеріями їм надається інституціональний характер.</w:t>
      </w:r>
      <w:r>
        <w:rPr>
          <w:szCs w:val="28"/>
          <w:lang w:val="uk-UA"/>
        </w:rPr>
        <w:t xml:space="preserve"> </w:t>
      </w:r>
      <w:r w:rsidRPr="00FB4627">
        <w:rPr>
          <w:szCs w:val="28"/>
        </w:rPr>
        <w:t xml:space="preserve">Е. </w:t>
      </w:r>
      <w:proofErr w:type="gramStart"/>
      <w:r w:rsidRPr="00FB4627">
        <w:rPr>
          <w:szCs w:val="28"/>
        </w:rPr>
        <w:t>Дюркгейм</w:t>
      </w:r>
      <w:proofErr w:type="gramEnd"/>
      <w:r w:rsidRPr="00FB4627">
        <w:rPr>
          <w:szCs w:val="28"/>
        </w:rPr>
        <w:t xml:space="preserve"> говорив, що розкрити функцію соціального явища – значить відповісти на запитання, які потреби су</w:t>
      </w:r>
      <w:r>
        <w:rPr>
          <w:szCs w:val="28"/>
        </w:rPr>
        <w:t>спільства воно задовольняє</w:t>
      </w:r>
      <w:r w:rsidRPr="00FB4627">
        <w:rPr>
          <w:szCs w:val="28"/>
        </w:rPr>
        <w:t>. Паблік рилейшнз, як вид соціальної комунікації, виконує в традиційному суспільстві регулятивну й стабілізуючу функції, а в періоди трансформацій стає соціально-культурної інновацією, необхідною суспільству для узгодж</w:t>
      </w:r>
      <w:r>
        <w:rPr>
          <w:szCs w:val="28"/>
        </w:rPr>
        <w:t xml:space="preserve">ених дій соціальних суб’єктів. </w:t>
      </w:r>
      <w:r>
        <w:rPr>
          <w:szCs w:val="28"/>
          <w:lang w:val="uk-UA"/>
        </w:rPr>
        <w:t>«</w:t>
      </w:r>
      <w:r w:rsidRPr="00FB4627">
        <w:rPr>
          <w:szCs w:val="28"/>
        </w:rPr>
        <w:t>В умовах стихійної мінливості новим призначенням суспільної комунікації є допомога не стільки в адаптації суб’єктів до зовнішніх умов, с</w:t>
      </w:r>
      <w:r>
        <w:rPr>
          <w:szCs w:val="28"/>
        </w:rPr>
        <w:t xml:space="preserve">кільки в їх здатності </w:t>
      </w:r>
      <w:r>
        <w:rPr>
          <w:szCs w:val="28"/>
          <w:lang w:val="uk-UA"/>
        </w:rPr>
        <w:t>«</w:t>
      </w:r>
      <w:r>
        <w:rPr>
          <w:szCs w:val="28"/>
        </w:rPr>
        <w:t>будувати</w:t>
      </w:r>
      <w:r>
        <w:rPr>
          <w:szCs w:val="28"/>
          <w:lang w:val="uk-UA"/>
        </w:rPr>
        <w:t>»</w:t>
      </w:r>
      <w:r w:rsidRPr="00FB4627">
        <w:rPr>
          <w:szCs w:val="28"/>
        </w:rPr>
        <w:t xml:space="preserve"> найбільш сприятливе середовище, домовляючись з іншими учасниками соціальних змін. З цього погляду видається маловивченим інституційний потенціал зв’язків з громадськістю як виду прагматичних комунікацій, здатних змінювати якісний ста</w:t>
      </w:r>
      <w:r>
        <w:rPr>
          <w:szCs w:val="28"/>
        </w:rPr>
        <w:t>н суспільства</w:t>
      </w:r>
      <w:r>
        <w:rPr>
          <w:szCs w:val="28"/>
          <w:lang w:val="uk-UA"/>
        </w:rPr>
        <w:t>»</w:t>
      </w:r>
      <w:r w:rsidRPr="00FB4627">
        <w:rPr>
          <w:szCs w:val="28"/>
        </w:rPr>
        <w:t>. Вивчення зазначеного явища належить до проблем наукового пізнання комунікацій з громадськістю, об’єктом якої є організована та структурована форма суспільства, тобто соціальні інститути й соціальні практики. Висловлена ще в 3</w:t>
      </w:r>
      <w:r>
        <w:rPr>
          <w:szCs w:val="28"/>
        </w:rPr>
        <w:t xml:space="preserve">0-х рр. ХХ ст. ідея про те, що </w:t>
      </w:r>
      <w:r>
        <w:rPr>
          <w:szCs w:val="28"/>
          <w:lang w:val="uk-UA"/>
        </w:rPr>
        <w:t>«</w:t>
      </w:r>
      <w:r w:rsidRPr="00FB4627">
        <w:rPr>
          <w:szCs w:val="28"/>
        </w:rPr>
        <w:t xml:space="preserve">суспільство тільки здається статичною сумою соціальних інститутів: насправді воно день </w:t>
      </w:r>
      <w:proofErr w:type="gramStart"/>
      <w:r w:rsidRPr="00FB4627">
        <w:rPr>
          <w:szCs w:val="28"/>
        </w:rPr>
        <w:t>у день</w:t>
      </w:r>
      <w:proofErr w:type="gramEnd"/>
      <w:r w:rsidRPr="00FB4627">
        <w:rPr>
          <w:szCs w:val="28"/>
        </w:rPr>
        <w:t xml:space="preserve"> відроджується або творчо відтворюється за допомогою певних актів комунікативного характеру, які маю</w:t>
      </w:r>
      <w:r>
        <w:rPr>
          <w:szCs w:val="28"/>
        </w:rPr>
        <w:t>ть місце між його членами</w:t>
      </w:r>
      <w:r>
        <w:rPr>
          <w:szCs w:val="28"/>
          <w:lang w:val="uk-UA"/>
        </w:rPr>
        <w:t>»</w:t>
      </w:r>
      <w:r w:rsidRPr="00FB4627">
        <w:rPr>
          <w:szCs w:val="28"/>
        </w:rPr>
        <w:t xml:space="preserve">, актуальна і в сучасний період. </w:t>
      </w:r>
    </w:p>
    <w:p w:rsidR="00FB4627" w:rsidRDefault="00FB4627" w:rsidP="00FB4627">
      <w:pPr>
        <w:autoSpaceDE w:val="0"/>
        <w:autoSpaceDN w:val="0"/>
        <w:adjustRightInd w:val="0"/>
        <w:spacing w:after="0" w:line="240" w:lineRule="auto"/>
        <w:ind w:firstLine="567"/>
        <w:jc w:val="both"/>
        <w:rPr>
          <w:rFonts w:ascii="Times New Roman" w:hAnsi="Times New Roman"/>
          <w:sz w:val="28"/>
          <w:szCs w:val="28"/>
          <w:lang w:eastAsia="ru-RU"/>
        </w:rPr>
      </w:pPr>
      <w:r w:rsidRPr="00FB4627">
        <w:rPr>
          <w:rFonts w:ascii="Times New Roman" w:hAnsi="Times New Roman"/>
          <w:sz w:val="28"/>
          <w:szCs w:val="28"/>
          <w:lang w:eastAsia="ru-RU"/>
        </w:rPr>
        <w:t>Пе</w:t>
      </w:r>
      <w:r>
        <w:rPr>
          <w:rFonts w:ascii="Times New Roman" w:hAnsi="Times New Roman"/>
          <w:sz w:val="28"/>
          <w:szCs w:val="28"/>
          <w:lang w:eastAsia="ru-RU"/>
        </w:rPr>
        <w:t xml:space="preserve">рш за все зазначимо, що термін </w:t>
      </w:r>
      <w:r>
        <w:rPr>
          <w:rFonts w:ascii="Times New Roman" w:hAnsi="Times New Roman"/>
          <w:sz w:val="28"/>
          <w:szCs w:val="28"/>
          <w:lang w:val="uk-UA" w:eastAsia="ru-RU"/>
        </w:rPr>
        <w:t>«</w:t>
      </w:r>
      <w:r>
        <w:rPr>
          <w:rFonts w:ascii="Times New Roman" w:hAnsi="Times New Roman"/>
          <w:sz w:val="28"/>
          <w:szCs w:val="28"/>
          <w:lang w:eastAsia="ru-RU"/>
        </w:rPr>
        <w:t>інститут</w:t>
      </w:r>
      <w:r>
        <w:rPr>
          <w:rFonts w:ascii="Times New Roman" w:hAnsi="Times New Roman"/>
          <w:sz w:val="28"/>
          <w:szCs w:val="28"/>
          <w:lang w:val="uk-UA" w:eastAsia="ru-RU"/>
        </w:rPr>
        <w:t>»</w:t>
      </w:r>
      <w:r w:rsidRPr="00FB4627">
        <w:rPr>
          <w:rFonts w:ascii="Times New Roman" w:hAnsi="Times New Roman"/>
          <w:sz w:val="28"/>
          <w:szCs w:val="28"/>
          <w:lang w:eastAsia="ru-RU"/>
        </w:rPr>
        <w:t xml:space="preserve"> утвори</w:t>
      </w:r>
      <w:r>
        <w:rPr>
          <w:rFonts w:ascii="Times New Roman" w:hAnsi="Times New Roman"/>
          <w:sz w:val="28"/>
          <w:szCs w:val="28"/>
          <w:lang w:eastAsia="ru-RU"/>
        </w:rPr>
        <w:t xml:space="preserve">вся від латинського </w:t>
      </w:r>
      <w:r>
        <w:rPr>
          <w:rFonts w:ascii="Times New Roman" w:hAnsi="Times New Roman"/>
          <w:sz w:val="28"/>
          <w:szCs w:val="28"/>
          <w:lang w:val="uk-UA" w:eastAsia="ru-RU"/>
        </w:rPr>
        <w:t>«</w:t>
      </w:r>
      <w:r>
        <w:rPr>
          <w:rFonts w:ascii="Times New Roman" w:hAnsi="Times New Roman"/>
          <w:sz w:val="28"/>
          <w:szCs w:val="28"/>
          <w:lang w:eastAsia="ru-RU"/>
        </w:rPr>
        <w:t>institutum</w:t>
      </w:r>
      <w:r>
        <w:rPr>
          <w:rFonts w:ascii="Times New Roman" w:hAnsi="Times New Roman"/>
          <w:sz w:val="28"/>
          <w:szCs w:val="28"/>
          <w:lang w:val="uk-UA" w:eastAsia="ru-RU"/>
        </w:rPr>
        <w:t>»</w:t>
      </w:r>
      <w:r>
        <w:rPr>
          <w:rFonts w:ascii="Times New Roman" w:hAnsi="Times New Roman"/>
          <w:sz w:val="28"/>
          <w:szCs w:val="28"/>
          <w:lang w:eastAsia="ru-RU"/>
        </w:rPr>
        <w:t xml:space="preserve"> й означає </w:t>
      </w:r>
      <w:r>
        <w:rPr>
          <w:rFonts w:ascii="Times New Roman" w:hAnsi="Times New Roman"/>
          <w:sz w:val="28"/>
          <w:szCs w:val="28"/>
          <w:lang w:val="uk-UA" w:eastAsia="ru-RU"/>
        </w:rPr>
        <w:t>«</w:t>
      </w:r>
      <w:r>
        <w:rPr>
          <w:rFonts w:ascii="Times New Roman" w:hAnsi="Times New Roman"/>
          <w:sz w:val="28"/>
          <w:szCs w:val="28"/>
          <w:lang w:eastAsia="ru-RU"/>
        </w:rPr>
        <w:t>установа, встановлення</w:t>
      </w:r>
      <w:r>
        <w:rPr>
          <w:rFonts w:ascii="Times New Roman" w:hAnsi="Times New Roman"/>
          <w:sz w:val="28"/>
          <w:szCs w:val="28"/>
          <w:lang w:val="uk-UA" w:eastAsia="ru-RU"/>
        </w:rPr>
        <w:t>»</w:t>
      </w:r>
      <w:r w:rsidRPr="00FB4627">
        <w:rPr>
          <w:rFonts w:ascii="Times New Roman" w:hAnsi="Times New Roman"/>
          <w:sz w:val="28"/>
          <w:szCs w:val="28"/>
          <w:lang w:eastAsia="ru-RU"/>
        </w:rPr>
        <w:t xml:space="preserve">. Соціальні інститути – це стійкі соціальні утворення, метою яких є упорядкування поведінки соціальних агентів за допомогою встановлених норм і правил. У більш широкому значенні </w:t>
      </w:r>
      <w:r w:rsidRPr="00FB4627">
        <w:rPr>
          <w:rFonts w:ascii="Times New Roman" w:hAnsi="Times New Roman"/>
          <w:sz w:val="28"/>
          <w:szCs w:val="28"/>
          <w:lang w:eastAsia="ru-RU"/>
        </w:rPr>
        <w:lastRenderedPageBreak/>
        <w:t>слова під інститутом мають на увазі встановлений, типовий, стандартизований порядок дій, схему поведінки. Прихильники інституціонального підходу визнають, що суспільство і соціальну реальність взагалі можна звести до різноманіття форм інституціальності. Ця концепція заснована на специфічних поняттях цілісності й структурності, тому суспільство представлене в ній як організована система елементів. Щоправда, ці елементи не є жорстко структурованими навколо центру, і не завжди можна виявити чітк</w:t>
      </w:r>
      <w:r>
        <w:rPr>
          <w:rFonts w:ascii="Times New Roman" w:hAnsi="Times New Roman"/>
          <w:sz w:val="28"/>
          <w:szCs w:val="28"/>
          <w:lang w:eastAsia="ru-RU"/>
        </w:rPr>
        <w:t xml:space="preserve">і ієрархічні зв’язки між ними. </w:t>
      </w:r>
    </w:p>
    <w:p w:rsidR="00FB4627" w:rsidRDefault="00FB4627" w:rsidP="00FB4627">
      <w:pPr>
        <w:autoSpaceDE w:val="0"/>
        <w:autoSpaceDN w:val="0"/>
        <w:adjustRightInd w:val="0"/>
        <w:spacing w:after="0" w:line="240" w:lineRule="auto"/>
        <w:ind w:firstLine="567"/>
        <w:jc w:val="both"/>
        <w:rPr>
          <w:rFonts w:ascii="Times New Roman" w:hAnsi="Times New Roman"/>
          <w:sz w:val="28"/>
          <w:szCs w:val="28"/>
          <w:lang w:eastAsia="ru-RU"/>
        </w:rPr>
      </w:pPr>
      <w:r w:rsidRPr="00FB4627">
        <w:rPr>
          <w:rFonts w:ascii="Times New Roman" w:hAnsi="Times New Roman"/>
          <w:sz w:val="28"/>
          <w:szCs w:val="28"/>
          <w:lang w:eastAsia="ru-RU"/>
        </w:rPr>
        <w:t>У повсякденній промові інститут асоціюється з установами, насамперед освітніми й науковими. Теоретичне вивчення інститутів у суспільних науках ставит</w:t>
      </w:r>
      <w:r>
        <w:rPr>
          <w:rFonts w:ascii="Times New Roman" w:hAnsi="Times New Roman"/>
          <w:sz w:val="28"/>
          <w:szCs w:val="28"/>
          <w:lang w:eastAsia="ru-RU"/>
        </w:rPr>
        <w:t xml:space="preserve">ь акцент на другому значенні – </w:t>
      </w:r>
      <w:r>
        <w:rPr>
          <w:rFonts w:ascii="Times New Roman" w:hAnsi="Times New Roman"/>
          <w:sz w:val="28"/>
          <w:szCs w:val="28"/>
          <w:lang w:val="uk-UA" w:eastAsia="ru-RU"/>
        </w:rPr>
        <w:t>«</w:t>
      </w:r>
      <w:r>
        <w:rPr>
          <w:rFonts w:ascii="Times New Roman" w:hAnsi="Times New Roman"/>
          <w:sz w:val="28"/>
          <w:szCs w:val="28"/>
          <w:lang w:eastAsia="ru-RU"/>
        </w:rPr>
        <w:t>встановлення</w:t>
      </w:r>
      <w:r>
        <w:rPr>
          <w:rFonts w:ascii="Times New Roman" w:hAnsi="Times New Roman"/>
          <w:sz w:val="28"/>
          <w:szCs w:val="28"/>
          <w:lang w:val="uk-UA" w:eastAsia="ru-RU"/>
        </w:rPr>
        <w:t>»</w:t>
      </w:r>
      <w:r w:rsidRPr="00FB4627">
        <w:rPr>
          <w:rFonts w:ascii="Times New Roman" w:hAnsi="Times New Roman"/>
          <w:sz w:val="28"/>
          <w:szCs w:val="28"/>
          <w:lang w:eastAsia="ru-RU"/>
        </w:rPr>
        <w:t xml:space="preserve">, пропонуючи досить широкий діапазон інтерпретацій. Серед них норми, комплекси норм, правила гри, типи соціальної практики тощо. М. Павенкова пропонує </w:t>
      </w:r>
      <w:proofErr w:type="gramStart"/>
      <w:r w:rsidRPr="00FB4627">
        <w:rPr>
          <w:rFonts w:ascii="Times New Roman" w:hAnsi="Times New Roman"/>
          <w:sz w:val="28"/>
          <w:szCs w:val="28"/>
          <w:lang w:eastAsia="ru-RU"/>
        </w:rPr>
        <w:t>визначення  соціального</w:t>
      </w:r>
      <w:proofErr w:type="gramEnd"/>
      <w:r w:rsidRPr="00FB4627">
        <w:rPr>
          <w:rFonts w:ascii="Times New Roman" w:hAnsi="Times New Roman"/>
          <w:sz w:val="28"/>
          <w:szCs w:val="28"/>
          <w:lang w:eastAsia="ru-RU"/>
        </w:rPr>
        <w:t xml:space="preserve"> інституту як встановлення, що дозволяє зв’язати супер</w:t>
      </w:r>
      <w:r>
        <w:rPr>
          <w:rFonts w:ascii="Times New Roman" w:hAnsi="Times New Roman"/>
          <w:sz w:val="28"/>
          <w:szCs w:val="28"/>
          <w:lang w:eastAsia="ru-RU"/>
        </w:rPr>
        <w:t xml:space="preserve">ечливі трактування інститутів. </w:t>
      </w:r>
      <w:r>
        <w:rPr>
          <w:rFonts w:ascii="Times New Roman" w:hAnsi="Times New Roman"/>
          <w:sz w:val="28"/>
          <w:szCs w:val="28"/>
          <w:lang w:val="uk-UA" w:eastAsia="ru-RU"/>
        </w:rPr>
        <w:t>«</w:t>
      </w:r>
      <w:r w:rsidRPr="00FB4627">
        <w:rPr>
          <w:rFonts w:ascii="Times New Roman" w:hAnsi="Times New Roman"/>
          <w:sz w:val="28"/>
          <w:szCs w:val="28"/>
          <w:lang w:eastAsia="ru-RU"/>
        </w:rPr>
        <w:t>Виходячи з визначень, навед</w:t>
      </w:r>
      <w:r>
        <w:rPr>
          <w:rFonts w:ascii="Times New Roman" w:hAnsi="Times New Roman"/>
          <w:sz w:val="28"/>
          <w:szCs w:val="28"/>
          <w:lang w:eastAsia="ru-RU"/>
        </w:rPr>
        <w:t xml:space="preserve">ених в словнику В. Даля, слово </w:t>
      </w:r>
      <w:r>
        <w:rPr>
          <w:rFonts w:ascii="Times New Roman" w:hAnsi="Times New Roman"/>
          <w:sz w:val="28"/>
          <w:szCs w:val="28"/>
          <w:lang w:val="uk-UA" w:eastAsia="ru-RU"/>
        </w:rPr>
        <w:t>«</w:t>
      </w:r>
      <w:r>
        <w:rPr>
          <w:rFonts w:ascii="Times New Roman" w:hAnsi="Times New Roman"/>
          <w:sz w:val="28"/>
          <w:szCs w:val="28"/>
          <w:lang w:eastAsia="ru-RU"/>
        </w:rPr>
        <w:t>встановлення</w:t>
      </w:r>
      <w:r>
        <w:rPr>
          <w:rFonts w:ascii="Times New Roman" w:hAnsi="Times New Roman"/>
          <w:sz w:val="28"/>
          <w:szCs w:val="28"/>
          <w:lang w:val="uk-UA" w:eastAsia="ru-RU"/>
        </w:rPr>
        <w:t>»</w:t>
      </w:r>
      <w:r w:rsidRPr="00FB4627">
        <w:rPr>
          <w:rFonts w:ascii="Times New Roman" w:hAnsi="Times New Roman"/>
          <w:sz w:val="28"/>
          <w:szCs w:val="28"/>
          <w:lang w:eastAsia="ru-RU"/>
        </w:rPr>
        <w:t xml:space="preserve">, по-перше, пов’язано зі статутом, постановою, законом, тобто з різноманітними видами правил і норм, насамперед формальних. </w:t>
      </w:r>
    </w:p>
    <w:p w:rsidR="00FB4627" w:rsidRDefault="00FB4627" w:rsidP="00FB4627">
      <w:pPr>
        <w:autoSpaceDE w:val="0"/>
        <w:autoSpaceDN w:val="0"/>
        <w:adjustRightInd w:val="0"/>
        <w:spacing w:after="0" w:line="240" w:lineRule="auto"/>
        <w:ind w:firstLine="567"/>
        <w:jc w:val="both"/>
        <w:rPr>
          <w:rFonts w:ascii="Times New Roman" w:hAnsi="Times New Roman"/>
          <w:sz w:val="28"/>
          <w:szCs w:val="28"/>
          <w:lang w:eastAsia="ru-RU"/>
        </w:rPr>
      </w:pPr>
      <w:proofErr w:type="gramStart"/>
      <w:r w:rsidRPr="00FB4627">
        <w:rPr>
          <w:rFonts w:ascii="Times New Roman" w:hAnsi="Times New Roman"/>
          <w:sz w:val="28"/>
          <w:szCs w:val="28"/>
          <w:lang w:eastAsia="ru-RU"/>
        </w:rPr>
        <w:t>По-друге</w:t>
      </w:r>
      <w:proofErr w:type="gramEnd"/>
      <w:r w:rsidRPr="00FB4627">
        <w:rPr>
          <w:rFonts w:ascii="Times New Roman" w:hAnsi="Times New Roman"/>
          <w:sz w:val="28"/>
          <w:szCs w:val="28"/>
          <w:lang w:eastAsia="ru-RU"/>
        </w:rPr>
        <w:t xml:space="preserve">, встановлення – це процес впровадження і узаконення, як ми б сказали тепер, процесу придбання стійкості й легітимності. </w:t>
      </w:r>
    </w:p>
    <w:p w:rsidR="00FB4627" w:rsidRPr="00FB4627" w:rsidRDefault="00FB4627" w:rsidP="00FB4627">
      <w:pPr>
        <w:autoSpaceDE w:val="0"/>
        <w:autoSpaceDN w:val="0"/>
        <w:adjustRightInd w:val="0"/>
        <w:spacing w:after="0" w:line="240" w:lineRule="auto"/>
        <w:ind w:firstLine="567"/>
        <w:jc w:val="both"/>
        <w:rPr>
          <w:rFonts w:ascii="Times New Roman" w:hAnsi="Times New Roman"/>
          <w:sz w:val="28"/>
          <w:szCs w:val="28"/>
          <w:lang w:eastAsia="ru-RU"/>
        </w:rPr>
      </w:pPr>
      <w:r w:rsidRPr="00FB4627">
        <w:rPr>
          <w:rFonts w:ascii="Times New Roman" w:hAnsi="Times New Roman"/>
          <w:sz w:val="28"/>
          <w:szCs w:val="28"/>
          <w:lang w:eastAsia="ru-RU"/>
        </w:rPr>
        <w:t>По-третє, встановлення – це підстава і установа будь-чого, розташування в належному порядку самим установником, тобто встановлює діяльніст</w:t>
      </w:r>
      <w:r>
        <w:rPr>
          <w:rFonts w:ascii="Times New Roman" w:hAnsi="Times New Roman"/>
          <w:sz w:val="28"/>
          <w:szCs w:val="28"/>
          <w:lang w:eastAsia="ru-RU"/>
        </w:rPr>
        <w:t>ь певного суб’єкта</w:t>
      </w:r>
      <w:r w:rsidRPr="00FB4627">
        <w:rPr>
          <w:rFonts w:ascii="Times New Roman" w:hAnsi="Times New Roman"/>
          <w:sz w:val="28"/>
          <w:szCs w:val="28"/>
          <w:lang w:eastAsia="ru-RU"/>
        </w:rPr>
        <w:t>. Це означає, що наступним критерієм визначення PR як соціального інституту виступає</w:t>
      </w:r>
      <w:r w:rsidRPr="00FB4627">
        <w:rPr>
          <w:rFonts w:ascii="Times New Roman" w:eastAsia="TimesNewRomanPS-ItalicMT" w:hAnsi="Times New Roman"/>
          <w:sz w:val="28"/>
          <w:szCs w:val="28"/>
        </w:rPr>
        <w:t xml:space="preserve"> сукупність установ, соціальних груп, метою яких є задоволення соціальнокомунікаційних потреб суспільства</w:t>
      </w:r>
    </w:p>
    <w:p w:rsidR="00FB4627" w:rsidRPr="00FB4627" w:rsidRDefault="00FB4627" w:rsidP="000C541B">
      <w:pPr>
        <w:autoSpaceDE w:val="0"/>
        <w:autoSpaceDN w:val="0"/>
        <w:adjustRightInd w:val="0"/>
        <w:spacing w:after="0" w:line="240" w:lineRule="auto"/>
        <w:ind w:firstLine="567"/>
        <w:jc w:val="both"/>
        <w:rPr>
          <w:rFonts w:ascii="Times New Roman" w:hAnsi="Times New Roman"/>
          <w:sz w:val="28"/>
          <w:szCs w:val="28"/>
          <w:lang w:eastAsia="ru-RU"/>
        </w:rPr>
      </w:pPr>
      <w:r w:rsidRPr="00FB4627">
        <w:rPr>
          <w:rFonts w:ascii="Times New Roman" w:hAnsi="Times New Roman"/>
          <w:sz w:val="28"/>
          <w:szCs w:val="28"/>
          <w:lang w:eastAsia="ru-RU"/>
        </w:rPr>
        <w:t xml:space="preserve">Інститут – це не тільки певна стійка норма, правило, закон, але й саморозвиток цієї норми, правила, закону, а також діяльність щодо встановлення норм, правил і закону. Тут поєднуються статичні, динамічні й управлінські характеристики PR як соціального інституту, його стійкість, здатність встановлюватися і здатність бути встановленим </w:t>
      </w:r>
      <w:r>
        <w:rPr>
          <w:rFonts w:ascii="Times New Roman" w:hAnsi="Times New Roman"/>
          <w:sz w:val="28"/>
          <w:szCs w:val="28"/>
          <w:lang w:eastAsia="ru-RU"/>
        </w:rPr>
        <w:t xml:space="preserve">(додавання до терміна </w:t>
      </w:r>
      <w:r>
        <w:rPr>
          <w:rFonts w:ascii="Times New Roman" w:hAnsi="Times New Roman"/>
          <w:sz w:val="28"/>
          <w:szCs w:val="28"/>
          <w:lang w:val="uk-UA" w:eastAsia="ru-RU"/>
        </w:rPr>
        <w:t>«</w:t>
      </w:r>
      <w:r>
        <w:rPr>
          <w:rFonts w:ascii="Times New Roman" w:hAnsi="Times New Roman"/>
          <w:sz w:val="28"/>
          <w:szCs w:val="28"/>
          <w:lang w:eastAsia="ru-RU"/>
        </w:rPr>
        <w:t>інститут</w:t>
      </w:r>
      <w:r>
        <w:rPr>
          <w:rFonts w:ascii="Times New Roman" w:hAnsi="Times New Roman"/>
          <w:sz w:val="28"/>
          <w:szCs w:val="28"/>
          <w:lang w:val="uk-UA" w:eastAsia="ru-RU"/>
        </w:rPr>
        <w:t>»</w:t>
      </w:r>
      <w:r>
        <w:rPr>
          <w:rFonts w:ascii="Times New Roman" w:hAnsi="Times New Roman"/>
          <w:sz w:val="28"/>
          <w:szCs w:val="28"/>
          <w:lang w:eastAsia="ru-RU"/>
        </w:rPr>
        <w:t xml:space="preserve"> слова </w:t>
      </w:r>
      <w:r>
        <w:rPr>
          <w:rFonts w:ascii="Times New Roman" w:hAnsi="Times New Roman"/>
          <w:sz w:val="28"/>
          <w:szCs w:val="28"/>
          <w:lang w:val="uk-UA" w:eastAsia="ru-RU"/>
        </w:rPr>
        <w:t>«</w:t>
      </w:r>
      <w:r>
        <w:rPr>
          <w:rFonts w:ascii="Times New Roman" w:hAnsi="Times New Roman"/>
          <w:sz w:val="28"/>
          <w:szCs w:val="28"/>
          <w:lang w:eastAsia="ru-RU"/>
        </w:rPr>
        <w:t>соціальний</w:t>
      </w:r>
      <w:r>
        <w:rPr>
          <w:rFonts w:ascii="Times New Roman" w:hAnsi="Times New Roman"/>
          <w:sz w:val="28"/>
          <w:szCs w:val="28"/>
          <w:lang w:val="uk-UA" w:eastAsia="ru-RU"/>
        </w:rPr>
        <w:t>»</w:t>
      </w:r>
      <w:r w:rsidRPr="00FB4627">
        <w:rPr>
          <w:rFonts w:ascii="Times New Roman" w:hAnsi="Times New Roman"/>
          <w:sz w:val="28"/>
          <w:szCs w:val="28"/>
          <w:lang w:eastAsia="ru-RU"/>
        </w:rPr>
        <w:t xml:space="preserve"> вказує на більш широке тлумачення інституту, ніж це прийнято, наприклад, в юридичній науці. Ві</w:t>
      </w:r>
      <w:r>
        <w:rPr>
          <w:rFonts w:ascii="Times New Roman" w:hAnsi="Times New Roman"/>
          <w:sz w:val="28"/>
          <w:szCs w:val="28"/>
          <w:lang w:eastAsia="ru-RU"/>
        </w:rPr>
        <w:t xml:space="preserve">дповідно, соціологічні поняття </w:t>
      </w:r>
      <w:r>
        <w:rPr>
          <w:rFonts w:ascii="Times New Roman" w:hAnsi="Times New Roman"/>
          <w:sz w:val="28"/>
          <w:szCs w:val="28"/>
          <w:lang w:val="uk-UA" w:eastAsia="ru-RU"/>
        </w:rPr>
        <w:t>«</w:t>
      </w:r>
      <w:r>
        <w:rPr>
          <w:rFonts w:ascii="Times New Roman" w:hAnsi="Times New Roman"/>
          <w:sz w:val="28"/>
          <w:szCs w:val="28"/>
          <w:lang w:eastAsia="ru-RU"/>
        </w:rPr>
        <w:t>інститут</w:t>
      </w:r>
      <w:r>
        <w:rPr>
          <w:rFonts w:ascii="Times New Roman" w:hAnsi="Times New Roman"/>
          <w:sz w:val="28"/>
          <w:szCs w:val="28"/>
          <w:lang w:val="uk-UA" w:eastAsia="ru-RU"/>
        </w:rPr>
        <w:t>»</w:t>
      </w:r>
      <w:r w:rsidR="000C541B">
        <w:rPr>
          <w:rFonts w:ascii="Times New Roman" w:hAnsi="Times New Roman"/>
          <w:sz w:val="28"/>
          <w:szCs w:val="28"/>
          <w:lang w:eastAsia="ru-RU"/>
        </w:rPr>
        <w:t xml:space="preserve"> і </w:t>
      </w:r>
      <w:r w:rsidR="000C541B">
        <w:rPr>
          <w:rFonts w:ascii="Times New Roman" w:hAnsi="Times New Roman"/>
          <w:sz w:val="28"/>
          <w:szCs w:val="28"/>
          <w:lang w:val="uk-UA" w:eastAsia="ru-RU"/>
        </w:rPr>
        <w:t>«</w:t>
      </w:r>
      <w:r w:rsidR="000C541B">
        <w:rPr>
          <w:rFonts w:ascii="Times New Roman" w:hAnsi="Times New Roman"/>
          <w:sz w:val="28"/>
          <w:szCs w:val="28"/>
          <w:lang w:eastAsia="ru-RU"/>
        </w:rPr>
        <w:t>соціальний інститут</w:t>
      </w:r>
      <w:r w:rsidR="000C541B">
        <w:rPr>
          <w:rFonts w:ascii="Times New Roman" w:hAnsi="Times New Roman"/>
          <w:sz w:val="28"/>
          <w:szCs w:val="28"/>
          <w:lang w:val="uk-UA" w:eastAsia="ru-RU"/>
        </w:rPr>
        <w:t>»</w:t>
      </w:r>
      <w:r w:rsidRPr="00FB4627">
        <w:rPr>
          <w:rFonts w:ascii="Times New Roman" w:hAnsi="Times New Roman"/>
          <w:sz w:val="28"/>
          <w:szCs w:val="28"/>
          <w:lang w:eastAsia="ru-RU"/>
        </w:rPr>
        <w:t xml:space="preserve"> рівні за своїм значенням). Разом з тим не всяка норма (правило, закон), не всякий процес встановлення і не всяка встановлююча діяльність є інститутом. На думку дослідників О. М</w:t>
      </w:r>
      <w:r w:rsidR="000C541B">
        <w:rPr>
          <w:rFonts w:ascii="Times New Roman" w:hAnsi="Times New Roman"/>
          <w:sz w:val="28"/>
          <w:szCs w:val="28"/>
          <w:lang w:eastAsia="ru-RU"/>
        </w:rPr>
        <w:t>акух і М. Павенкової</w:t>
      </w:r>
      <w:r w:rsidRPr="00FB4627">
        <w:rPr>
          <w:rFonts w:ascii="Times New Roman" w:hAnsi="Times New Roman"/>
          <w:sz w:val="28"/>
          <w:szCs w:val="28"/>
          <w:lang w:eastAsia="ru-RU"/>
        </w:rPr>
        <w:t xml:space="preserve">, необхідно ввести такі критерії зарахування до інституту, як стійкість і організуючий вплив на соціальне життя. Відносно соціального інституту PR стійкість означає, що інститут PR устоявся і став самостійним соціальним фактом, відділеним від інших. Організуючий вплив інституту PR на соціальне життя означає, що, по-перше, інститут організовує значну частину соціального простору у вигляді ролей і статусів, </w:t>
      </w:r>
      <w:proofErr w:type="gramStart"/>
      <w:r w:rsidRPr="00FB4627">
        <w:rPr>
          <w:rFonts w:ascii="Times New Roman" w:hAnsi="Times New Roman"/>
          <w:sz w:val="28"/>
          <w:szCs w:val="28"/>
          <w:lang w:eastAsia="ru-RU"/>
        </w:rPr>
        <w:t>по-друге</w:t>
      </w:r>
      <w:proofErr w:type="gramEnd"/>
      <w:r w:rsidRPr="00FB4627">
        <w:rPr>
          <w:rFonts w:ascii="Times New Roman" w:hAnsi="Times New Roman"/>
          <w:sz w:val="28"/>
          <w:szCs w:val="28"/>
          <w:lang w:eastAsia="ru-RU"/>
        </w:rPr>
        <w:t>, результати діяльності інституту можуть трактуватися як функції і дисфункції для суспільної системи загалом, по-третє, лік</w:t>
      </w:r>
      <w:r w:rsidR="000C541B">
        <w:rPr>
          <w:rFonts w:ascii="Times New Roman" w:hAnsi="Times New Roman"/>
          <w:sz w:val="28"/>
          <w:szCs w:val="28"/>
          <w:lang w:eastAsia="ru-RU"/>
        </w:rPr>
        <w:t xml:space="preserve">відація інституту утворює </w:t>
      </w:r>
      <w:r w:rsidR="000C541B">
        <w:rPr>
          <w:rFonts w:ascii="Times New Roman" w:hAnsi="Times New Roman"/>
          <w:sz w:val="28"/>
          <w:szCs w:val="28"/>
          <w:lang w:val="uk-UA" w:eastAsia="ru-RU"/>
        </w:rPr>
        <w:t>«</w:t>
      </w:r>
      <w:r w:rsidR="000C541B">
        <w:rPr>
          <w:rFonts w:ascii="Times New Roman" w:hAnsi="Times New Roman"/>
          <w:sz w:val="28"/>
          <w:szCs w:val="28"/>
          <w:lang w:eastAsia="ru-RU"/>
        </w:rPr>
        <w:t>нішу</w:t>
      </w:r>
      <w:r w:rsidR="000C541B">
        <w:rPr>
          <w:rFonts w:ascii="Times New Roman" w:hAnsi="Times New Roman"/>
          <w:sz w:val="28"/>
          <w:szCs w:val="28"/>
          <w:lang w:val="uk-UA" w:eastAsia="ru-RU"/>
        </w:rPr>
        <w:t>»</w:t>
      </w:r>
      <w:r w:rsidRPr="00FB4627">
        <w:rPr>
          <w:rFonts w:ascii="Times New Roman" w:hAnsi="Times New Roman"/>
          <w:sz w:val="28"/>
          <w:szCs w:val="28"/>
          <w:lang w:eastAsia="ru-RU"/>
        </w:rPr>
        <w:t>, яка може бути заповнена тільки порівняною інституційною конфігурацією, яка має ряд спільних ознак.</w:t>
      </w:r>
    </w:p>
    <w:p w:rsidR="00FB4627" w:rsidRPr="00FB4627" w:rsidRDefault="00FB4627" w:rsidP="000C541B">
      <w:pPr>
        <w:autoSpaceDE w:val="0"/>
        <w:autoSpaceDN w:val="0"/>
        <w:adjustRightInd w:val="0"/>
        <w:spacing w:after="0" w:line="240" w:lineRule="auto"/>
        <w:ind w:firstLine="567"/>
        <w:jc w:val="both"/>
        <w:rPr>
          <w:rFonts w:ascii="Times New Roman" w:hAnsi="Times New Roman"/>
          <w:sz w:val="28"/>
          <w:szCs w:val="28"/>
          <w:lang w:eastAsia="ru-RU"/>
        </w:rPr>
      </w:pPr>
      <w:r w:rsidRPr="00FB4627">
        <w:rPr>
          <w:rFonts w:ascii="Times New Roman" w:hAnsi="Times New Roman"/>
          <w:sz w:val="28"/>
          <w:szCs w:val="28"/>
          <w:lang w:eastAsia="ru-RU"/>
        </w:rPr>
        <w:lastRenderedPageBreak/>
        <w:t>Ґрунтуючись на понятті соціальної комунікації як невід’ємної властивості функціонування та взаємодії базових соціальних інститутів і практик, О. Кузнєцова виводить визначення, відповідно до якого зв’язки (взаємодія) з громадськістю – це ідеологічна інституалізована фо</w:t>
      </w:r>
      <w:r w:rsidR="000C541B">
        <w:rPr>
          <w:rFonts w:ascii="Times New Roman" w:hAnsi="Times New Roman"/>
          <w:sz w:val="28"/>
          <w:szCs w:val="28"/>
          <w:lang w:eastAsia="ru-RU"/>
        </w:rPr>
        <w:t>рма соціальної комунікації</w:t>
      </w:r>
      <w:r w:rsidRPr="00FB4627">
        <w:rPr>
          <w:rFonts w:ascii="Times New Roman" w:hAnsi="Times New Roman"/>
          <w:sz w:val="28"/>
          <w:szCs w:val="28"/>
          <w:lang w:eastAsia="ru-RU"/>
        </w:rPr>
        <w:t xml:space="preserve">. Перевагою такого підходу є, на наш погляд, сутнісна характеристика цього соціального суб’єкта, що дозволяє розглядати PR як соціальний інститут, що покликаний за допомогою відповідних механізмів та методів організовувати інформаційну систему і забезпечувати реалізацію призначених йому функцій. </w:t>
      </w:r>
    </w:p>
    <w:p w:rsidR="00FB4627" w:rsidRPr="00FB4627" w:rsidRDefault="00FB4627" w:rsidP="000C541B">
      <w:pPr>
        <w:spacing w:after="0" w:line="240" w:lineRule="auto"/>
        <w:ind w:firstLine="567"/>
        <w:jc w:val="both"/>
        <w:rPr>
          <w:rFonts w:ascii="Times New Roman" w:eastAsia="TimesNewRomanPS-ItalicMT" w:hAnsi="Times New Roman"/>
          <w:sz w:val="28"/>
          <w:szCs w:val="28"/>
        </w:rPr>
      </w:pPr>
      <w:r w:rsidRPr="00FB4627">
        <w:rPr>
          <w:rFonts w:ascii="Times New Roman" w:eastAsia="TimesNewRomanPS-ItalicMT" w:hAnsi="Times New Roman"/>
          <w:sz w:val="28"/>
          <w:szCs w:val="28"/>
        </w:rPr>
        <w:t xml:space="preserve">Діяльність соціального інституту </w:t>
      </w:r>
      <w:r w:rsidRPr="00FB4627">
        <w:rPr>
          <w:rFonts w:ascii="Times New Roman" w:hAnsi="Times New Roman"/>
          <w:sz w:val="28"/>
          <w:szCs w:val="28"/>
        </w:rPr>
        <w:t>PR</w:t>
      </w:r>
      <w:r w:rsidRPr="00FB4627">
        <w:rPr>
          <w:rFonts w:ascii="Times New Roman" w:eastAsia="TimesNewRomanPS-ItalicMT" w:hAnsi="Times New Roman"/>
          <w:sz w:val="28"/>
          <w:szCs w:val="28"/>
        </w:rPr>
        <w:t xml:space="preserve"> визначається: по-перше, набором специфічних норм та приписів, що регулюють відповідні типи поведінки; </w:t>
      </w:r>
      <w:proofErr w:type="gramStart"/>
      <w:r w:rsidRPr="00FB4627">
        <w:rPr>
          <w:rFonts w:ascii="Times New Roman" w:eastAsia="TimesNewRomanPS-ItalicMT" w:hAnsi="Times New Roman"/>
          <w:sz w:val="28"/>
          <w:szCs w:val="28"/>
        </w:rPr>
        <w:t>по-друге</w:t>
      </w:r>
      <w:proofErr w:type="gramEnd"/>
      <w:r w:rsidRPr="00FB4627">
        <w:rPr>
          <w:rFonts w:ascii="Times New Roman" w:eastAsia="TimesNewRomanPS-ItalicMT" w:hAnsi="Times New Roman"/>
          <w:sz w:val="28"/>
          <w:szCs w:val="28"/>
        </w:rPr>
        <w:t xml:space="preserve">, інтеграцією соціального інституту </w:t>
      </w:r>
      <w:r w:rsidRPr="00FB4627">
        <w:rPr>
          <w:rFonts w:ascii="Times New Roman" w:hAnsi="Times New Roman"/>
          <w:sz w:val="28"/>
          <w:szCs w:val="28"/>
        </w:rPr>
        <w:t>PR</w:t>
      </w:r>
      <w:r w:rsidRPr="00FB4627">
        <w:rPr>
          <w:rFonts w:ascii="Times New Roman" w:eastAsia="TimesNewRomanPS-ItalicMT" w:hAnsi="Times New Roman"/>
          <w:sz w:val="28"/>
          <w:szCs w:val="28"/>
        </w:rPr>
        <w:t xml:space="preserve"> в соціально-політичну, ідеологічну та ціннісну структури українського суспільства; по-третє, наявністю матеріальних засобів та умов, що забезпечують успішне виконання професійних завдань та здійснення соціального контролю.</w:t>
      </w:r>
    </w:p>
    <w:p w:rsidR="00FB4627" w:rsidRPr="00FB4627" w:rsidRDefault="00FB4627" w:rsidP="000C541B">
      <w:pPr>
        <w:spacing w:after="0" w:line="240" w:lineRule="auto"/>
        <w:ind w:firstLine="567"/>
        <w:jc w:val="both"/>
        <w:rPr>
          <w:rFonts w:ascii="Times New Roman" w:eastAsia="TimesNewRomanPS-ItalicMT" w:hAnsi="Times New Roman"/>
          <w:sz w:val="28"/>
          <w:szCs w:val="28"/>
        </w:rPr>
      </w:pPr>
      <w:r w:rsidRPr="00FB4627">
        <w:rPr>
          <w:rFonts w:ascii="Times New Roman" w:eastAsia="TimesNewRomanPS-ItalicMT" w:hAnsi="Times New Roman"/>
          <w:sz w:val="28"/>
          <w:szCs w:val="28"/>
        </w:rPr>
        <w:t xml:space="preserve">У процесі своєї діяльності соціальний інститут </w:t>
      </w:r>
      <w:r w:rsidRPr="00FB4627">
        <w:rPr>
          <w:rFonts w:ascii="Times New Roman" w:hAnsi="Times New Roman"/>
          <w:sz w:val="28"/>
          <w:szCs w:val="28"/>
        </w:rPr>
        <w:t>PR</w:t>
      </w:r>
      <w:r w:rsidRPr="00FB4627">
        <w:rPr>
          <w:rFonts w:ascii="Times New Roman" w:eastAsia="TimesNewRomanPS-ItalicMT" w:hAnsi="Times New Roman"/>
          <w:sz w:val="28"/>
          <w:szCs w:val="28"/>
        </w:rPr>
        <w:t xml:space="preserve"> виконує відповідні специфіці інституту функції: функцію закріплення та відтворення суспільних відносин; регулятивну, що забезпечує регулювання взаємовідносин між членами суспільства шляхом вироблення шаблонів поведінки, регламентації їх дій; інтегративну, яка включає в себе процес взаємозалежності і взаємовідповідальності членів соціальних груп; транслюючу (функцію соціалізації), змістом якої є передача соціального досвіду. Саме завдяки цим функціям соціальний інститут </w:t>
      </w:r>
      <w:r w:rsidRPr="00FB4627">
        <w:rPr>
          <w:rFonts w:ascii="Times New Roman" w:hAnsi="Times New Roman"/>
          <w:sz w:val="28"/>
          <w:szCs w:val="28"/>
        </w:rPr>
        <w:t>PR</w:t>
      </w:r>
      <w:r w:rsidRPr="00FB4627">
        <w:rPr>
          <w:rFonts w:ascii="Times New Roman" w:eastAsia="TimesNewRomanPS-ItalicMT" w:hAnsi="Times New Roman"/>
          <w:sz w:val="28"/>
          <w:szCs w:val="28"/>
        </w:rPr>
        <w:t xml:space="preserve"> </w:t>
      </w:r>
      <w:r w:rsidRPr="00FB4627">
        <w:rPr>
          <w:rFonts w:ascii="Times New Roman" w:hAnsi="Times New Roman"/>
          <w:sz w:val="28"/>
          <w:szCs w:val="28"/>
        </w:rPr>
        <w:t xml:space="preserve">як </w:t>
      </w:r>
      <w:r w:rsidRPr="00FB4627">
        <w:rPr>
          <w:rFonts w:ascii="Times New Roman" w:eastAsia="TimesNewRomanPS-ItalicMT" w:hAnsi="Times New Roman"/>
          <w:sz w:val="28"/>
          <w:szCs w:val="28"/>
        </w:rPr>
        <w:t xml:space="preserve">суспільне утворення проявляє себе в соціальній реальності, є безпосередньо даним для спостереження і дослідження. </w:t>
      </w:r>
    </w:p>
    <w:p w:rsidR="00FB4627" w:rsidRPr="00FB4627" w:rsidRDefault="00FB4627" w:rsidP="000C541B">
      <w:pPr>
        <w:spacing w:after="0" w:line="240" w:lineRule="auto"/>
        <w:ind w:firstLine="567"/>
        <w:jc w:val="both"/>
        <w:rPr>
          <w:rFonts w:ascii="Times New Roman" w:eastAsia="TimesNewRomanPS-ItalicMT" w:hAnsi="Times New Roman"/>
          <w:sz w:val="28"/>
          <w:szCs w:val="28"/>
        </w:rPr>
      </w:pPr>
      <w:r w:rsidRPr="00FB4627">
        <w:rPr>
          <w:rFonts w:ascii="Times New Roman" w:eastAsia="TimesNewRomanPS-ItalicMT" w:hAnsi="Times New Roman"/>
          <w:sz w:val="28"/>
          <w:szCs w:val="28"/>
        </w:rPr>
        <w:t>До критеріїв визначення соціального інституту паблік рилейшнз слід також віднести: виділення певного кола суб’єктів, що вступають в процесі діяльності у відносини, які набувають стійкий характер; певну (більш-менш формалізовану) організацію: наявність специфічних соціальних норм та приписів, що регулюють поведінку людей в рамках соціального інституту.</w:t>
      </w:r>
    </w:p>
    <w:p w:rsidR="00FB4627" w:rsidRPr="00FB4627" w:rsidRDefault="00FB4627" w:rsidP="000C541B">
      <w:pPr>
        <w:spacing w:after="0" w:line="240" w:lineRule="auto"/>
        <w:ind w:firstLine="567"/>
        <w:jc w:val="both"/>
        <w:rPr>
          <w:rFonts w:ascii="Times New Roman" w:eastAsia="TimesNewRomanPS-ItalicMT" w:hAnsi="Times New Roman"/>
          <w:sz w:val="28"/>
          <w:szCs w:val="28"/>
        </w:rPr>
      </w:pPr>
      <w:r w:rsidRPr="00FB4627">
        <w:rPr>
          <w:rFonts w:ascii="Times New Roman" w:eastAsia="TimesNewRomanPS-ItalicMT" w:hAnsi="Times New Roman"/>
          <w:sz w:val="28"/>
          <w:szCs w:val="28"/>
        </w:rPr>
        <w:t xml:space="preserve">Узагальнюючи, до критеріїв визначення соціального інституту паблік рилейшнз відносимо: суспільно визнану місію, мету, ідеологію </w:t>
      </w:r>
      <w:r w:rsidRPr="00FB4627">
        <w:rPr>
          <w:rFonts w:ascii="Times New Roman" w:hAnsi="Times New Roman"/>
          <w:sz w:val="28"/>
          <w:szCs w:val="28"/>
        </w:rPr>
        <w:t>PR</w:t>
      </w:r>
      <w:r w:rsidRPr="00FB4627">
        <w:rPr>
          <w:rFonts w:ascii="Times New Roman" w:eastAsia="TimesNewRomanPS-ItalicMT" w:hAnsi="Times New Roman"/>
          <w:sz w:val="28"/>
          <w:szCs w:val="28"/>
        </w:rPr>
        <w:t>; сукупність установ, соціальних груп, метою яких є задоволення соціальнокомунікаційних потреб суспільства; систему культурних зразків, норм, цінностей, символів; систему поведінки у відповідності з цими нормами і зразками, матеріальні та людські ресурси, необхідні для вирішення професійних завдань.</w:t>
      </w:r>
    </w:p>
    <w:p w:rsidR="000C541B" w:rsidRDefault="000C541B" w:rsidP="000C541B">
      <w:pPr>
        <w:autoSpaceDE w:val="0"/>
        <w:autoSpaceDN w:val="0"/>
        <w:adjustRightInd w:val="0"/>
        <w:spacing w:after="0" w:line="240" w:lineRule="auto"/>
        <w:rPr>
          <w:rFonts w:ascii="Times New Roman" w:hAnsi="Times New Roman"/>
          <w:sz w:val="28"/>
          <w:szCs w:val="28"/>
        </w:rPr>
      </w:pPr>
    </w:p>
    <w:p w:rsidR="000C541B" w:rsidRPr="008649AF" w:rsidRDefault="000C541B" w:rsidP="000C541B">
      <w:pPr>
        <w:pStyle w:val="a5"/>
        <w:numPr>
          <w:ilvl w:val="1"/>
          <w:numId w:val="31"/>
        </w:numPr>
        <w:autoSpaceDE w:val="0"/>
        <w:autoSpaceDN w:val="0"/>
        <w:adjustRightInd w:val="0"/>
        <w:jc w:val="center"/>
        <w:rPr>
          <w:rFonts w:ascii="PetersburgC-Italic" w:eastAsiaTheme="minorHAnsi" w:hAnsi="PetersburgC-Italic" w:cs="PetersburgC-Italic"/>
          <w:b/>
          <w:i/>
          <w:iCs/>
        </w:rPr>
      </w:pPr>
      <w:r w:rsidRPr="000C541B">
        <w:rPr>
          <w:b/>
          <w:szCs w:val="28"/>
        </w:rPr>
        <w:t xml:space="preserve">Функції інституту </w:t>
      </w:r>
      <w:r w:rsidRPr="000C541B">
        <w:rPr>
          <w:b/>
          <w:szCs w:val="28"/>
          <w:lang w:val="en-US"/>
        </w:rPr>
        <w:t>PR</w:t>
      </w:r>
    </w:p>
    <w:p w:rsidR="008649AF" w:rsidRPr="000C541B" w:rsidRDefault="008649AF" w:rsidP="008649AF">
      <w:pPr>
        <w:pStyle w:val="a5"/>
        <w:autoSpaceDE w:val="0"/>
        <w:autoSpaceDN w:val="0"/>
        <w:adjustRightInd w:val="0"/>
        <w:ind w:left="1440"/>
        <w:rPr>
          <w:rFonts w:ascii="PetersburgC-Italic" w:eastAsiaTheme="minorHAnsi" w:hAnsi="PetersburgC-Italic" w:cs="PetersburgC-Italic"/>
          <w:b/>
          <w:i/>
          <w:iCs/>
        </w:rPr>
      </w:pPr>
    </w:p>
    <w:p w:rsidR="008649AF" w:rsidRDefault="000C541B" w:rsidP="008649AF">
      <w:pPr>
        <w:spacing w:after="0" w:line="240" w:lineRule="auto"/>
        <w:ind w:firstLine="708"/>
        <w:jc w:val="both"/>
        <w:rPr>
          <w:rFonts w:ascii="Times New Roman" w:hAnsi="Times New Roman"/>
          <w:sz w:val="28"/>
          <w:szCs w:val="28"/>
        </w:rPr>
      </w:pPr>
      <w:r w:rsidRPr="008649AF">
        <w:rPr>
          <w:rFonts w:ascii="Times New Roman" w:hAnsi="Times New Roman"/>
          <w:bCs/>
          <w:sz w:val="28"/>
          <w:szCs w:val="28"/>
        </w:rPr>
        <w:t>Паблік рилейшнз, як вид соціальної комунікації, виконує в традиційному суспільстві регулятивну й стабілізуючу функції, а в періоди трансформацій стає соціально-культурної інновацією, необхідною суспільству для узгоджених дій соціальних суб’єктів</w:t>
      </w:r>
      <w:r>
        <w:rPr>
          <w:rFonts w:ascii="Times New Roman" w:hAnsi="Times New Roman"/>
          <w:sz w:val="28"/>
          <w:szCs w:val="28"/>
        </w:rPr>
        <w:t xml:space="preserve">. </w:t>
      </w:r>
      <w:r>
        <w:rPr>
          <w:rFonts w:ascii="Times New Roman" w:hAnsi="Times New Roman"/>
          <w:sz w:val="28"/>
          <w:szCs w:val="28"/>
          <w:lang w:val="uk-UA"/>
        </w:rPr>
        <w:t>«</w:t>
      </w:r>
      <w:r w:rsidRPr="000C541B">
        <w:rPr>
          <w:rFonts w:ascii="Times New Roman" w:hAnsi="Times New Roman"/>
          <w:sz w:val="28"/>
          <w:szCs w:val="28"/>
        </w:rPr>
        <w:t>В умовах стихійної мінливості новим призначенням суспільної комунікації є допомога не стільки в адаптації суб’єктів до зовнішні</w:t>
      </w:r>
      <w:r>
        <w:rPr>
          <w:rFonts w:ascii="Times New Roman" w:hAnsi="Times New Roman"/>
          <w:sz w:val="28"/>
          <w:szCs w:val="28"/>
        </w:rPr>
        <w:t xml:space="preserve">х умов, скільки в їх здатності </w:t>
      </w:r>
      <w:r>
        <w:rPr>
          <w:rFonts w:ascii="Times New Roman" w:hAnsi="Times New Roman"/>
          <w:sz w:val="28"/>
          <w:szCs w:val="28"/>
          <w:lang w:val="uk-UA"/>
        </w:rPr>
        <w:t>«</w:t>
      </w:r>
      <w:r>
        <w:rPr>
          <w:rFonts w:ascii="Times New Roman" w:hAnsi="Times New Roman"/>
          <w:sz w:val="28"/>
          <w:szCs w:val="28"/>
        </w:rPr>
        <w:t>будувати</w:t>
      </w:r>
      <w:r>
        <w:rPr>
          <w:rFonts w:ascii="Times New Roman" w:hAnsi="Times New Roman"/>
          <w:sz w:val="28"/>
          <w:szCs w:val="28"/>
          <w:lang w:val="uk-UA"/>
        </w:rPr>
        <w:t>»</w:t>
      </w:r>
      <w:r w:rsidRPr="000C541B">
        <w:rPr>
          <w:rFonts w:ascii="Times New Roman" w:hAnsi="Times New Roman"/>
          <w:sz w:val="28"/>
          <w:szCs w:val="28"/>
        </w:rPr>
        <w:t xml:space="preserve"> найбільш </w:t>
      </w:r>
      <w:r w:rsidRPr="000C541B">
        <w:rPr>
          <w:rFonts w:ascii="Times New Roman" w:hAnsi="Times New Roman"/>
          <w:sz w:val="28"/>
          <w:szCs w:val="28"/>
        </w:rPr>
        <w:lastRenderedPageBreak/>
        <w:t>сприятливе середовище, домовляючись з іншими учасниками соціальних змін. З цього погляду видається маловивченим інституційний потенціал зв’язків з громадськістю як виду прагматичних комунікацій, здатних змінювати якісний ста</w:t>
      </w:r>
      <w:r>
        <w:rPr>
          <w:rFonts w:ascii="Times New Roman" w:hAnsi="Times New Roman"/>
          <w:sz w:val="28"/>
          <w:szCs w:val="28"/>
        </w:rPr>
        <w:t>н суспільства</w:t>
      </w:r>
      <w:r>
        <w:rPr>
          <w:rFonts w:ascii="Times New Roman" w:hAnsi="Times New Roman"/>
          <w:sz w:val="28"/>
          <w:szCs w:val="28"/>
          <w:lang w:val="uk-UA"/>
        </w:rPr>
        <w:t>»</w:t>
      </w:r>
      <w:r w:rsidRPr="000C541B">
        <w:rPr>
          <w:rFonts w:ascii="Times New Roman" w:hAnsi="Times New Roman"/>
          <w:sz w:val="28"/>
          <w:szCs w:val="28"/>
        </w:rPr>
        <w:t xml:space="preserve">. </w:t>
      </w:r>
      <w:r w:rsidRPr="000C541B">
        <w:rPr>
          <w:rFonts w:ascii="Times New Roman" w:hAnsi="Times New Roman"/>
          <w:bCs/>
          <w:sz w:val="28"/>
          <w:szCs w:val="28"/>
        </w:rPr>
        <w:t xml:space="preserve">Вивчення зазначеного явища належить до проблем наукового пізнання комунікацій з громадськістю, об’єктом якої є організована та структурована форма суспільства, тобто соціальні інститути й соціальні практики. </w:t>
      </w:r>
      <w:r w:rsidRPr="000C541B">
        <w:rPr>
          <w:rFonts w:ascii="Times New Roman" w:hAnsi="Times New Roman"/>
          <w:sz w:val="28"/>
          <w:szCs w:val="28"/>
        </w:rPr>
        <w:t>Висловлена ще в 3</w:t>
      </w:r>
      <w:r>
        <w:rPr>
          <w:rFonts w:ascii="Times New Roman" w:hAnsi="Times New Roman"/>
          <w:sz w:val="28"/>
          <w:szCs w:val="28"/>
        </w:rPr>
        <w:t xml:space="preserve">0-х рр. ХХ ст. ідея про те, що </w:t>
      </w:r>
      <w:r>
        <w:rPr>
          <w:rFonts w:ascii="Times New Roman" w:hAnsi="Times New Roman"/>
          <w:sz w:val="28"/>
          <w:szCs w:val="28"/>
          <w:lang w:val="uk-UA"/>
        </w:rPr>
        <w:t>«</w:t>
      </w:r>
      <w:r w:rsidRPr="000C541B">
        <w:rPr>
          <w:rFonts w:ascii="Times New Roman" w:hAnsi="Times New Roman"/>
          <w:sz w:val="28"/>
          <w:szCs w:val="28"/>
        </w:rPr>
        <w:t>суспільство тільки здається статичною сумою соціальних інститутів: насправді воно ден</w:t>
      </w:r>
      <w:r>
        <w:rPr>
          <w:rFonts w:ascii="Times New Roman" w:hAnsi="Times New Roman"/>
          <w:sz w:val="28"/>
          <w:szCs w:val="28"/>
        </w:rPr>
        <w:t>ь у</w:t>
      </w:r>
      <w:r w:rsidRPr="000C541B">
        <w:rPr>
          <w:rFonts w:ascii="Times New Roman" w:hAnsi="Times New Roman"/>
          <w:sz w:val="28"/>
          <w:szCs w:val="28"/>
        </w:rPr>
        <w:t xml:space="preserve">день відроджується або творчо відтворюється за допомогою певних актів комунікативного характеру, які мають місце між його членами” [351], актуальна і в сучасний період. </w:t>
      </w:r>
    </w:p>
    <w:p w:rsidR="000C541B" w:rsidRPr="008649AF" w:rsidRDefault="000C541B" w:rsidP="008649AF">
      <w:pPr>
        <w:spacing w:after="0" w:line="240" w:lineRule="auto"/>
        <w:ind w:firstLine="708"/>
        <w:jc w:val="both"/>
        <w:rPr>
          <w:rFonts w:ascii="Times New Roman" w:hAnsi="Times New Roman"/>
          <w:sz w:val="28"/>
          <w:szCs w:val="28"/>
        </w:rPr>
      </w:pPr>
      <w:r w:rsidRPr="000C541B">
        <w:rPr>
          <w:rFonts w:ascii="Times New Roman" w:hAnsi="Times New Roman"/>
          <w:sz w:val="28"/>
          <w:szCs w:val="28"/>
          <w:lang w:val="uk-UA"/>
        </w:rPr>
        <w:t xml:space="preserve">Ґрунтуючись на понятті соціальної комунікації як невід’ємної властивості функціонування та взаємодії базових соціальних інститутів і практик, О. Кузнєцова виводить визначення, відповідно до якого зв’язки (взаємодія) з громадськістю – це ідеологічна інституалізована форма соціальної комунікації [280]. Перевагою такого підходу є, на наш погляд, сутнісна характеристика цього соціального суб’єкта, що дозволяє розглядати </w:t>
      </w:r>
      <w:r w:rsidRPr="000C541B">
        <w:rPr>
          <w:rFonts w:ascii="Times New Roman" w:hAnsi="Times New Roman"/>
          <w:i/>
          <w:iCs/>
          <w:sz w:val="28"/>
          <w:szCs w:val="28"/>
          <w:lang w:val="uk-UA"/>
        </w:rPr>
        <w:t xml:space="preserve">PR як соціальний інститут, що покликаний за допомогою відповідних механізмів та методів організовувати інформаційну систему і забезпечувати реалізацію призначених йому функцій. </w:t>
      </w:r>
    </w:p>
    <w:p w:rsidR="000C541B" w:rsidRPr="008649AF" w:rsidRDefault="000C541B" w:rsidP="008649AF">
      <w:pPr>
        <w:ind w:left="360"/>
        <w:jc w:val="both"/>
        <w:rPr>
          <w:rFonts w:ascii="Times New Roman" w:eastAsia="TimesNewRomanPS-ItalicMT" w:hAnsi="Times New Roman"/>
          <w:b/>
          <w:bCs/>
          <w:sz w:val="28"/>
          <w:szCs w:val="28"/>
        </w:rPr>
      </w:pPr>
      <w:r w:rsidRPr="008649AF">
        <w:rPr>
          <w:rFonts w:ascii="Times New Roman" w:eastAsia="TimesNewRomanPS-ItalicMT" w:hAnsi="Times New Roman"/>
          <w:b/>
          <w:bCs/>
          <w:sz w:val="28"/>
          <w:szCs w:val="28"/>
        </w:rPr>
        <w:t xml:space="preserve">Діяльність соціального інституту </w:t>
      </w:r>
      <w:r w:rsidRPr="008649AF">
        <w:rPr>
          <w:rFonts w:ascii="Times New Roman" w:hAnsi="Times New Roman"/>
          <w:b/>
          <w:bCs/>
          <w:sz w:val="28"/>
          <w:szCs w:val="28"/>
        </w:rPr>
        <w:t>PR</w:t>
      </w:r>
      <w:r w:rsidRPr="008649AF">
        <w:rPr>
          <w:rFonts w:ascii="Times New Roman" w:eastAsia="TimesNewRomanPS-ItalicMT" w:hAnsi="Times New Roman"/>
          <w:b/>
          <w:bCs/>
          <w:sz w:val="28"/>
          <w:szCs w:val="28"/>
        </w:rPr>
        <w:t xml:space="preserve"> визначається: </w:t>
      </w:r>
    </w:p>
    <w:p w:rsidR="000C541B" w:rsidRPr="008649AF" w:rsidRDefault="000C541B" w:rsidP="00871244">
      <w:pPr>
        <w:pStyle w:val="3"/>
        <w:numPr>
          <w:ilvl w:val="0"/>
          <w:numId w:val="136"/>
        </w:numPr>
        <w:spacing w:after="0" w:line="240" w:lineRule="auto"/>
        <w:rPr>
          <w:rFonts w:ascii="Times New Roman" w:eastAsia="TimesNewRomanPS-ItalicMT" w:hAnsi="Times New Roman"/>
          <w:sz w:val="28"/>
          <w:szCs w:val="28"/>
          <w:lang w:val="uk-UA" w:eastAsia="uk-UA"/>
        </w:rPr>
      </w:pPr>
      <w:r w:rsidRPr="008649AF">
        <w:rPr>
          <w:rFonts w:ascii="Times New Roman" w:eastAsia="TimesNewRomanPS-ItalicMT" w:hAnsi="Times New Roman"/>
          <w:sz w:val="28"/>
          <w:szCs w:val="28"/>
          <w:lang w:val="uk-UA" w:eastAsia="uk-UA"/>
        </w:rPr>
        <w:t xml:space="preserve">по-перше, набором специфічних норм та приписів, що регулюють відповідні типи поведінки; </w:t>
      </w:r>
    </w:p>
    <w:p w:rsidR="000C541B" w:rsidRPr="008649AF" w:rsidRDefault="000C541B" w:rsidP="00871244">
      <w:pPr>
        <w:pStyle w:val="a5"/>
        <w:numPr>
          <w:ilvl w:val="0"/>
          <w:numId w:val="136"/>
        </w:numPr>
        <w:jc w:val="both"/>
        <w:rPr>
          <w:rFonts w:eastAsia="TimesNewRomanPS-ItalicMT"/>
          <w:szCs w:val="28"/>
          <w:lang w:val="uk-UA"/>
        </w:rPr>
      </w:pPr>
      <w:r w:rsidRPr="008649AF">
        <w:rPr>
          <w:rFonts w:eastAsia="TimesNewRomanPS-ItalicMT"/>
          <w:szCs w:val="28"/>
          <w:lang w:val="uk-UA"/>
        </w:rPr>
        <w:t xml:space="preserve">по-друге, інтеграцією соціального інституту </w:t>
      </w:r>
      <w:r w:rsidRPr="008649AF">
        <w:rPr>
          <w:szCs w:val="28"/>
        </w:rPr>
        <w:t>PR</w:t>
      </w:r>
      <w:r w:rsidRPr="008649AF">
        <w:rPr>
          <w:rFonts w:eastAsia="TimesNewRomanPS-ItalicMT"/>
          <w:szCs w:val="28"/>
          <w:lang w:val="uk-UA"/>
        </w:rPr>
        <w:t xml:space="preserve"> в соціально-політичну, ідеологічну та ціннісну структури українського суспільства; </w:t>
      </w:r>
    </w:p>
    <w:p w:rsidR="000C541B" w:rsidRPr="008649AF" w:rsidRDefault="000C541B" w:rsidP="00871244">
      <w:pPr>
        <w:pStyle w:val="a5"/>
        <w:numPr>
          <w:ilvl w:val="0"/>
          <w:numId w:val="136"/>
        </w:numPr>
        <w:jc w:val="both"/>
        <w:rPr>
          <w:rFonts w:eastAsia="TimesNewRomanPS-ItalicMT"/>
          <w:b/>
          <w:bCs/>
          <w:szCs w:val="28"/>
        </w:rPr>
      </w:pPr>
      <w:r w:rsidRPr="008649AF">
        <w:rPr>
          <w:rFonts w:eastAsia="TimesNewRomanPS-ItalicMT"/>
          <w:szCs w:val="28"/>
        </w:rPr>
        <w:t>по-третє, наявністю матеріальних засобів та умов, що забезпечують успішне виконання професійних завдань та здійснення соціального контролю.</w:t>
      </w:r>
    </w:p>
    <w:p w:rsidR="000C541B" w:rsidRPr="008649AF" w:rsidRDefault="000C541B" w:rsidP="008649AF">
      <w:pPr>
        <w:spacing w:after="0" w:line="240" w:lineRule="auto"/>
        <w:ind w:firstLine="360"/>
        <w:jc w:val="both"/>
        <w:rPr>
          <w:rFonts w:ascii="Times New Roman" w:eastAsia="TimesNewRomanPS-ItalicMT" w:hAnsi="Times New Roman"/>
          <w:b/>
          <w:bCs/>
          <w:sz w:val="28"/>
          <w:szCs w:val="28"/>
        </w:rPr>
      </w:pPr>
      <w:r w:rsidRPr="008649AF">
        <w:rPr>
          <w:rFonts w:ascii="Times New Roman" w:eastAsia="TimesNewRomanPS-ItalicMT" w:hAnsi="Times New Roman"/>
          <w:b/>
          <w:bCs/>
          <w:sz w:val="28"/>
          <w:szCs w:val="28"/>
        </w:rPr>
        <w:t xml:space="preserve">У процесі своєї діяльності соціальний інститут </w:t>
      </w:r>
      <w:r w:rsidRPr="008649AF">
        <w:rPr>
          <w:rFonts w:ascii="Times New Roman" w:hAnsi="Times New Roman"/>
          <w:b/>
          <w:bCs/>
          <w:sz w:val="28"/>
          <w:szCs w:val="28"/>
        </w:rPr>
        <w:t>PR</w:t>
      </w:r>
      <w:r w:rsidRPr="008649AF">
        <w:rPr>
          <w:rFonts w:ascii="Times New Roman" w:eastAsia="TimesNewRomanPS-ItalicMT" w:hAnsi="Times New Roman"/>
          <w:b/>
          <w:bCs/>
          <w:sz w:val="28"/>
          <w:szCs w:val="28"/>
        </w:rPr>
        <w:t xml:space="preserve"> виконує відповідні специфіці інституту функції: </w:t>
      </w:r>
    </w:p>
    <w:p w:rsidR="000C541B" w:rsidRPr="008649AF" w:rsidRDefault="000C541B" w:rsidP="00871244">
      <w:pPr>
        <w:pStyle w:val="a5"/>
        <w:numPr>
          <w:ilvl w:val="0"/>
          <w:numId w:val="137"/>
        </w:numPr>
        <w:jc w:val="both"/>
        <w:rPr>
          <w:rFonts w:eastAsia="TimesNewRomanPS-ItalicMT"/>
          <w:szCs w:val="28"/>
        </w:rPr>
      </w:pPr>
      <w:r w:rsidRPr="008649AF">
        <w:rPr>
          <w:rFonts w:eastAsia="TimesNewRomanPS-ItalicMT"/>
          <w:szCs w:val="28"/>
        </w:rPr>
        <w:t xml:space="preserve">функцію закріплення та відтворення суспільних відносин; </w:t>
      </w:r>
    </w:p>
    <w:p w:rsidR="000C541B" w:rsidRPr="008649AF" w:rsidRDefault="000C541B" w:rsidP="00871244">
      <w:pPr>
        <w:pStyle w:val="a5"/>
        <w:numPr>
          <w:ilvl w:val="0"/>
          <w:numId w:val="137"/>
        </w:numPr>
        <w:jc w:val="both"/>
        <w:rPr>
          <w:rFonts w:eastAsia="TimesNewRomanPS-ItalicMT"/>
          <w:szCs w:val="28"/>
        </w:rPr>
      </w:pPr>
      <w:r w:rsidRPr="008649AF">
        <w:rPr>
          <w:rFonts w:eastAsia="TimesNewRomanPS-ItalicMT"/>
          <w:szCs w:val="28"/>
        </w:rPr>
        <w:t>регулятивну, що забезпечує регулювання взаємовідносин між членами суспільства шляхом вироблення шаблонів поведінки, регламентації їх дій;</w:t>
      </w:r>
    </w:p>
    <w:p w:rsidR="000C541B" w:rsidRPr="008649AF" w:rsidRDefault="000C541B" w:rsidP="00871244">
      <w:pPr>
        <w:pStyle w:val="a5"/>
        <w:numPr>
          <w:ilvl w:val="0"/>
          <w:numId w:val="137"/>
        </w:numPr>
        <w:jc w:val="both"/>
        <w:rPr>
          <w:rFonts w:eastAsia="TimesNewRomanPS-ItalicMT"/>
          <w:szCs w:val="28"/>
        </w:rPr>
      </w:pPr>
      <w:r w:rsidRPr="008649AF">
        <w:rPr>
          <w:rFonts w:eastAsia="TimesNewRomanPS-ItalicMT"/>
          <w:szCs w:val="28"/>
        </w:rPr>
        <w:t xml:space="preserve">інтегративну, яка включає в себе процес взаємозалежності і взаємовідповідальності членів соціальних груп; </w:t>
      </w:r>
    </w:p>
    <w:p w:rsidR="000C541B" w:rsidRPr="008649AF" w:rsidRDefault="000C541B" w:rsidP="00871244">
      <w:pPr>
        <w:pStyle w:val="a5"/>
        <w:numPr>
          <w:ilvl w:val="0"/>
          <w:numId w:val="137"/>
        </w:numPr>
        <w:jc w:val="both"/>
        <w:rPr>
          <w:rFonts w:eastAsia="TimesNewRomanPS-ItalicMT"/>
          <w:szCs w:val="28"/>
        </w:rPr>
      </w:pPr>
      <w:r w:rsidRPr="008649AF">
        <w:rPr>
          <w:rFonts w:eastAsia="TimesNewRomanPS-ItalicMT"/>
          <w:szCs w:val="28"/>
        </w:rPr>
        <w:t xml:space="preserve">транслюючу (функцію соціалізації), змістом якої є передача соціального досвіду. Саме завдяки цим функціям соціальний інститут </w:t>
      </w:r>
      <w:r w:rsidRPr="008649AF">
        <w:rPr>
          <w:szCs w:val="28"/>
        </w:rPr>
        <w:t>PR</w:t>
      </w:r>
      <w:r w:rsidRPr="008649AF">
        <w:rPr>
          <w:rFonts w:eastAsia="TimesNewRomanPS-ItalicMT"/>
          <w:szCs w:val="28"/>
        </w:rPr>
        <w:t xml:space="preserve"> </w:t>
      </w:r>
      <w:r w:rsidRPr="008649AF">
        <w:rPr>
          <w:szCs w:val="28"/>
        </w:rPr>
        <w:t xml:space="preserve">як </w:t>
      </w:r>
      <w:r w:rsidRPr="008649AF">
        <w:rPr>
          <w:rFonts w:eastAsia="TimesNewRomanPS-ItalicMT"/>
          <w:szCs w:val="28"/>
        </w:rPr>
        <w:t xml:space="preserve">суспільне утворення проявляє себе в соціальній реальності, є безпосередньо даним для спостереження і дослідження. </w:t>
      </w:r>
    </w:p>
    <w:p w:rsidR="000C541B" w:rsidRPr="008649AF" w:rsidRDefault="000C541B" w:rsidP="008649AF">
      <w:pPr>
        <w:pStyle w:val="31"/>
        <w:spacing w:after="0" w:line="240" w:lineRule="auto"/>
        <w:ind w:firstLine="708"/>
        <w:jc w:val="both"/>
        <w:rPr>
          <w:rFonts w:ascii="Times New Roman" w:hAnsi="Times New Roman"/>
          <w:bCs/>
          <w:sz w:val="28"/>
          <w:szCs w:val="28"/>
        </w:rPr>
      </w:pPr>
      <w:r w:rsidRPr="008649AF">
        <w:rPr>
          <w:rFonts w:ascii="Times New Roman" w:hAnsi="Times New Roman"/>
          <w:sz w:val="28"/>
          <w:szCs w:val="28"/>
        </w:rPr>
        <w:t>Інститут паблік рілейшнз</w:t>
      </w:r>
      <w:r w:rsidRPr="008649AF">
        <w:rPr>
          <w:rFonts w:ascii="Times New Roman" w:hAnsi="Times New Roman"/>
          <w:b/>
          <w:bCs/>
          <w:sz w:val="28"/>
          <w:szCs w:val="28"/>
        </w:rPr>
        <w:t xml:space="preserve"> </w:t>
      </w:r>
      <w:r w:rsidRPr="008649AF">
        <w:rPr>
          <w:rFonts w:ascii="Times New Roman" w:hAnsi="Times New Roman"/>
          <w:bCs/>
          <w:sz w:val="28"/>
          <w:szCs w:val="28"/>
        </w:rPr>
        <w:t>здійснює обмін діяльністю і взаємодіє з іншими соціальними і соціально-політичними інститутами: інститути представницької демократії, законодавчої та виконавчої влади, ЗМІ, політичні партії тощо</w:t>
      </w:r>
    </w:p>
    <w:p w:rsidR="00FB4627" w:rsidRDefault="000C541B" w:rsidP="008649AF">
      <w:pPr>
        <w:autoSpaceDE w:val="0"/>
        <w:autoSpaceDN w:val="0"/>
        <w:adjustRightInd w:val="0"/>
        <w:spacing w:after="0" w:line="240" w:lineRule="auto"/>
        <w:ind w:firstLine="567"/>
        <w:jc w:val="both"/>
        <w:rPr>
          <w:rFonts w:ascii="Times New Roman" w:eastAsiaTheme="minorHAnsi" w:hAnsi="Times New Roman"/>
          <w:iCs/>
          <w:sz w:val="28"/>
          <w:szCs w:val="28"/>
          <w:lang w:val="uk-UA"/>
        </w:rPr>
      </w:pPr>
      <w:r w:rsidRPr="008649AF">
        <w:rPr>
          <w:rFonts w:ascii="Times New Roman" w:eastAsiaTheme="minorHAnsi" w:hAnsi="Times New Roman"/>
          <w:b/>
          <w:iCs/>
          <w:sz w:val="28"/>
          <w:szCs w:val="28"/>
          <w:lang w:val="uk-UA"/>
        </w:rPr>
        <w:lastRenderedPageBreak/>
        <w:t>Як соціальний інститут</w:t>
      </w:r>
      <w:r w:rsidRPr="008649AF">
        <w:rPr>
          <w:rFonts w:ascii="Times New Roman" w:eastAsiaTheme="minorHAnsi" w:hAnsi="Times New Roman"/>
          <w:iCs/>
          <w:sz w:val="28"/>
          <w:szCs w:val="28"/>
          <w:lang w:val="uk-UA"/>
        </w:rPr>
        <w:t xml:space="preserve"> демократичного суспільства </w:t>
      </w:r>
      <w:r w:rsidRPr="008649AF">
        <w:rPr>
          <w:rFonts w:ascii="Times New Roman" w:eastAsiaTheme="minorHAnsi" w:hAnsi="Times New Roman"/>
          <w:b/>
          <w:bCs/>
          <w:iCs/>
          <w:sz w:val="28"/>
          <w:szCs w:val="28"/>
          <w:lang w:val="uk-UA"/>
        </w:rPr>
        <w:t xml:space="preserve">паблік рилейшнз </w:t>
      </w:r>
      <w:r w:rsidRPr="008649AF">
        <w:rPr>
          <w:rFonts w:ascii="Times New Roman" w:eastAsiaTheme="minorHAnsi" w:hAnsi="Times New Roman"/>
          <w:iCs/>
          <w:sz w:val="28"/>
          <w:szCs w:val="28"/>
          <w:lang w:val="uk-UA"/>
        </w:rPr>
        <w:t>є особливою</w:t>
      </w:r>
      <w:r w:rsidRPr="000C541B">
        <w:rPr>
          <w:rFonts w:ascii="Times New Roman" w:eastAsiaTheme="minorHAnsi" w:hAnsi="Times New Roman"/>
          <w:iCs/>
          <w:sz w:val="28"/>
          <w:szCs w:val="28"/>
          <w:lang w:val="uk-UA"/>
        </w:rPr>
        <w:t xml:space="preserve"> </w:t>
      </w:r>
      <w:r w:rsidRPr="008649AF">
        <w:rPr>
          <w:rFonts w:ascii="Times New Roman" w:eastAsiaTheme="minorHAnsi" w:hAnsi="Times New Roman"/>
          <w:iCs/>
          <w:sz w:val="28"/>
          <w:szCs w:val="28"/>
          <w:lang w:val="uk-UA"/>
        </w:rPr>
        <w:t>формою організації, способом кристалізації</w:t>
      </w:r>
      <w:r w:rsidRPr="000C541B">
        <w:rPr>
          <w:rFonts w:ascii="Times New Roman" w:eastAsiaTheme="minorHAnsi" w:hAnsi="Times New Roman"/>
          <w:iCs/>
          <w:sz w:val="28"/>
          <w:szCs w:val="28"/>
          <w:lang w:val="uk-UA"/>
        </w:rPr>
        <w:t xml:space="preserve"> </w:t>
      </w:r>
      <w:r w:rsidRPr="008649AF">
        <w:rPr>
          <w:rFonts w:ascii="Times New Roman" w:eastAsiaTheme="minorHAnsi" w:hAnsi="Times New Roman"/>
          <w:iCs/>
          <w:sz w:val="28"/>
          <w:szCs w:val="28"/>
          <w:lang w:val="uk-UA"/>
        </w:rPr>
        <w:t>й закріплення специфічних різновидів діяльності, пов’язаних із виконанням суспільно</w:t>
      </w:r>
      <w:r w:rsidRPr="000C541B">
        <w:rPr>
          <w:rFonts w:ascii="Times New Roman" w:eastAsiaTheme="minorHAnsi" w:hAnsi="Times New Roman"/>
          <w:iCs/>
          <w:sz w:val="28"/>
          <w:szCs w:val="28"/>
          <w:lang w:val="uk-UA"/>
        </w:rPr>
        <w:t xml:space="preserve"> </w:t>
      </w:r>
      <w:r w:rsidRPr="008649AF">
        <w:rPr>
          <w:rFonts w:ascii="Times New Roman" w:eastAsiaTheme="minorHAnsi" w:hAnsi="Times New Roman"/>
          <w:iCs/>
          <w:sz w:val="28"/>
          <w:szCs w:val="28"/>
          <w:lang w:val="uk-UA"/>
        </w:rPr>
        <w:t>необхідного завдання — оптимізації взаємодії соціальних суб’єктів (індивідів, спільнот</w:t>
      </w:r>
      <w:r w:rsidRPr="008649AF">
        <w:rPr>
          <w:rFonts w:ascii="Times New Roman" w:eastAsiaTheme="minorHAnsi" w:hAnsi="Times New Roman"/>
          <w:iCs/>
          <w:sz w:val="28"/>
          <w:szCs w:val="28"/>
          <w:lang w:val="uk-UA"/>
        </w:rPr>
        <w:t>,</w:t>
      </w:r>
      <w:r w:rsidRPr="000C541B">
        <w:rPr>
          <w:rFonts w:ascii="Times New Roman" w:eastAsiaTheme="minorHAnsi" w:hAnsi="Times New Roman"/>
          <w:iCs/>
          <w:sz w:val="28"/>
          <w:szCs w:val="28"/>
          <w:lang w:val="uk-UA"/>
        </w:rPr>
        <w:t xml:space="preserve"> </w:t>
      </w:r>
      <w:r w:rsidRPr="008649AF">
        <w:rPr>
          <w:rFonts w:ascii="Times New Roman" w:eastAsiaTheme="minorHAnsi" w:hAnsi="Times New Roman"/>
          <w:iCs/>
          <w:sz w:val="28"/>
          <w:szCs w:val="28"/>
          <w:lang w:val="uk-UA"/>
        </w:rPr>
        <w:t>організацій, соціальних інститутів) з їхньою</w:t>
      </w:r>
      <w:r w:rsidRPr="000C541B">
        <w:rPr>
          <w:rFonts w:ascii="Times New Roman" w:eastAsiaTheme="minorHAnsi" w:hAnsi="Times New Roman"/>
          <w:iCs/>
          <w:sz w:val="28"/>
          <w:szCs w:val="28"/>
          <w:lang w:val="uk-UA"/>
        </w:rPr>
        <w:t xml:space="preserve"> </w:t>
      </w:r>
      <w:r w:rsidRPr="008649AF">
        <w:rPr>
          <w:rFonts w:ascii="Times New Roman" w:eastAsiaTheme="minorHAnsi" w:hAnsi="Times New Roman"/>
          <w:iCs/>
          <w:sz w:val="28"/>
          <w:szCs w:val="28"/>
          <w:lang w:val="uk-UA"/>
        </w:rPr>
        <w:t>зовнішньою та внутрішньою громадськістю.</w:t>
      </w:r>
    </w:p>
    <w:p w:rsidR="008649AF" w:rsidRPr="008649AF" w:rsidRDefault="008649AF" w:rsidP="008649AF">
      <w:pPr>
        <w:autoSpaceDE w:val="0"/>
        <w:autoSpaceDN w:val="0"/>
        <w:adjustRightInd w:val="0"/>
        <w:spacing w:after="0" w:line="240" w:lineRule="auto"/>
        <w:ind w:firstLine="567"/>
        <w:jc w:val="both"/>
        <w:rPr>
          <w:rFonts w:ascii="Times New Roman" w:eastAsiaTheme="minorHAnsi" w:hAnsi="Times New Roman"/>
          <w:iCs/>
          <w:sz w:val="28"/>
          <w:szCs w:val="28"/>
          <w:lang w:val="uk-UA"/>
        </w:rPr>
      </w:pPr>
    </w:p>
    <w:p w:rsidR="00796095" w:rsidRPr="00796095" w:rsidRDefault="00796095" w:rsidP="00796095">
      <w:pPr>
        <w:spacing w:after="0" w:line="240" w:lineRule="auto"/>
        <w:jc w:val="center"/>
        <w:rPr>
          <w:rFonts w:ascii="Times New Roman" w:hAnsi="Times New Roman"/>
          <w:b/>
          <w:bCs/>
          <w:i/>
          <w:iCs/>
          <w:sz w:val="28"/>
          <w:szCs w:val="28"/>
          <w:u w:val="single"/>
          <w:lang w:val="uk-UA"/>
        </w:rPr>
      </w:pPr>
      <w:r w:rsidRPr="008505DB">
        <w:rPr>
          <w:b/>
          <w:sz w:val="36"/>
          <w:szCs w:val="36"/>
          <w:lang w:val="uk-UA"/>
        </w:rPr>
        <w:sym w:font="Webdings" w:char="F073"/>
      </w:r>
      <w:r>
        <w:rPr>
          <w:rFonts w:ascii="Arial" w:hAnsi="Arial" w:cs="Arial"/>
          <w:b/>
          <w:sz w:val="56"/>
          <w:lang w:val="uk-UA"/>
        </w:rPr>
        <w:t xml:space="preserve"> </w:t>
      </w:r>
      <w:r>
        <w:rPr>
          <w:rFonts w:ascii="Times New Roman" w:hAnsi="Times New Roman"/>
          <w:b/>
          <w:bCs/>
          <w:i/>
          <w:iCs/>
          <w:sz w:val="28"/>
          <w:szCs w:val="28"/>
          <w:u w:val="single"/>
          <w:lang w:val="uk-UA"/>
        </w:rPr>
        <w:t>Питання для самоконтролю</w:t>
      </w:r>
    </w:p>
    <w:p w:rsidR="00796095" w:rsidRPr="00796095" w:rsidRDefault="00796095" w:rsidP="00871244">
      <w:pPr>
        <w:numPr>
          <w:ilvl w:val="0"/>
          <w:numId w:val="135"/>
        </w:numPr>
        <w:spacing w:after="0" w:line="240" w:lineRule="auto"/>
        <w:contextualSpacing/>
        <w:rPr>
          <w:rFonts w:ascii="Times New Roman" w:hAnsi="Times New Roman"/>
          <w:sz w:val="28"/>
          <w:szCs w:val="28"/>
        </w:rPr>
      </w:pPr>
      <w:r w:rsidRPr="00796095">
        <w:rPr>
          <w:rFonts w:ascii="Times New Roman" w:hAnsi="Times New Roman"/>
          <w:sz w:val="28"/>
          <w:szCs w:val="28"/>
        </w:rPr>
        <w:t>Що таке соціальний інститут? Назвіть його ознаки.</w:t>
      </w:r>
    </w:p>
    <w:p w:rsidR="00796095" w:rsidRPr="00796095" w:rsidRDefault="00796095" w:rsidP="00871244">
      <w:pPr>
        <w:numPr>
          <w:ilvl w:val="0"/>
          <w:numId w:val="135"/>
        </w:numPr>
        <w:spacing w:after="0" w:line="240" w:lineRule="auto"/>
        <w:contextualSpacing/>
        <w:rPr>
          <w:rFonts w:ascii="Times New Roman" w:hAnsi="Times New Roman"/>
          <w:sz w:val="28"/>
          <w:szCs w:val="28"/>
        </w:rPr>
      </w:pPr>
      <w:r w:rsidRPr="00796095">
        <w:rPr>
          <w:rFonts w:ascii="Times New Roman" w:hAnsi="Times New Roman"/>
          <w:sz w:val="28"/>
          <w:szCs w:val="28"/>
        </w:rPr>
        <w:t>Чому ПР слід розглядатаи як соціальний інститут?</w:t>
      </w:r>
    </w:p>
    <w:p w:rsidR="00796095" w:rsidRPr="00796095" w:rsidRDefault="00796095" w:rsidP="00871244">
      <w:pPr>
        <w:numPr>
          <w:ilvl w:val="0"/>
          <w:numId w:val="135"/>
        </w:numPr>
        <w:spacing w:after="0" w:line="240" w:lineRule="auto"/>
        <w:contextualSpacing/>
        <w:rPr>
          <w:rFonts w:ascii="Times New Roman" w:hAnsi="Times New Roman"/>
          <w:sz w:val="28"/>
          <w:szCs w:val="28"/>
        </w:rPr>
      </w:pPr>
      <w:r w:rsidRPr="00796095">
        <w:rPr>
          <w:rFonts w:ascii="Times New Roman" w:hAnsi="Times New Roman"/>
          <w:sz w:val="28"/>
          <w:szCs w:val="28"/>
        </w:rPr>
        <w:t>Назвіть головні об’єктивні причинч</w:t>
      </w:r>
      <w:r>
        <w:rPr>
          <w:rFonts w:ascii="Times New Roman" w:hAnsi="Times New Roman"/>
          <w:sz w:val="28"/>
          <w:szCs w:val="28"/>
        </w:rPr>
        <w:t xml:space="preserve">и створення та розвитку сфери </w:t>
      </w:r>
      <w:r>
        <w:rPr>
          <w:rFonts w:ascii="Times New Roman" w:hAnsi="Times New Roman"/>
          <w:sz w:val="28"/>
          <w:szCs w:val="28"/>
          <w:lang w:val="en-US"/>
        </w:rPr>
        <w:t>PR</w:t>
      </w:r>
      <w:r w:rsidRPr="00796095">
        <w:rPr>
          <w:rFonts w:ascii="Times New Roman" w:hAnsi="Times New Roman"/>
          <w:sz w:val="28"/>
          <w:szCs w:val="28"/>
        </w:rPr>
        <w:t>.</w:t>
      </w:r>
    </w:p>
    <w:p w:rsidR="00796095" w:rsidRPr="00796095" w:rsidRDefault="00796095" w:rsidP="00871244">
      <w:pPr>
        <w:numPr>
          <w:ilvl w:val="0"/>
          <w:numId w:val="135"/>
        </w:numPr>
        <w:spacing w:after="0" w:line="240" w:lineRule="auto"/>
        <w:contextualSpacing/>
        <w:rPr>
          <w:rFonts w:ascii="Times New Roman" w:hAnsi="Times New Roman"/>
          <w:sz w:val="28"/>
          <w:szCs w:val="28"/>
        </w:rPr>
      </w:pPr>
      <w:r w:rsidRPr="00796095">
        <w:rPr>
          <w:rFonts w:ascii="Times New Roman" w:hAnsi="Times New Roman"/>
          <w:sz w:val="28"/>
          <w:szCs w:val="28"/>
        </w:rPr>
        <w:t>Які базові соціа</w:t>
      </w:r>
      <w:r>
        <w:rPr>
          <w:rFonts w:ascii="Times New Roman" w:hAnsi="Times New Roman"/>
          <w:sz w:val="28"/>
          <w:szCs w:val="28"/>
        </w:rPr>
        <w:t xml:space="preserve">льні функції виконує інститут </w:t>
      </w:r>
      <w:r>
        <w:rPr>
          <w:rFonts w:ascii="Times New Roman" w:hAnsi="Times New Roman"/>
          <w:sz w:val="28"/>
          <w:szCs w:val="28"/>
          <w:lang w:val="en-US"/>
        </w:rPr>
        <w:t>PR</w:t>
      </w:r>
      <w:r w:rsidRPr="00796095">
        <w:rPr>
          <w:rFonts w:ascii="Times New Roman" w:hAnsi="Times New Roman"/>
          <w:sz w:val="28"/>
          <w:szCs w:val="28"/>
        </w:rPr>
        <w:t>?</w:t>
      </w:r>
    </w:p>
    <w:p w:rsidR="00796095" w:rsidRPr="00796095" w:rsidRDefault="00796095" w:rsidP="00871244">
      <w:pPr>
        <w:numPr>
          <w:ilvl w:val="0"/>
          <w:numId w:val="135"/>
        </w:numPr>
        <w:spacing w:after="0" w:line="240" w:lineRule="auto"/>
        <w:contextualSpacing/>
        <w:rPr>
          <w:rFonts w:ascii="Times New Roman" w:hAnsi="Times New Roman"/>
          <w:sz w:val="28"/>
          <w:szCs w:val="28"/>
        </w:rPr>
      </w:pPr>
      <w:r w:rsidRPr="00796095">
        <w:rPr>
          <w:rFonts w:ascii="Times New Roman" w:hAnsi="Times New Roman"/>
          <w:sz w:val="28"/>
          <w:szCs w:val="28"/>
        </w:rPr>
        <w:t xml:space="preserve">Що можна вважати результатом </w:t>
      </w:r>
      <w:r>
        <w:rPr>
          <w:rFonts w:ascii="Times New Roman" w:hAnsi="Times New Roman"/>
          <w:sz w:val="28"/>
          <w:szCs w:val="28"/>
        </w:rPr>
        <w:t xml:space="preserve">(продуктом) ефективної роботи </w:t>
      </w:r>
      <w:r>
        <w:rPr>
          <w:rFonts w:ascii="Times New Roman" w:hAnsi="Times New Roman"/>
          <w:sz w:val="28"/>
          <w:szCs w:val="28"/>
          <w:lang w:val="en-US"/>
        </w:rPr>
        <w:t>PR</w:t>
      </w:r>
      <w:r w:rsidRPr="00796095">
        <w:rPr>
          <w:rFonts w:ascii="Times New Roman" w:hAnsi="Times New Roman"/>
          <w:sz w:val="28"/>
          <w:szCs w:val="28"/>
        </w:rPr>
        <w:t>?</w:t>
      </w:r>
    </w:p>
    <w:p w:rsidR="00796095" w:rsidRDefault="00796095" w:rsidP="00871244">
      <w:pPr>
        <w:numPr>
          <w:ilvl w:val="0"/>
          <w:numId w:val="135"/>
        </w:numPr>
        <w:spacing w:after="0" w:line="240" w:lineRule="auto"/>
        <w:contextualSpacing/>
        <w:rPr>
          <w:rFonts w:ascii="Times New Roman" w:hAnsi="Times New Roman"/>
          <w:sz w:val="28"/>
          <w:szCs w:val="28"/>
        </w:rPr>
      </w:pPr>
      <w:r w:rsidRPr="00796095">
        <w:rPr>
          <w:rFonts w:ascii="Times New Roman" w:hAnsi="Times New Roman"/>
          <w:sz w:val="28"/>
          <w:szCs w:val="28"/>
        </w:rPr>
        <w:t>Яку роль виконує ПР у системі стратегічногго менеджменту?</w:t>
      </w:r>
    </w:p>
    <w:p w:rsidR="00796095" w:rsidRPr="00796095" w:rsidRDefault="00796095" w:rsidP="00796095">
      <w:pPr>
        <w:spacing w:after="0" w:line="240" w:lineRule="auto"/>
        <w:ind w:left="720"/>
        <w:contextualSpacing/>
        <w:rPr>
          <w:rFonts w:ascii="Times New Roman" w:hAnsi="Times New Roman"/>
          <w:sz w:val="28"/>
          <w:szCs w:val="28"/>
        </w:rPr>
      </w:pPr>
    </w:p>
    <w:p w:rsidR="00796095" w:rsidRPr="00796095" w:rsidRDefault="00796095" w:rsidP="00796095">
      <w:pPr>
        <w:spacing w:line="240" w:lineRule="auto"/>
        <w:ind w:left="720"/>
        <w:contextualSpacing/>
        <w:jc w:val="center"/>
        <w:rPr>
          <w:rFonts w:ascii="Times New Roman" w:hAnsi="Times New Roman"/>
          <w:b/>
          <w:i/>
          <w:sz w:val="28"/>
          <w:szCs w:val="28"/>
          <w:u w:val="single"/>
          <w:lang w:val="en-US"/>
        </w:rPr>
      </w:pPr>
      <w:proofErr w:type="gramStart"/>
      <w:r w:rsidRPr="00796095">
        <w:rPr>
          <w:rFonts w:ascii="Times New Roman" w:hAnsi="Times New Roman"/>
          <w:b/>
          <w:i/>
          <w:sz w:val="28"/>
          <w:szCs w:val="28"/>
          <w:u w:val="single"/>
        </w:rPr>
        <w:t>Теми  рефератів</w:t>
      </w:r>
      <w:proofErr w:type="gramEnd"/>
    </w:p>
    <w:p w:rsidR="00796095" w:rsidRPr="00796095" w:rsidRDefault="00796095" w:rsidP="00871244">
      <w:pPr>
        <w:numPr>
          <w:ilvl w:val="0"/>
          <w:numId w:val="134"/>
        </w:numPr>
        <w:tabs>
          <w:tab w:val="clear" w:pos="1440"/>
          <w:tab w:val="num" w:pos="840"/>
        </w:tabs>
        <w:spacing w:after="0" w:line="240" w:lineRule="auto"/>
        <w:ind w:left="840" w:hanging="480"/>
        <w:contextualSpacing/>
        <w:rPr>
          <w:rFonts w:ascii="Times New Roman" w:hAnsi="Times New Roman"/>
          <w:i/>
          <w:sz w:val="28"/>
          <w:szCs w:val="28"/>
        </w:rPr>
      </w:pPr>
      <w:r>
        <w:rPr>
          <w:rFonts w:ascii="Times New Roman" w:hAnsi="Times New Roman"/>
          <w:i/>
          <w:sz w:val="28"/>
          <w:szCs w:val="28"/>
        </w:rPr>
        <w:t xml:space="preserve">Цивілізована система </w:t>
      </w:r>
      <w:r>
        <w:rPr>
          <w:rFonts w:ascii="Times New Roman" w:hAnsi="Times New Roman"/>
          <w:i/>
          <w:sz w:val="28"/>
          <w:szCs w:val="28"/>
          <w:lang w:val="en-US"/>
        </w:rPr>
        <w:t>PR</w:t>
      </w:r>
      <w:r w:rsidRPr="00796095">
        <w:rPr>
          <w:rFonts w:ascii="Times New Roman" w:hAnsi="Times New Roman"/>
          <w:i/>
          <w:sz w:val="28"/>
          <w:szCs w:val="28"/>
        </w:rPr>
        <w:t xml:space="preserve"> як чинник становлення громадянського суспільства.</w:t>
      </w:r>
    </w:p>
    <w:p w:rsidR="00796095" w:rsidRPr="00796095" w:rsidRDefault="00796095" w:rsidP="00871244">
      <w:pPr>
        <w:numPr>
          <w:ilvl w:val="0"/>
          <w:numId w:val="134"/>
        </w:numPr>
        <w:tabs>
          <w:tab w:val="clear" w:pos="1440"/>
          <w:tab w:val="num" w:pos="840"/>
        </w:tabs>
        <w:spacing w:after="0" w:line="240" w:lineRule="auto"/>
        <w:ind w:hanging="1080"/>
        <w:contextualSpacing/>
        <w:rPr>
          <w:rFonts w:ascii="Times New Roman" w:hAnsi="Times New Roman"/>
          <w:i/>
          <w:sz w:val="28"/>
          <w:szCs w:val="28"/>
        </w:rPr>
      </w:pPr>
      <w:r w:rsidRPr="00796095">
        <w:rPr>
          <w:rFonts w:ascii="Times New Roman" w:hAnsi="Times New Roman"/>
          <w:i/>
          <w:sz w:val="28"/>
          <w:szCs w:val="28"/>
        </w:rPr>
        <w:t>Особливості р</w:t>
      </w:r>
      <w:r>
        <w:rPr>
          <w:rFonts w:ascii="Times New Roman" w:hAnsi="Times New Roman"/>
          <w:i/>
          <w:sz w:val="28"/>
          <w:szCs w:val="28"/>
        </w:rPr>
        <w:t xml:space="preserve">озвитку соціального інституту </w:t>
      </w:r>
      <w:r>
        <w:rPr>
          <w:rFonts w:ascii="Times New Roman" w:hAnsi="Times New Roman"/>
          <w:i/>
          <w:sz w:val="28"/>
          <w:szCs w:val="28"/>
          <w:lang w:val="en-US"/>
        </w:rPr>
        <w:t>PR</w:t>
      </w:r>
      <w:r w:rsidRPr="00796095">
        <w:rPr>
          <w:rFonts w:ascii="Times New Roman" w:hAnsi="Times New Roman"/>
          <w:i/>
          <w:sz w:val="28"/>
          <w:szCs w:val="28"/>
        </w:rPr>
        <w:t xml:space="preserve"> в Україні.</w:t>
      </w:r>
    </w:p>
    <w:p w:rsidR="00796095" w:rsidRPr="00796095" w:rsidRDefault="00796095" w:rsidP="00871244">
      <w:pPr>
        <w:numPr>
          <w:ilvl w:val="0"/>
          <w:numId w:val="134"/>
        </w:numPr>
        <w:tabs>
          <w:tab w:val="clear" w:pos="1440"/>
          <w:tab w:val="num" w:pos="840"/>
        </w:tabs>
        <w:spacing w:after="0" w:line="240" w:lineRule="auto"/>
        <w:ind w:left="840" w:hanging="480"/>
        <w:contextualSpacing/>
        <w:rPr>
          <w:rFonts w:ascii="Times New Roman" w:hAnsi="Times New Roman"/>
          <w:i/>
          <w:sz w:val="28"/>
          <w:szCs w:val="28"/>
        </w:rPr>
      </w:pPr>
      <w:r w:rsidRPr="00796095">
        <w:rPr>
          <w:rFonts w:ascii="Times New Roman" w:hAnsi="Times New Roman"/>
          <w:i/>
          <w:sz w:val="28"/>
          <w:szCs w:val="28"/>
        </w:rPr>
        <w:t>Формування системи звязків з громадськістю в органах державної влади і місцевого самоврядування незалежної України.</w:t>
      </w:r>
    </w:p>
    <w:p w:rsidR="00796095" w:rsidRPr="00796095" w:rsidRDefault="00796095" w:rsidP="00796095">
      <w:pPr>
        <w:spacing w:line="240" w:lineRule="auto"/>
        <w:ind w:left="360"/>
        <w:contextualSpacing/>
        <w:jc w:val="center"/>
        <w:rPr>
          <w:rFonts w:ascii="Times New Roman" w:hAnsi="Times New Roman"/>
          <w:b/>
          <w:i/>
          <w:sz w:val="28"/>
          <w:szCs w:val="28"/>
          <w:u w:val="single"/>
        </w:rPr>
      </w:pPr>
    </w:p>
    <w:p w:rsidR="00796095" w:rsidRPr="00796095" w:rsidRDefault="00796095" w:rsidP="00796095">
      <w:pPr>
        <w:spacing w:line="240" w:lineRule="auto"/>
        <w:ind w:left="360"/>
        <w:contextualSpacing/>
        <w:jc w:val="center"/>
        <w:rPr>
          <w:rFonts w:ascii="Times New Roman" w:hAnsi="Times New Roman"/>
          <w:b/>
          <w:i/>
          <w:sz w:val="28"/>
          <w:szCs w:val="28"/>
          <w:u w:val="single"/>
          <w:lang w:val="en-US"/>
        </w:rPr>
      </w:pPr>
      <w:r w:rsidRPr="00147B3F">
        <w:rPr>
          <w:rFonts w:ascii="Times New Roman" w:hAnsi="Times New Roman"/>
          <w:b/>
          <w:sz w:val="40"/>
          <w:szCs w:val="40"/>
          <w:lang w:val="uk-UA"/>
        </w:rPr>
        <w:sym w:font="Wingdings" w:char="F03F"/>
      </w:r>
      <w:r w:rsidRPr="00147B3F">
        <w:rPr>
          <w:rFonts w:ascii="Times New Roman" w:hAnsi="Times New Roman"/>
          <w:b/>
          <w:sz w:val="40"/>
          <w:szCs w:val="40"/>
          <w:lang w:val="uk-UA"/>
        </w:rPr>
        <w:t xml:space="preserve"> </w:t>
      </w:r>
      <w:r w:rsidRPr="00147B3F">
        <w:rPr>
          <w:rFonts w:ascii="Times New Roman" w:hAnsi="Times New Roman"/>
          <w:b/>
          <w:i/>
          <w:sz w:val="28"/>
          <w:szCs w:val="28"/>
          <w:u w:val="single"/>
          <w:lang w:val="uk-UA"/>
        </w:rPr>
        <w:t>Практичні завдання</w:t>
      </w:r>
    </w:p>
    <w:p w:rsidR="00796095" w:rsidRPr="00796095" w:rsidRDefault="00796095" w:rsidP="00871244">
      <w:pPr>
        <w:numPr>
          <w:ilvl w:val="0"/>
          <w:numId w:val="133"/>
        </w:numPr>
        <w:tabs>
          <w:tab w:val="clear" w:pos="1080"/>
          <w:tab w:val="num" w:pos="840"/>
        </w:tabs>
        <w:spacing w:after="0" w:line="240" w:lineRule="auto"/>
        <w:ind w:hanging="720"/>
        <w:contextualSpacing/>
        <w:rPr>
          <w:rFonts w:ascii="Times New Roman" w:hAnsi="Times New Roman"/>
          <w:i/>
          <w:sz w:val="28"/>
          <w:szCs w:val="28"/>
        </w:rPr>
      </w:pPr>
      <w:r w:rsidRPr="00796095">
        <w:rPr>
          <w:rFonts w:ascii="Times New Roman" w:hAnsi="Times New Roman"/>
          <w:i/>
          <w:sz w:val="28"/>
          <w:szCs w:val="28"/>
        </w:rPr>
        <w:t>Охарактеризуйте основні сутніс</w:t>
      </w:r>
      <w:r>
        <w:rPr>
          <w:rFonts w:ascii="Times New Roman" w:hAnsi="Times New Roman"/>
          <w:i/>
          <w:sz w:val="28"/>
          <w:szCs w:val="28"/>
        </w:rPr>
        <w:t xml:space="preserve">ні риси соціального інституту </w:t>
      </w:r>
      <w:r>
        <w:rPr>
          <w:rFonts w:ascii="Times New Roman" w:hAnsi="Times New Roman"/>
          <w:i/>
          <w:sz w:val="28"/>
          <w:szCs w:val="28"/>
          <w:lang w:val="en-US"/>
        </w:rPr>
        <w:t>PR</w:t>
      </w:r>
      <w:r w:rsidRPr="00796095">
        <w:rPr>
          <w:rFonts w:ascii="Times New Roman" w:hAnsi="Times New Roman"/>
          <w:i/>
          <w:sz w:val="28"/>
          <w:szCs w:val="28"/>
        </w:rPr>
        <w:t>.</w:t>
      </w:r>
    </w:p>
    <w:p w:rsidR="00796095" w:rsidRPr="00796095" w:rsidRDefault="00796095" w:rsidP="00871244">
      <w:pPr>
        <w:numPr>
          <w:ilvl w:val="0"/>
          <w:numId w:val="133"/>
        </w:numPr>
        <w:tabs>
          <w:tab w:val="clear" w:pos="1080"/>
          <w:tab w:val="num" w:pos="840"/>
        </w:tabs>
        <w:spacing w:after="0" w:line="240" w:lineRule="auto"/>
        <w:ind w:hanging="720"/>
        <w:contextualSpacing/>
        <w:rPr>
          <w:rFonts w:ascii="Times New Roman" w:hAnsi="Times New Roman"/>
          <w:i/>
          <w:sz w:val="28"/>
          <w:szCs w:val="28"/>
        </w:rPr>
      </w:pPr>
      <w:r w:rsidRPr="00796095">
        <w:rPr>
          <w:rFonts w:ascii="Times New Roman" w:hAnsi="Times New Roman"/>
          <w:i/>
          <w:sz w:val="28"/>
          <w:szCs w:val="28"/>
        </w:rPr>
        <w:t>Перел</w:t>
      </w:r>
      <w:r>
        <w:rPr>
          <w:rFonts w:ascii="Times New Roman" w:hAnsi="Times New Roman"/>
          <w:i/>
          <w:sz w:val="28"/>
          <w:szCs w:val="28"/>
        </w:rPr>
        <w:t xml:space="preserve">ічіть оснсовні типи суб’єктів </w:t>
      </w:r>
      <w:r>
        <w:rPr>
          <w:rFonts w:ascii="Times New Roman" w:hAnsi="Times New Roman"/>
          <w:i/>
          <w:sz w:val="28"/>
          <w:szCs w:val="28"/>
          <w:lang w:val="en-US"/>
        </w:rPr>
        <w:t>PR</w:t>
      </w:r>
      <w:r w:rsidRPr="00796095">
        <w:rPr>
          <w:rFonts w:ascii="Times New Roman" w:hAnsi="Times New Roman"/>
          <w:i/>
          <w:sz w:val="28"/>
          <w:szCs w:val="28"/>
        </w:rPr>
        <w:t>.</w:t>
      </w:r>
    </w:p>
    <w:p w:rsidR="00796095" w:rsidRPr="00796095" w:rsidRDefault="00796095" w:rsidP="00796095">
      <w:pPr>
        <w:spacing w:line="240" w:lineRule="auto"/>
        <w:contextualSpacing/>
        <w:rPr>
          <w:rFonts w:ascii="Times New Roman" w:hAnsi="Times New Roman"/>
          <w:b/>
          <w:i/>
          <w:sz w:val="28"/>
          <w:szCs w:val="28"/>
          <w:u w:val="single"/>
        </w:rPr>
      </w:pPr>
    </w:p>
    <w:p w:rsidR="00796095" w:rsidRPr="00A032EE" w:rsidRDefault="008649AF" w:rsidP="00796095">
      <w:pPr>
        <w:pStyle w:val="11"/>
        <w:spacing w:after="0" w:line="240" w:lineRule="auto"/>
        <w:ind w:left="1069"/>
        <w:jc w:val="center"/>
        <w:rPr>
          <w:rFonts w:ascii="Times New Roman" w:hAnsi="Times New Roman"/>
          <w:b/>
          <w:sz w:val="28"/>
          <w:szCs w:val="28"/>
          <w:lang w:val="uk-UA"/>
        </w:rPr>
      </w:pPr>
      <w:r>
        <w:rPr>
          <w:rFonts w:ascii="Times New Roman" w:hAnsi="Times New Roman"/>
          <w:b/>
          <w:sz w:val="28"/>
          <w:szCs w:val="28"/>
          <w:lang w:val="uk-UA"/>
        </w:rPr>
        <w:t>Список рекомендован</w:t>
      </w:r>
      <w:r w:rsidR="00796095">
        <w:rPr>
          <w:rFonts w:ascii="Times New Roman" w:hAnsi="Times New Roman"/>
          <w:b/>
          <w:sz w:val="28"/>
          <w:szCs w:val="28"/>
          <w:lang w:val="uk-UA"/>
        </w:rPr>
        <w:t>ої літератури</w:t>
      </w:r>
    </w:p>
    <w:p w:rsidR="00796095" w:rsidRPr="00B9517C" w:rsidRDefault="00796095" w:rsidP="00871244">
      <w:pPr>
        <w:pStyle w:val="a5"/>
        <w:numPr>
          <w:ilvl w:val="0"/>
          <w:numId w:val="142"/>
        </w:numPr>
        <w:rPr>
          <w:szCs w:val="28"/>
          <w:lang w:val="uk-UA"/>
        </w:rPr>
      </w:pPr>
      <w:r w:rsidRPr="00B9517C">
        <w:rPr>
          <w:szCs w:val="28"/>
        </w:rPr>
        <w:t xml:space="preserve">Королько В.Г. Основы паблик рилейшнз. М., </w:t>
      </w:r>
      <w:r w:rsidRPr="00B9517C">
        <w:rPr>
          <w:szCs w:val="28"/>
          <w:lang w:val="uk-UA"/>
        </w:rPr>
        <w:t>«</w:t>
      </w:r>
      <w:r w:rsidRPr="00B9517C">
        <w:rPr>
          <w:szCs w:val="28"/>
        </w:rPr>
        <w:t>Рефл-бук</w:t>
      </w:r>
      <w:r w:rsidRPr="00B9517C">
        <w:rPr>
          <w:szCs w:val="28"/>
          <w:lang w:val="uk-UA"/>
        </w:rPr>
        <w:t>»</w:t>
      </w:r>
      <w:r w:rsidRPr="00B9517C">
        <w:rPr>
          <w:szCs w:val="28"/>
        </w:rPr>
        <w:t xml:space="preserve">, Київ: </w:t>
      </w:r>
      <w:r w:rsidRPr="00B9517C">
        <w:rPr>
          <w:szCs w:val="28"/>
          <w:lang w:val="uk-UA"/>
        </w:rPr>
        <w:t>«</w:t>
      </w:r>
      <w:r w:rsidRPr="00B9517C">
        <w:rPr>
          <w:szCs w:val="28"/>
        </w:rPr>
        <w:t>Ваклер</w:t>
      </w:r>
      <w:r w:rsidRPr="00B9517C">
        <w:rPr>
          <w:szCs w:val="28"/>
          <w:lang w:val="uk-UA"/>
        </w:rPr>
        <w:t>»</w:t>
      </w:r>
      <w:r w:rsidRPr="00B9517C">
        <w:rPr>
          <w:szCs w:val="28"/>
        </w:rPr>
        <w:t xml:space="preserve"> 2000. С. 36-37</w:t>
      </w:r>
      <w:r w:rsidRPr="00B9517C">
        <w:rPr>
          <w:szCs w:val="28"/>
          <w:lang w:val="uk-UA"/>
        </w:rPr>
        <w:t>.</w:t>
      </w:r>
    </w:p>
    <w:p w:rsidR="00796095" w:rsidRPr="00B9517C" w:rsidRDefault="00796095" w:rsidP="00871244">
      <w:pPr>
        <w:pStyle w:val="a5"/>
        <w:numPr>
          <w:ilvl w:val="0"/>
          <w:numId w:val="142"/>
        </w:numPr>
        <w:jc w:val="both"/>
        <w:rPr>
          <w:szCs w:val="28"/>
        </w:rPr>
      </w:pPr>
      <w:r w:rsidRPr="00B9517C">
        <w:rPr>
          <w:szCs w:val="28"/>
        </w:rPr>
        <w:t>Королько В.Г. Паблик рилейшнз. Наукові основи, методика, практика. Підручник.  Київ: Видавничий дім «Скарби», 2001.  4000с.</w:t>
      </w:r>
    </w:p>
    <w:p w:rsidR="00796095" w:rsidRPr="00B9517C" w:rsidRDefault="00796095" w:rsidP="00871244">
      <w:pPr>
        <w:pStyle w:val="a5"/>
        <w:numPr>
          <w:ilvl w:val="0"/>
          <w:numId w:val="142"/>
        </w:numPr>
        <w:jc w:val="both"/>
        <w:rPr>
          <w:szCs w:val="28"/>
        </w:rPr>
      </w:pPr>
      <w:r w:rsidRPr="00B9517C">
        <w:rPr>
          <w:szCs w:val="28"/>
        </w:rPr>
        <w:t xml:space="preserve">Королько В.Г., Некрасова О.В. Зв’язки з громадськістю. Наукові основи, методика, практика. Підр. Для студентів вищих навчальних закладів. </w:t>
      </w:r>
      <w:r w:rsidRPr="00B9517C">
        <w:rPr>
          <w:szCs w:val="28"/>
          <w:lang w:val="uk-UA"/>
        </w:rPr>
        <w:t>Київ</w:t>
      </w:r>
      <w:r w:rsidRPr="00B9517C">
        <w:rPr>
          <w:szCs w:val="28"/>
        </w:rPr>
        <w:t>: Вид. дім «Києво-Могилянська академія», 2009. 831с.</w:t>
      </w:r>
    </w:p>
    <w:p w:rsidR="00796095" w:rsidRPr="00B9517C" w:rsidRDefault="00796095" w:rsidP="00871244">
      <w:pPr>
        <w:pStyle w:val="a5"/>
        <w:numPr>
          <w:ilvl w:val="0"/>
          <w:numId w:val="142"/>
        </w:numPr>
        <w:rPr>
          <w:szCs w:val="28"/>
        </w:rPr>
      </w:pPr>
      <w:r w:rsidRPr="00B9517C">
        <w:rPr>
          <w:szCs w:val="28"/>
        </w:rPr>
        <w:t xml:space="preserve">Ротовский А.А. Системный PR. Днепропетровск: Баланс Бизнес Букс, 2006. 256с. </w:t>
      </w:r>
    </w:p>
    <w:p w:rsidR="00796095" w:rsidRPr="00B9517C" w:rsidRDefault="00796095" w:rsidP="00871244">
      <w:pPr>
        <w:pStyle w:val="a5"/>
        <w:numPr>
          <w:ilvl w:val="0"/>
          <w:numId w:val="142"/>
        </w:numPr>
        <w:rPr>
          <w:szCs w:val="28"/>
        </w:rPr>
      </w:pPr>
      <w:r w:rsidRPr="00B9517C">
        <w:rPr>
          <w:szCs w:val="28"/>
          <w:lang w:val="uk-UA"/>
        </w:rPr>
        <w:t>Парасюк О.О. Методичні вказівки до самостійної роботи з дисципліни «Паблік Рілейшнз» для студентів 4 курсу денної і 5 курсу заочної форм навчання за напрямом підготовки 0502 (6.030601) «Менеджмент», спеціальності «Менеджмент організацій». Харьків: ХНАМГ, 2010. 23 с.</w:t>
      </w:r>
    </w:p>
    <w:p w:rsidR="00D24298" w:rsidRDefault="00D24298" w:rsidP="00796095">
      <w:pPr>
        <w:spacing w:after="0" w:line="240" w:lineRule="auto"/>
        <w:ind w:left="360"/>
        <w:jc w:val="center"/>
        <w:rPr>
          <w:rFonts w:ascii="Times New Roman" w:hAnsi="Times New Roman"/>
          <w:b/>
          <w:sz w:val="36"/>
          <w:szCs w:val="36"/>
          <w:lang w:val="uk-UA" w:eastAsia="ru-RU"/>
        </w:rPr>
      </w:pPr>
    </w:p>
    <w:p w:rsidR="00D24298" w:rsidRDefault="00D24298" w:rsidP="00B9517C">
      <w:pPr>
        <w:spacing w:after="0" w:line="240" w:lineRule="auto"/>
        <w:rPr>
          <w:rFonts w:ascii="Times New Roman" w:hAnsi="Times New Roman"/>
          <w:b/>
          <w:sz w:val="36"/>
          <w:szCs w:val="36"/>
          <w:lang w:val="uk-UA" w:eastAsia="ru-RU"/>
        </w:rPr>
      </w:pPr>
    </w:p>
    <w:p w:rsidR="00D24298" w:rsidRPr="00796095" w:rsidRDefault="00D24298" w:rsidP="00796095">
      <w:pPr>
        <w:spacing w:after="0" w:line="240" w:lineRule="auto"/>
        <w:ind w:left="360"/>
        <w:jc w:val="center"/>
        <w:rPr>
          <w:rFonts w:ascii="Times New Roman" w:hAnsi="Times New Roman"/>
          <w:b/>
          <w:sz w:val="36"/>
          <w:szCs w:val="36"/>
          <w:lang w:val="uk-UA" w:eastAsia="ru-RU"/>
        </w:rPr>
      </w:pPr>
    </w:p>
    <w:p w:rsidR="0015790A" w:rsidRPr="00B9517C" w:rsidRDefault="0015790A" w:rsidP="0015790A">
      <w:pPr>
        <w:spacing w:after="0" w:line="240" w:lineRule="auto"/>
        <w:ind w:left="360"/>
        <w:jc w:val="center"/>
        <w:rPr>
          <w:rFonts w:ascii="Times New Roman" w:hAnsi="Times New Roman"/>
          <w:b/>
          <w:color w:val="7030A0"/>
          <w:sz w:val="28"/>
          <w:szCs w:val="28"/>
          <w:lang w:val="uk-UA" w:eastAsia="ru-RU"/>
        </w:rPr>
      </w:pPr>
      <w:r w:rsidRPr="00B9517C">
        <w:rPr>
          <w:rFonts w:ascii="Times New Roman" w:hAnsi="Times New Roman"/>
          <w:b/>
          <w:color w:val="7030A0"/>
          <w:sz w:val="28"/>
          <w:szCs w:val="28"/>
          <w:lang w:val="uk-UA" w:eastAsia="ru-RU"/>
        </w:rPr>
        <w:t>ТЕРМІНОЛОГІЧНИЙ СЛОВНИК</w:t>
      </w:r>
    </w:p>
    <w:p w:rsidR="0015790A" w:rsidRDefault="0015790A" w:rsidP="0015790A">
      <w:pPr>
        <w:spacing w:after="0" w:line="240" w:lineRule="auto"/>
        <w:ind w:left="360" w:firstLine="900"/>
        <w:jc w:val="center"/>
        <w:rPr>
          <w:rFonts w:ascii="Times New Roman" w:hAnsi="Times New Roman"/>
          <w:b/>
          <w:sz w:val="28"/>
          <w:szCs w:val="28"/>
          <w:lang w:val="uk-UA" w:eastAsia="ru-RU"/>
        </w:rPr>
      </w:pP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Бренд </w:t>
      </w:r>
      <w:r>
        <w:rPr>
          <w:rFonts w:ascii="Times New Roman" w:hAnsi="Times New Roman"/>
          <w:bCs/>
          <w:sz w:val="28"/>
          <w:szCs w:val="28"/>
          <w:lang w:val="uk-UA" w:eastAsia="ru-RU"/>
        </w:rPr>
        <w:t>– виконує роль іміджу торгової марки, визначає статус споживача, стиль його життя і суттєво впливає на результати комерційної діяльності та створення позитивної громадської думки.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Брендинг</w:t>
      </w:r>
      <w:r>
        <w:rPr>
          <w:rFonts w:ascii="Times New Roman" w:hAnsi="Times New Roman"/>
          <w:bCs/>
          <w:sz w:val="28"/>
          <w:szCs w:val="28"/>
          <w:lang w:val="uk-UA" w:eastAsia="ru-RU"/>
        </w:rPr>
        <w:t xml:space="preserve"> – 1) присвоєння марки; 2) товарно-знакова політика.</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bCs/>
          <w:sz w:val="28"/>
          <w:szCs w:val="28"/>
          <w:lang w:val="uk-UA" w:eastAsia="ru-RU"/>
        </w:rPr>
        <w:t>Брифінг</w:t>
      </w:r>
      <w:r>
        <w:rPr>
          <w:rFonts w:ascii="Times New Roman" w:hAnsi="Times New Roman"/>
          <w:bCs/>
          <w:sz w:val="28"/>
          <w:szCs w:val="28"/>
          <w:lang w:val="uk-UA" w:eastAsia="ru-RU"/>
        </w:rPr>
        <w:t xml:space="preserve"> – коротка інструктивна зустріч журналістів з керівництвом комерційної фірми чи компанії із запрошенням органів державної та законодавчої влади.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Буклет</w:t>
      </w:r>
      <w:r>
        <w:rPr>
          <w:rFonts w:ascii="Times New Roman" w:hAnsi="Times New Roman"/>
          <w:bCs/>
          <w:sz w:val="28"/>
          <w:szCs w:val="28"/>
          <w:lang w:val="uk-UA" w:eastAsia="ru-RU"/>
        </w:rPr>
        <w:t xml:space="preserve"> – невеликий рекламний матеріал, найчастіше багатобарвний. Виготовляється, як правило, на аркуші формату А4 з подальшою фальцюванням, так що виходить кілька смуг. Є недорогим, економічним виданням, випускається великим тиражем.</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Бекграунд</w:t>
      </w:r>
      <w:r>
        <w:rPr>
          <w:rFonts w:ascii="Times New Roman" w:hAnsi="Times New Roman"/>
          <w:bCs/>
          <w:sz w:val="28"/>
          <w:szCs w:val="28"/>
          <w:lang w:val="uk-UA" w:eastAsia="ru-RU"/>
        </w:rPr>
        <w:t xml:space="preserve"> (англ. Background походження, передумова) – сукупність інформації про організацію (фірмі), що дає уявлення про динаміку її розвитку; є “сировиною” концепції PR-кампанії. </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Бекграундер</w:t>
      </w:r>
      <w:r>
        <w:rPr>
          <w:rFonts w:ascii="Times New Roman" w:hAnsi="Times New Roman"/>
          <w:bCs/>
          <w:sz w:val="28"/>
          <w:szCs w:val="28"/>
          <w:lang w:val="uk-UA" w:eastAsia="ru-RU"/>
        </w:rPr>
        <w:t xml:space="preserve"> – (англ. Backgrounder вихідні дані, відомості загального характеру) – поточна інформація, яка не містить сенсацій. Таку інформацію слід відправляти регулярно для підтримки безперервного потоку новин, що виходять з організації, складова частина прес-кита.</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Бюлетень (прес-бюлетень)</w:t>
      </w:r>
      <w:r>
        <w:rPr>
          <w:rFonts w:ascii="Times New Roman" w:hAnsi="Times New Roman"/>
          <w:bCs/>
          <w:sz w:val="28"/>
          <w:szCs w:val="28"/>
          <w:lang w:val="uk-UA" w:eastAsia="ru-RU"/>
        </w:rPr>
        <w:t xml:space="preserve"> – інструмент PR; періодичне видання конкретної організації (фірми), що містить поточну інформацію про її діяльність</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Відеоконференція</w:t>
      </w:r>
      <w:r>
        <w:rPr>
          <w:rFonts w:ascii="Times New Roman" w:hAnsi="Times New Roman"/>
          <w:bCs/>
          <w:sz w:val="28"/>
          <w:szCs w:val="28"/>
          <w:lang w:val="uk-UA" w:eastAsia="ru-RU"/>
        </w:rPr>
        <w:t xml:space="preserve"> – з'єднує роз'єднані аудиторії із залів готелів, корпоративних штаб-квартир, демонстраційних залів в єдине ціле за допомогою супутникового зв'язку з миттєвим зображенням переданих повідомлень.</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Відкрита громадськість</w:t>
      </w:r>
      <w:r>
        <w:rPr>
          <w:rFonts w:ascii="Times New Roman" w:hAnsi="Times New Roman"/>
          <w:bCs/>
          <w:sz w:val="28"/>
          <w:szCs w:val="28"/>
          <w:lang w:val="uk-UA" w:eastAsia="ru-RU"/>
        </w:rPr>
        <w:t xml:space="preserve"> – широка масова спільність споживачів товарів і послуг, багатолика аудиторія засобів масової інформації, члени асоціацій споживачів, учасники політичних рухів, партій і фракцій.</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Вивчення громадської думки</w:t>
      </w:r>
      <w:r>
        <w:rPr>
          <w:rFonts w:ascii="Times New Roman" w:hAnsi="Times New Roman"/>
          <w:bCs/>
          <w:sz w:val="28"/>
          <w:szCs w:val="28"/>
          <w:lang w:val="uk-UA" w:eastAsia="ru-RU"/>
        </w:rPr>
        <w:t xml:space="preserve"> (англ. Survey research) – збір первинної інформації з нагальних проблем зі слів опитуваних. Імідж – цілеспрямовано сформований образ, покликаний надати емоційно-психологічний вплив на кого-небудь з метою популяризації, реклами. </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Гідний імідж фірми</w:t>
      </w:r>
      <w:r>
        <w:rPr>
          <w:rFonts w:ascii="Times New Roman" w:hAnsi="Times New Roman"/>
          <w:bCs/>
          <w:sz w:val="28"/>
          <w:szCs w:val="28"/>
          <w:lang w:val="uk-UA" w:eastAsia="ru-RU"/>
        </w:rPr>
        <w:t xml:space="preserve"> служить запорукою її комерційного успіху, стійкого фінансового положення і активних комунікацій з громадськістю.</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Госстрайтер </w:t>
      </w:r>
      <w:r>
        <w:rPr>
          <w:rFonts w:ascii="Times New Roman" w:hAnsi="Times New Roman"/>
          <w:bCs/>
          <w:sz w:val="28"/>
          <w:szCs w:val="28"/>
          <w:lang w:val="uk-UA" w:eastAsia="ru-RU"/>
        </w:rPr>
        <w:t>– те ж, що і спічрайтер. Особа, записуючий тексти виступів для інших осіб.</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Громадська думка</w:t>
      </w:r>
      <w:r>
        <w:rPr>
          <w:rFonts w:ascii="Times New Roman" w:hAnsi="Times New Roman"/>
          <w:bCs/>
          <w:sz w:val="28"/>
          <w:szCs w:val="28"/>
          <w:lang w:val="uk-UA" w:eastAsia="ru-RU"/>
        </w:rPr>
        <w:t xml:space="preserve"> – стан масової свідомості, що визначає ставлення до подій, різним групам і особистостям.</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Громадськість</w:t>
      </w:r>
      <w:r>
        <w:rPr>
          <w:rFonts w:ascii="Times New Roman" w:hAnsi="Times New Roman"/>
          <w:bCs/>
          <w:sz w:val="28"/>
          <w:szCs w:val="28"/>
          <w:lang w:val="uk-UA" w:eastAsia="ru-RU"/>
        </w:rPr>
        <w:t xml:space="preserve"> – група людей, що виражають з якої-небудь проблеми певну думку, а також реагують на події і виниклі ситуації.</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lastRenderedPageBreak/>
        <w:t>Громадськість в PR</w:t>
      </w:r>
      <w:r>
        <w:rPr>
          <w:rFonts w:ascii="Times New Roman" w:hAnsi="Times New Roman"/>
          <w:bCs/>
          <w:sz w:val="28"/>
          <w:szCs w:val="28"/>
          <w:lang w:val="uk-UA" w:eastAsia="ru-RU"/>
        </w:rPr>
        <w:t xml:space="preserve"> – субстанціональні суб'єкт публічної сфери, який виступає як сукупність індивідів і соціальних спільнот, які функціонують в публічній сфері та якими рухають якісь загальні інтереси і цінності, що мають публічний статус.</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Двостороння асиметрична модель PR</w:t>
      </w:r>
      <w:r>
        <w:rPr>
          <w:rFonts w:ascii="Times New Roman" w:hAnsi="Times New Roman"/>
          <w:bCs/>
          <w:sz w:val="28"/>
          <w:szCs w:val="28"/>
          <w:lang w:val="uk-UA" w:eastAsia="ru-RU"/>
        </w:rPr>
        <w:t xml:space="preserve"> – відповідає жорстким, централізованим організаціям. Пов'язана з необхідністю відстеження реакції публіки на вплив з боку організації.</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Двостороння симетрична модель PR</w:t>
      </w:r>
      <w:r>
        <w:rPr>
          <w:rFonts w:ascii="Times New Roman" w:hAnsi="Times New Roman"/>
          <w:bCs/>
          <w:sz w:val="28"/>
          <w:szCs w:val="28"/>
          <w:lang w:val="uk-UA" w:eastAsia="ru-RU"/>
        </w:rPr>
        <w:t xml:space="preserve"> – заснована на рівноправності організації та громадськості, на відкритості, довірі, взаєморозумінні, співпрацю, діалозі. Велике значення в ній надається дослідженням зовнішнього і внутрішнього середовища.</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День відкритих дверей</w:t>
      </w:r>
      <w:r>
        <w:rPr>
          <w:rFonts w:ascii="Times New Roman" w:hAnsi="Times New Roman"/>
          <w:bCs/>
          <w:sz w:val="28"/>
          <w:szCs w:val="28"/>
          <w:lang w:val="uk-UA" w:eastAsia="ru-RU"/>
        </w:rPr>
        <w:t xml:space="preserve"> – офіційна акція, одна з форм PR-діяльності, що дозволяє всім бажаючим ознайомитися з діяльністю фірми, її планами, керівництвом, отримати відповіді на запитання.</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Завдання </w:t>
      </w:r>
      <w:r>
        <w:rPr>
          <w:rFonts w:ascii="Times New Roman" w:hAnsi="Times New Roman"/>
          <w:bCs/>
          <w:sz w:val="28"/>
          <w:szCs w:val="28"/>
          <w:lang w:val="uk-UA" w:eastAsia="ru-RU"/>
        </w:rPr>
        <w:t>– робота або її частина, яка повинна бути виконана певним способом у визначений термін. Завдання можна класифікувати як роботу з предметами, людьми та інформацією.</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Закрита громадськість</w:t>
      </w:r>
      <w:r>
        <w:rPr>
          <w:rFonts w:ascii="Times New Roman" w:hAnsi="Times New Roman"/>
          <w:bCs/>
          <w:sz w:val="28"/>
          <w:szCs w:val="28"/>
          <w:lang w:val="uk-UA" w:eastAsia="ru-RU"/>
        </w:rPr>
        <w:t xml:space="preserve"> – співробітники фірми чи компанії, об'єднані службовими відносинами, традиціями, корпоративною відповідальністю, що підкоряються службової дисципліни.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Зворотній зв'язок</w:t>
      </w:r>
      <w:r>
        <w:rPr>
          <w:rFonts w:ascii="Times New Roman" w:hAnsi="Times New Roman"/>
          <w:bCs/>
          <w:sz w:val="28"/>
          <w:szCs w:val="28"/>
          <w:lang w:val="uk-UA" w:eastAsia="ru-RU"/>
        </w:rPr>
        <w:t xml:space="preserve"> – завдяки встановленню цьому зв'язку стає можливим отримувати комплексні відомості про різних реакціях цільових аудиторій на що надійшли сигнали з урахуванням сукупності факторів загального фону соціальної обстановки; відіграє велику роль в успішному функціонуванні концептуальної моделі паблік рилейшнз.</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Імідж фірми зовнішній</w:t>
      </w:r>
      <w:r>
        <w:rPr>
          <w:rFonts w:ascii="Times New Roman" w:hAnsi="Times New Roman"/>
          <w:bCs/>
          <w:sz w:val="28"/>
          <w:szCs w:val="28"/>
          <w:lang w:val="uk-UA" w:eastAsia="ru-RU"/>
        </w:rPr>
        <w:t xml:space="preserve"> – складовий елемент іміджу фірми, що включає: фірмовий стиль, діловий стиль фірми, персональний імідж співробітників, репутацію.</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Імідж фірми внутрішній</w:t>
      </w:r>
      <w:r>
        <w:rPr>
          <w:rFonts w:ascii="Times New Roman" w:hAnsi="Times New Roman"/>
          <w:bCs/>
          <w:sz w:val="28"/>
          <w:szCs w:val="28"/>
          <w:lang w:val="uk-UA" w:eastAsia="ru-RU"/>
        </w:rPr>
        <w:t xml:space="preserve"> – складовий елемент іміджу фірми, що включає корпоративну ідеологію і корпоративну культуру.</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Імідж-білдінг</w:t>
      </w:r>
      <w:r>
        <w:rPr>
          <w:rFonts w:ascii="Times New Roman" w:hAnsi="Times New Roman"/>
          <w:bCs/>
          <w:sz w:val="28"/>
          <w:szCs w:val="28"/>
          <w:lang w:val="uk-UA" w:eastAsia="ru-RU"/>
        </w:rPr>
        <w:t xml:space="preserve"> – створення, формування образу.</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Іміджмейкер </w:t>
      </w:r>
      <w:r>
        <w:rPr>
          <w:rFonts w:ascii="Times New Roman" w:hAnsi="Times New Roman"/>
          <w:bCs/>
          <w:sz w:val="28"/>
          <w:szCs w:val="28"/>
          <w:lang w:val="uk-UA" w:eastAsia="ru-RU"/>
        </w:rPr>
        <w:t>– фахівець, який розробляє стратегію і техніку ефективного формування іміджу будь-якої особи з метою підвищення його популярності.</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PRA (International Public Relations Association)</w:t>
      </w:r>
      <w:r>
        <w:rPr>
          <w:rFonts w:ascii="Times New Roman" w:hAnsi="Times New Roman"/>
          <w:bCs/>
          <w:sz w:val="28"/>
          <w:szCs w:val="28"/>
          <w:lang w:val="uk-UA" w:eastAsia="ru-RU"/>
        </w:rPr>
        <w:t xml:space="preserve"> – міжнародна асоціація служб зв'язків з громадськістю; створена в 1955 р З 1974 р має консультативний статус категорії Б при ЮНЕСКО.</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Кейс </w:t>
      </w:r>
      <w:r>
        <w:rPr>
          <w:rFonts w:ascii="Times New Roman" w:hAnsi="Times New Roman"/>
          <w:bCs/>
          <w:sz w:val="28"/>
          <w:szCs w:val="28"/>
          <w:lang w:val="uk-UA" w:eastAsia="ru-RU"/>
        </w:rPr>
        <w:t>– історія або випадок; в практиці діяльності служб паблік рилейшнз – розповідь про позитивний досвід використання споживачами популярних продуктів, послуг компанії або про успішно дозволених проблемних ситуаціях.</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Клієнт </w:t>
      </w:r>
      <w:r>
        <w:rPr>
          <w:rFonts w:ascii="Times New Roman" w:hAnsi="Times New Roman"/>
          <w:bCs/>
          <w:sz w:val="28"/>
          <w:szCs w:val="28"/>
          <w:lang w:val="uk-UA" w:eastAsia="ru-RU"/>
        </w:rPr>
        <w:t>– фізична або юридична особа, що вдаються до послуг торгових і інших фірм з метою укладання контрактів на виготовлення продукції і надання різного роду послуг.</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lastRenderedPageBreak/>
        <w:t>Клімат психологічний</w:t>
      </w:r>
      <w:r>
        <w:rPr>
          <w:rFonts w:ascii="Times New Roman" w:hAnsi="Times New Roman"/>
          <w:bCs/>
          <w:sz w:val="28"/>
          <w:szCs w:val="28"/>
          <w:lang w:val="uk-UA" w:eastAsia="ru-RU"/>
        </w:rPr>
        <w:t xml:space="preserve"> щодо сталий соціально-психологічне явище, породжене міжособистісними відносинами в групі і має суб'єктивну значущість для кожного її члена.</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Колектив</w:t>
      </w:r>
      <w:r>
        <w:rPr>
          <w:rFonts w:ascii="Times New Roman" w:hAnsi="Times New Roman"/>
          <w:bCs/>
          <w:sz w:val="28"/>
          <w:szCs w:val="28"/>
          <w:lang w:val="uk-UA" w:eastAsia="ru-RU"/>
        </w:rPr>
        <w:t xml:space="preserve"> – вища стадія розвитку групи, об'єднана спільними соціально значущими цілями і об'єднує своїх членів як самим процесом спільної діяльності, так і її організацією та системою стимулювання.</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Комерційна діяльність</w:t>
      </w:r>
      <w:r>
        <w:rPr>
          <w:rFonts w:ascii="Times New Roman" w:hAnsi="Times New Roman"/>
          <w:bCs/>
          <w:sz w:val="28"/>
          <w:szCs w:val="28"/>
          <w:lang w:val="uk-UA" w:eastAsia="ru-RU"/>
        </w:rPr>
        <w:t xml:space="preserve"> – складова частина підприємництва, виражена в сукупних процесах і операціях, спрямованих на вчинення актів купівлі-продажу з метою задоволення купівельного попиту і отримання прибутку.</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Комунікант</w:t>
      </w:r>
      <w:r>
        <w:rPr>
          <w:rFonts w:ascii="Times New Roman" w:hAnsi="Times New Roman"/>
          <w:bCs/>
          <w:sz w:val="28"/>
          <w:szCs w:val="28"/>
          <w:lang w:val="uk-UA" w:eastAsia="ru-RU"/>
        </w:rPr>
        <w:t xml:space="preserve"> – одержувач повідомлення в комунікаційному процесі.</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Комунікатор</w:t>
      </w:r>
      <w:r>
        <w:rPr>
          <w:rFonts w:ascii="Times New Roman" w:hAnsi="Times New Roman"/>
          <w:bCs/>
          <w:sz w:val="28"/>
          <w:szCs w:val="28"/>
          <w:lang w:val="uk-UA" w:eastAsia="ru-RU"/>
        </w:rPr>
        <w:t xml:space="preserve"> – особа або група осіб, що створюють повідомлення у вигляді друкованих текстів, фільмів, радіо- і телепередач.Комунікації мікс (communication mix) – комплекс комунікацій, що включає елементи реклами в засобах масової інформації, прямі продажі, стимулювання з метою сприяння продажу та зв'язки з громадськістю.</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Комунікаційна система</w:t>
      </w:r>
      <w:r>
        <w:rPr>
          <w:rFonts w:ascii="Times New Roman" w:hAnsi="Times New Roman"/>
          <w:bCs/>
          <w:sz w:val="28"/>
          <w:szCs w:val="28"/>
          <w:lang w:val="uk-UA" w:eastAsia="ru-RU"/>
        </w:rPr>
        <w:t xml:space="preserve"> – комплексна діяльність учасників ринкового обороту, що включає всю сукупність операцій, пов'язаних з підготовкою, збором, перерозподілом інформації, а також встановленням міжособистісних контактів безпосередньо між суб'єктами ринку.</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Комунікаційний канал</w:t>
      </w:r>
      <w:r>
        <w:rPr>
          <w:rFonts w:ascii="Times New Roman" w:hAnsi="Times New Roman"/>
          <w:bCs/>
          <w:sz w:val="28"/>
          <w:szCs w:val="28"/>
          <w:lang w:val="uk-UA" w:eastAsia="ru-RU"/>
        </w:rPr>
        <w:t xml:space="preserve"> – канал просування інформації на ринок і в суспільство.</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Комунікаційна політика</w:t>
      </w:r>
      <w:r>
        <w:rPr>
          <w:rFonts w:ascii="Times New Roman" w:hAnsi="Times New Roman"/>
          <w:bCs/>
          <w:sz w:val="28"/>
          <w:szCs w:val="28"/>
          <w:lang w:val="uk-UA" w:eastAsia="ru-RU"/>
        </w:rPr>
        <w:t xml:space="preserve"> – політика, що включає визначення цілей комунікації, шляхів їх досягнення, зміст поширюваної на різні аудиторії інформації, планування зворотного зв'язку.</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Комунікаційна мережа</w:t>
      </w:r>
      <w:r>
        <w:rPr>
          <w:rFonts w:ascii="Times New Roman" w:hAnsi="Times New Roman"/>
          <w:bCs/>
          <w:sz w:val="28"/>
          <w:szCs w:val="28"/>
          <w:lang w:val="uk-UA" w:eastAsia="ru-RU"/>
        </w:rPr>
        <w:t xml:space="preserve"> – певне з'єднання учасників комунікації за допомогою інформаційних потоків. Комунікаційна стратегія – стратегія, яка формує для забезпечення корпоративної місії, яка відображає соціальну концепцію бізнесу.</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Комунікаційна структура</w:t>
      </w:r>
      <w:r>
        <w:rPr>
          <w:rFonts w:ascii="Times New Roman" w:hAnsi="Times New Roman"/>
          <w:bCs/>
          <w:sz w:val="28"/>
          <w:szCs w:val="28"/>
          <w:lang w:val="uk-UA" w:eastAsia="ru-RU"/>
        </w:rPr>
        <w:t xml:space="preserve"> – сукупність каналів, за допомогою яких взаємодіють суб'єкти управління.</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Комунікаційний простір</w:t>
      </w:r>
      <w:r>
        <w:rPr>
          <w:rFonts w:ascii="Times New Roman" w:hAnsi="Times New Roman"/>
          <w:bCs/>
          <w:sz w:val="28"/>
          <w:szCs w:val="28"/>
          <w:lang w:val="uk-UA" w:eastAsia="ru-RU"/>
        </w:rPr>
        <w:t xml:space="preserve"> – організація комунікацій на основі технологічних взаємозв'язків і організаційних структур управління.</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Комунікаційні бар'єри</w:t>
      </w:r>
      <w:r>
        <w:rPr>
          <w:rFonts w:ascii="Times New Roman" w:hAnsi="Times New Roman"/>
          <w:bCs/>
          <w:sz w:val="28"/>
          <w:szCs w:val="28"/>
          <w:lang w:val="uk-UA" w:eastAsia="ru-RU"/>
        </w:rPr>
        <w:t xml:space="preserve"> – перешкоди одержувачу, що не дозволяють ефективно сприймати інформацію. Виділяють три типи бар'єрів: особистісні, фізичні та семантичні.</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Комунікаційні ролі</w:t>
      </w:r>
      <w:r>
        <w:rPr>
          <w:rFonts w:ascii="Times New Roman" w:hAnsi="Times New Roman"/>
          <w:bCs/>
          <w:sz w:val="28"/>
          <w:szCs w:val="28"/>
          <w:lang w:val="uk-UA" w:eastAsia="ru-RU"/>
        </w:rPr>
        <w:t xml:space="preserve"> – функції і дії людей при здійсненні комунікацій.</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Комунікаційний процес</w:t>
      </w:r>
      <w:r>
        <w:rPr>
          <w:rFonts w:ascii="Times New Roman" w:hAnsi="Times New Roman"/>
          <w:bCs/>
          <w:sz w:val="28"/>
          <w:szCs w:val="28"/>
          <w:lang w:val="uk-UA" w:eastAsia="ru-RU"/>
        </w:rPr>
        <w:t xml:space="preserve"> – процес, за допомогою якого керівники розвивають систему надання інформації та передачі відомостей великій кількості людей всередині організації та окремим індивідуумам та інститутам за її межами.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Конференція в сфері PR</w:t>
      </w:r>
      <w:r>
        <w:rPr>
          <w:rFonts w:ascii="Times New Roman" w:hAnsi="Times New Roman"/>
          <w:bCs/>
          <w:sz w:val="28"/>
          <w:szCs w:val="28"/>
          <w:lang w:val="uk-UA" w:eastAsia="ru-RU"/>
        </w:rPr>
        <w:t xml:space="preserve"> – спосіб спілкування для обговорення та вирішення актуальних корпоративних проблем з широкою участю різних представників громадськості.</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Кон'юнктура ринку</w:t>
      </w:r>
      <w:r>
        <w:rPr>
          <w:rFonts w:ascii="Times New Roman" w:hAnsi="Times New Roman"/>
          <w:bCs/>
          <w:sz w:val="28"/>
          <w:szCs w:val="28"/>
          <w:lang w:val="uk-UA" w:eastAsia="ru-RU"/>
        </w:rPr>
        <w:t xml:space="preserve"> – стан ринку, що характеризується співвідношенням попиту та пропозиції на товари, послуги та інші роботи.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lastRenderedPageBreak/>
        <w:t>Корпоративна культура</w:t>
      </w:r>
      <w:r>
        <w:rPr>
          <w:rFonts w:ascii="Times New Roman" w:hAnsi="Times New Roman"/>
          <w:bCs/>
          <w:sz w:val="28"/>
          <w:szCs w:val="28"/>
          <w:lang w:val="uk-UA" w:eastAsia="ru-RU"/>
        </w:rPr>
        <w:t xml:space="preserve"> – специфічна сфера культури, яка складається в процесі виготовлення продукції, її розподілу, збуту, сервісного обслуговування та споживання, система цінностей, яку поділяють  всі в організації.</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Корпоративна професійна етика</w:t>
      </w:r>
      <w:r>
        <w:rPr>
          <w:rFonts w:ascii="Times New Roman" w:hAnsi="Times New Roman"/>
          <w:bCs/>
          <w:sz w:val="28"/>
          <w:szCs w:val="28"/>
          <w:lang w:val="uk-UA" w:eastAsia="ru-RU"/>
        </w:rPr>
        <w:t xml:space="preserve"> – кодекс поведінки, який наказував певний тип моральних відносин між членами трудового колективу і партнерами, які представляються оптимальними щодо виконання професійного обов'язку, визначеного єдиної трудової мораллю фірми. </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Корпоративна етика</w:t>
      </w:r>
      <w:r>
        <w:rPr>
          <w:rFonts w:ascii="Times New Roman" w:hAnsi="Times New Roman"/>
          <w:bCs/>
          <w:sz w:val="28"/>
          <w:szCs w:val="28"/>
          <w:lang w:val="uk-UA" w:eastAsia="ru-RU"/>
        </w:rPr>
        <w:t xml:space="preserve"> у сфері торгівлі пов'язана в першу чергу з культурою спілкування, вмінням керувати будь-якими конфліктними ситуаціями, використовувати основні норми і правила обслуговування.</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Корпоративний стиль</w:t>
      </w:r>
      <w:r>
        <w:rPr>
          <w:rFonts w:ascii="Times New Roman" w:hAnsi="Times New Roman"/>
          <w:bCs/>
          <w:sz w:val="28"/>
          <w:szCs w:val="28"/>
          <w:lang w:val="uk-UA" w:eastAsia="ru-RU"/>
        </w:rPr>
        <w:t xml:space="preserve"> – набір постійних психологічних, словесних, етичних, графічних, колірних та інших елементів, що відображають рівень корпоративної культури, соціальної відповідальності перед суспільством і механізм міжособистісних комунікацій.</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Круглий стіл</w:t>
      </w:r>
      <w:r>
        <w:rPr>
          <w:rFonts w:ascii="Times New Roman" w:hAnsi="Times New Roman"/>
          <w:bCs/>
          <w:sz w:val="28"/>
          <w:szCs w:val="28"/>
          <w:lang w:val="uk-UA" w:eastAsia="ru-RU"/>
        </w:rPr>
        <w:t xml:space="preserve"> – одна з форм спільного обговорення ідей, проблем, ситуацій, що мають значення для широких кіл громадськості; учасниками круглого столу. є представники науки, бізнесу, ділових кіл, громадських та державних організацій.</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Листок новин</w:t>
      </w:r>
      <w:r>
        <w:rPr>
          <w:rFonts w:ascii="Times New Roman" w:hAnsi="Times New Roman"/>
          <w:bCs/>
          <w:sz w:val="28"/>
          <w:szCs w:val="28"/>
          <w:lang w:val="uk-UA" w:eastAsia="ru-RU"/>
        </w:rPr>
        <w:t xml:space="preserve"> – досить доступне і дешевий засіб комунікацій; як правило, виконується фахівцями PR на принтері і розмножується за допомогою ксерокса. Листки новин різні за тематикою, наприклад, “новини ринку”, “нові проекти”, “нові інвестиції”, “результати експорту” і т. п.</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Логотип</w:t>
      </w:r>
      <w:r>
        <w:rPr>
          <w:rFonts w:ascii="Times New Roman" w:hAnsi="Times New Roman"/>
          <w:bCs/>
          <w:sz w:val="28"/>
          <w:szCs w:val="28"/>
          <w:lang w:val="uk-UA" w:eastAsia="ru-RU"/>
        </w:rPr>
        <w:t xml:space="preserve"> – напис з найменуванням організації.</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Мас-медіа</w:t>
      </w:r>
      <w:r>
        <w:rPr>
          <w:rFonts w:ascii="Times New Roman" w:hAnsi="Times New Roman"/>
          <w:bCs/>
          <w:sz w:val="28"/>
          <w:szCs w:val="28"/>
          <w:lang w:val="uk-UA" w:eastAsia="ru-RU"/>
        </w:rPr>
        <w:t xml:space="preserve"> – те ж саме, що і засоби масової інформації.</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Медіа вимір</w:t>
      </w:r>
      <w:r>
        <w:rPr>
          <w:rFonts w:ascii="Times New Roman" w:hAnsi="Times New Roman"/>
          <w:bCs/>
          <w:sz w:val="28"/>
          <w:szCs w:val="28"/>
          <w:lang w:val="uk-UA" w:eastAsia="ru-RU"/>
        </w:rPr>
        <w:t xml:space="preserve"> – процес отримання даних про кількість, структуру користувачів інформації, що надається конкретними ЗМІ в конкретному місці і в конкретний час.</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Медіа-карта</w:t>
      </w:r>
      <w:r>
        <w:rPr>
          <w:rFonts w:ascii="Times New Roman" w:hAnsi="Times New Roman"/>
          <w:bCs/>
          <w:sz w:val="28"/>
          <w:szCs w:val="28"/>
          <w:lang w:val="uk-UA" w:eastAsia="ru-RU"/>
        </w:rPr>
        <w:t xml:space="preserve"> – спеціальний матеріал, в якому фіксуються систематизовані і постійно оновлювані відомості про ЗМІ.</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Медіа-кіт</w:t>
      </w:r>
      <w:r>
        <w:rPr>
          <w:rFonts w:ascii="Times New Roman" w:hAnsi="Times New Roman"/>
          <w:bCs/>
          <w:sz w:val="28"/>
          <w:szCs w:val="28"/>
          <w:lang w:val="uk-UA" w:eastAsia="ru-RU"/>
        </w:rPr>
        <w:t xml:space="preserve"> – засіб паблік рилейшнз; набір, пакет, комплект, спеціально підготовлений для представників ЗМІ. Містить кілька видів матеріалів, корисних для газет і журналістів, в тому числі прес-реліз, бек-граундер, факт-листи, фотографії, відеоплівки.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Модель</w:t>
      </w:r>
      <w:r>
        <w:rPr>
          <w:rFonts w:ascii="Times New Roman" w:hAnsi="Times New Roman"/>
          <w:bCs/>
          <w:sz w:val="28"/>
          <w:szCs w:val="28"/>
          <w:lang w:val="uk-UA" w:eastAsia="ru-RU"/>
        </w:rPr>
        <w:t xml:space="preserve"> – (від лат. Modulus “міра, зразок”) – абстрактний образ, що відображає основні риси описуваного явища. Терміном “модель” також позначають аналог досліджуваного процесу, предмета чи явища, що відображає істотні функції і характеристики модельованого об'єкта з точки зору мети дослідження.</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Мультимедіа</w:t>
      </w:r>
      <w:r>
        <w:rPr>
          <w:rFonts w:ascii="Times New Roman" w:hAnsi="Times New Roman"/>
          <w:bCs/>
          <w:sz w:val="28"/>
          <w:szCs w:val="28"/>
          <w:lang w:val="uk-UA" w:eastAsia="ru-RU"/>
        </w:rPr>
        <w:t xml:space="preserve"> – комп'ютерна система, що дає можливість передачі і прийому інформації у вигляді комбінації тексту, графіки, мови, музики, рухомих зображень.</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Ньюсмейкер</w:t>
      </w:r>
      <w:r>
        <w:rPr>
          <w:rFonts w:ascii="Times New Roman" w:hAnsi="Times New Roman"/>
          <w:bCs/>
          <w:sz w:val="28"/>
          <w:szCs w:val="28"/>
          <w:lang w:val="uk-UA" w:eastAsia="ru-RU"/>
        </w:rPr>
        <w:t xml:space="preserve"> – особа, яка виступає на прес-конференції, брифінгу від імені організації.</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lastRenderedPageBreak/>
        <w:t>Суспільна свідомість</w:t>
      </w:r>
      <w:r>
        <w:rPr>
          <w:rFonts w:ascii="Times New Roman" w:hAnsi="Times New Roman"/>
          <w:bCs/>
          <w:sz w:val="28"/>
          <w:szCs w:val="28"/>
          <w:lang w:val="uk-UA" w:eastAsia="ru-RU"/>
        </w:rPr>
        <w:t xml:space="preserve"> – проникнення моралі та етики в процеси суспільного розвитку в умовах ціннісно-регулятивного механізму формування морального поняття в суспільстві. Суспільна свідомість дозволяє розглядати мораль і етику в загальних рамках духовної культури суспільства.</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Оперативний план PR</w:t>
      </w:r>
      <w:r>
        <w:rPr>
          <w:rFonts w:ascii="Times New Roman" w:hAnsi="Times New Roman"/>
          <w:bCs/>
          <w:sz w:val="28"/>
          <w:szCs w:val="28"/>
          <w:lang w:val="uk-UA" w:eastAsia="ru-RU"/>
        </w:rPr>
        <w:t xml:space="preserve"> – система сукупних економічних, організаційних і соціальних заходів, спрямованих на формування громадської думки з метою створення позитивного образу фірми, її маркетингових програм з урахуванням конкретних тимчасових термінів.</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Оцінка</w:t>
      </w:r>
      <w:r>
        <w:rPr>
          <w:rFonts w:ascii="Times New Roman" w:hAnsi="Times New Roman"/>
          <w:bCs/>
          <w:sz w:val="28"/>
          <w:szCs w:val="28"/>
          <w:lang w:val="uk-UA" w:eastAsia="ru-RU"/>
        </w:rPr>
        <w:t xml:space="preserve"> – особлива форма відображення, призначена для визначення ціннісних властивостей і якостей, їх корисності</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Паблік рілейшнз</w:t>
      </w:r>
      <w:r>
        <w:rPr>
          <w:rFonts w:ascii="Times New Roman" w:hAnsi="Times New Roman"/>
          <w:bCs/>
          <w:sz w:val="28"/>
          <w:szCs w:val="28"/>
          <w:lang w:val="uk-UA" w:eastAsia="ru-RU"/>
        </w:rPr>
        <w:t xml:space="preserve"> – система зв'язків з громадськістю, мета якої – діяльність з поліпшення взаємин між організацією та громадськістю. PR сприяє формуванню гідного іміджу, уникненню шкідливих чуток і можливих предвзятостей, а також підвищенню якісного забезпечення сукупних ринкових запитів споживачів.</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Паблісіті </w:t>
      </w:r>
      <w:r>
        <w:rPr>
          <w:rFonts w:ascii="Times New Roman" w:hAnsi="Times New Roman"/>
          <w:bCs/>
          <w:sz w:val="28"/>
          <w:szCs w:val="28"/>
          <w:lang w:val="uk-UA" w:eastAsia="ru-RU"/>
        </w:rPr>
        <w:t>– публічність, популярність; рекламування діяльності фірми, її досягнень засобами масової інформації.</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План PR-діяльності</w:t>
      </w:r>
      <w:r>
        <w:rPr>
          <w:rFonts w:ascii="Times New Roman" w:hAnsi="Times New Roman"/>
          <w:bCs/>
          <w:sz w:val="28"/>
          <w:szCs w:val="28"/>
          <w:lang w:val="uk-UA" w:eastAsia="ru-RU"/>
        </w:rPr>
        <w:t xml:space="preserve"> – документ, в якому відображені основні шляхи вирішення проблеми в результаті її ретельного аналізу з метою обґрунтування вигідності та доцільності запропонованого проекту рішення.</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Послуга PR</w:t>
      </w:r>
      <w:r>
        <w:rPr>
          <w:rFonts w:ascii="Times New Roman" w:hAnsi="Times New Roman"/>
          <w:bCs/>
          <w:sz w:val="28"/>
          <w:szCs w:val="28"/>
          <w:lang w:val="uk-UA" w:eastAsia="ru-RU"/>
        </w:rPr>
        <w:t xml:space="preserve"> – одна з найважливіших різновидів бізнесу послуг, є товаром, реалізація якого допомагає встановленню в суспільстві ефективної комунікації, формуванню громадської думки, профілактиці можливих конфліктних ситуацій.</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Представницький прийом</w:t>
      </w:r>
      <w:r>
        <w:rPr>
          <w:rFonts w:ascii="Times New Roman" w:hAnsi="Times New Roman"/>
          <w:bCs/>
          <w:sz w:val="28"/>
          <w:szCs w:val="28"/>
          <w:lang w:val="uk-UA" w:eastAsia="ru-RU"/>
        </w:rPr>
        <w:t xml:space="preserve"> – організаційна форма управління, що носить епізодичний характер з нагоди знаменних дат, ювілейних подій, річниці створення фірми.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Презентація </w:t>
      </w:r>
      <w:r>
        <w:rPr>
          <w:rFonts w:ascii="Times New Roman" w:hAnsi="Times New Roman"/>
          <w:bCs/>
          <w:sz w:val="28"/>
          <w:szCs w:val="28"/>
          <w:lang w:val="uk-UA" w:eastAsia="ru-RU"/>
        </w:rPr>
        <w:t>– самостійна акція, організаційна фахівцями PR-служби спільно з керівництвом фірми з метою представлення фірми, її нової продукції, демонстрації нових досягнень.</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Преса</w:t>
      </w:r>
      <w:r>
        <w:rPr>
          <w:rFonts w:ascii="Times New Roman" w:hAnsi="Times New Roman"/>
          <w:bCs/>
          <w:sz w:val="28"/>
          <w:szCs w:val="28"/>
          <w:lang w:val="uk-UA" w:eastAsia="ru-RU"/>
        </w:rPr>
        <w:t xml:space="preserve"> – масові періодичні друковані видання – газети та журнали, які виконують одну з головних ролей засобів масової інформації у формуванні громадської думки.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Прес-кит</w:t>
      </w:r>
      <w:r>
        <w:rPr>
          <w:rFonts w:ascii="Times New Roman" w:hAnsi="Times New Roman"/>
          <w:bCs/>
          <w:sz w:val="28"/>
          <w:szCs w:val="28"/>
          <w:lang w:val="uk-UA" w:eastAsia="ru-RU"/>
        </w:rPr>
        <w:t xml:space="preserve"> – набір матеріалів, потенційно корисних для газети чи журналу. Як правило, включає: бекграунд, прес-реліз, кейс-сторі, бай-лайнер, оглядові статті, факт-лист, фотографії, програму заходу, список присутніх та ін.</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Прес-конференція</w:t>
      </w:r>
      <w:r>
        <w:rPr>
          <w:rFonts w:ascii="Times New Roman" w:hAnsi="Times New Roman"/>
          <w:bCs/>
          <w:sz w:val="28"/>
          <w:szCs w:val="28"/>
          <w:lang w:val="uk-UA" w:eastAsia="ru-RU"/>
        </w:rPr>
        <w:t xml:space="preserve"> – збори представників засобів масової інформації з діловими, громадськими, урядовими колами, з керівництвом фірм і компаній з метою інформування громадськості з актуальних питань певної тематики.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Прес-реліз</w:t>
      </w:r>
      <w:r>
        <w:rPr>
          <w:rFonts w:ascii="Times New Roman" w:hAnsi="Times New Roman"/>
          <w:bCs/>
          <w:sz w:val="28"/>
          <w:szCs w:val="28"/>
          <w:lang w:val="uk-UA" w:eastAsia="ru-RU"/>
        </w:rPr>
        <w:t xml:space="preserve"> – повідомлення, підготовлене фахівцями служби PR, містить важливу новину для широкої аудиторії. Наприклад, повідомлення про виробництво нових видів товарів чи послуг, відкритті нового представництва або філії компанії, проведенні важливою для фірми прес-конференції, закритих або відкритих тендерів.</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lastRenderedPageBreak/>
        <w:t>Прийом</w:t>
      </w:r>
      <w:r>
        <w:rPr>
          <w:rFonts w:ascii="Times New Roman" w:hAnsi="Times New Roman"/>
          <w:bCs/>
          <w:sz w:val="28"/>
          <w:szCs w:val="28"/>
          <w:lang w:val="uk-UA" w:eastAsia="ru-RU"/>
        </w:rPr>
        <w:t xml:space="preserve"> – одна з форм зовнішнього  і внутрішнього життя організації, заздалегідь підготовлена, розроблена і забезпечена спільними зусиллями фахівців PR та керівництва, що припускає спільне проведення часу співробітників корпорації із запрошеними гостями.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Прогнозування </w:t>
      </w:r>
      <w:r>
        <w:rPr>
          <w:rFonts w:ascii="Times New Roman" w:hAnsi="Times New Roman"/>
          <w:bCs/>
          <w:sz w:val="28"/>
          <w:szCs w:val="28"/>
          <w:lang w:val="uk-UA" w:eastAsia="ru-RU"/>
        </w:rPr>
        <w:t>в комерційній діяльності – науково обгрунтоване передбачення можливого обсягу продажів, кризових ситуацій, появи шкідливих чуток, нестабільності ринкової кон'юнктури, ризиків з подальшою розробкою заходів, що сприяють розвитку фірми і ліквідації вузьких місць.</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Психологічні фактори</w:t>
      </w:r>
      <w:r>
        <w:rPr>
          <w:rFonts w:ascii="Times New Roman" w:hAnsi="Times New Roman"/>
          <w:bCs/>
          <w:sz w:val="28"/>
          <w:szCs w:val="28"/>
          <w:lang w:val="uk-UA" w:eastAsia="ru-RU"/>
        </w:rPr>
        <w:t xml:space="preserve"> – система мотивації, що включає спонукальні мотиви до активних дій, пов'язаних із задоволенням власних потреб (самоствердження, повага, прагнення до комфорту).</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PR-кампанія</w:t>
      </w:r>
      <w:r>
        <w:rPr>
          <w:rFonts w:ascii="Times New Roman" w:hAnsi="Times New Roman"/>
          <w:bCs/>
          <w:sz w:val="28"/>
          <w:szCs w:val="28"/>
          <w:lang w:val="uk-UA" w:eastAsia="ru-RU"/>
        </w:rPr>
        <w:t xml:space="preserve"> – комплексне і багаторазове використання PR-засобів, а також рекламних матеріалів у рамках єдиної концепції та загального проведення плану впливу на думки і ставлення людей для створення позитивного іміджу і паблісіті.</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PR-звернення</w:t>
      </w:r>
      <w:r>
        <w:rPr>
          <w:rFonts w:ascii="Times New Roman" w:hAnsi="Times New Roman"/>
          <w:bCs/>
          <w:sz w:val="28"/>
          <w:szCs w:val="28"/>
          <w:lang w:val="uk-UA" w:eastAsia="ru-RU"/>
        </w:rPr>
        <w:t xml:space="preserve"> – сукупні матеріали, що включають основний зміст, додаткові програми, що сприяють розумінню основного тексту звернення, а також довідково-допоміжні документи, що підкріплюють зміст статистичними даними, фотографіями, відеоплівками, дискетами. Мета PR-звернення – розкриття основних напрямків діяльності комерційної фірми для забезпечення стійкого положення на ринку і популярності в суспільстві.</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PR-повідомлення</w:t>
      </w:r>
      <w:r>
        <w:rPr>
          <w:rFonts w:ascii="Times New Roman" w:hAnsi="Times New Roman"/>
          <w:bCs/>
          <w:sz w:val="28"/>
          <w:szCs w:val="28"/>
          <w:lang w:val="uk-UA" w:eastAsia="ru-RU"/>
        </w:rPr>
        <w:t xml:space="preserve"> – представлення ідеї, яку прагне донести фахівець служби PR до одержувача; підготовлено з урахуванням норм і вимог засобів масової інформації, використанням встановлених кодів і символів.</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bCs/>
          <w:sz w:val="28"/>
          <w:szCs w:val="28"/>
          <w:lang w:val="uk-UA" w:eastAsia="ru-RU"/>
        </w:rPr>
        <w:t xml:space="preserve">PRSA </w:t>
      </w:r>
      <w:r>
        <w:rPr>
          <w:rFonts w:ascii="Times New Roman" w:hAnsi="Times New Roman"/>
          <w:bCs/>
          <w:sz w:val="28"/>
          <w:szCs w:val="28"/>
          <w:lang w:val="uk-UA" w:eastAsia="ru-RU"/>
        </w:rPr>
        <w:t>– професійна організація PR-фахівців США зі зв'язків з громадськістю, створена в 1947 р з метою розвитку та обміну інформацією, співпраці, вироблення високих професійних стандартів.</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Репортаж</w:t>
      </w:r>
      <w:r>
        <w:rPr>
          <w:rFonts w:ascii="Times New Roman" w:hAnsi="Times New Roman"/>
          <w:bCs/>
          <w:sz w:val="28"/>
          <w:szCs w:val="28"/>
          <w:lang w:val="uk-UA" w:eastAsia="ru-RU"/>
        </w:rPr>
        <w:t xml:space="preserve"> – жанр журналістики, оперативно повідомляє про будь-яку подію, очевидцем або учасником якого є кореспондент.</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Репутація фірми</w:t>
      </w:r>
      <w:r>
        <w:rPr>
          <w:rFonts w:ascii="Times New Roman" w:hAnsi="Times New Roman"/>
          <w:bCs/>
          <w:sz w:val="28"/>
          <w:szCs w:val="28"/>
          <w:lang w:val="uk-UA" w:eastAsia="ru-RU"/>
        </w:rPr>
        <w:t xml:space="preserve"> – корпоративне зміст іміджу, що включає не тільки честь і гідність кожного виконавця, а й результати колективної праці, а головне, користь, яку приносить ця праця суспільству.</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Річний звіт</w:t>
      </w:r>
      <w:r>
        <w:rPr>
          <w:rFonts w:ascii="Times New Roman" w:hAnsi="Times New Roman"/>
          <w:bCs/>
          <w:sz w:val="28"/>
          <w:szCs w:val="28"/>
          <w:lang w:val="uk-UA" w:eastAsia="ru-RU"/>
        </w:rPr>
        <w:t xml:space="preserve"> – брошура або проспект з інформацією про успіхи фірми; містить звернення до клієнтів, опис компанії, лист до акціонерів, фінансовий огляд, графіки, фотографії тощо.</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Ринок</w:t>
      </w:r>
      <w:r>
        <w:rPr>
          <w:rFonts w:ascii="Times New Roman" w:hAnsi="Times New Roman"/>
          <w:bCs/>
          <w:sz w:val="28"/>
          <w:szCs w:val="28"/>
          <w:lang w:val="uk-UA" w:eastAsia="ru-RU"/>
        </w:rPr>
        <w:t xml:space="preserve"> – система економічних відносин, що включає виробництво різних видів товарів і послуг, їх обіг і кінцеве споживання за рахунок купівлі-продажу відповідно до стану попиту та пропозиції.</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Ринок послуг PR</w:t>
      </w:r>
      <w:r>
        <w:rPr>
          <w:rFonts w:ascii="Times New Roman" w:hAnsi="Times New Roman"/>
          <w:bCs/>
          <w:sz w:val="28"/>
          <w:szCs w:val="28"/>
          <w:lang w:val="uk-UA" w:eastAsia="ru-RU"/>
        </w:rPr>
        <w:t xml:space="preserve"> – сукупність фірм і компаній, що виробляють різноманітні послуги в області управлінського консультування, маркетингу, економічного консалтингу, соціальної психології, антикризового управління з метою задоволення запитів ринку по зв'язках з громадськістю.</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Система –</w:t>
      </w:r>
      <w:r>
        <w:rPr>
          <w:rFonts w:ascii="Times New Roman" w:hAnsi="Times New Roman"/>
          <w:bCs/>
          <w:sz w:val="28"/>
          <w:szCs w:val="28"/>
          <w:lang w:val="uk-UA" w:eastAsia="ru-RU"/>
        </w:rPr>
        <w:t xml:space="preserve"> єдине ціле, складене з частин (у перекладі з грецької systema (ціле), в широкому сенсі – правильність розташування частин, певний порядок.</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lastRenderedPageBreak/>
        <w:t>Системний підхід</w:t>
      </w:r>
      <w:r>
        <w:rPr>
          <w:rFonts w:ascii="Times New Roman" w:hAnsi="Times New Roman"/>
          <w:bCs/>
          <w:sz w:val="28"/>
          <w:szCs w:val="28"/>
          <w:lang w:val="uk-UA" w:eastAsia="ru-RU"/>
        </w:rPr>
        <w:t xml:space="preserve"> – основа методології менеджменту. У загальній формі суть системного підходу полягає в розгляді об'єкта дослідження і практичної діяльності в єдності його зовнішніх і внутрішніх зв'язків. Такий підхід свідчить про багатовимірність організації та необхідності врахування безлічі внутрішніх і зовнішніх змінних.</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Ситуація</w:t>
      </w:r>
      <w:r>
        <w:rPr>
          <w:rFonts w:ascii="Times New Roman" w:hAnsi="Times New Roman"/>
          <w:bCs/>
          <w:sz w:val="28"/>
          <w:szCs w:val="28"/>
          <w:lang w:val="uk-UA" w:eastAsia="ru-RU"/>
        </w:rPr>
        <w:t xml:space="preserve"> – конкретний набір обставин, які сильно впливають на організацію в даний конкретний час. Будь-яка ситуація має ідейну чи економічну основу, дослідження якої дозволяє зрозуміти ретроспективу і визначити перспективу.</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Слоган</w:t>
      </w:r>
      <w:r>
        <w:rPr>
          <w:rFonts w:ascii="Times New Roman" w:hAnsi="Times New Roman"/>
          <w:bCs/>
          <w:sz w:val="28"/>
          <w:szCs w:val="28"/>
          <w:lang w:val="uk-UA" w:eastAsia="ru-RU"/>
        </w:rPr>
        <w:t xml:space="preserve"> – вираз ідеї основного змісту PR-звернення у формі заголовка (епіграф), що складається, як правило, з 6-10 слів, що читаються одним поглядом, як рекламний заклик.</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Служба PR</w:t>
      </w:r>
      <w:r>
        <w:rPr>
          <w:rFonts w:ascii="Times New Roman" w:hAnsi="Times New Roman"/>
          <w:bCs/>
          <w:sz w:val="28"/>
          <w:szCs w:val="28"/>
          <w:lang w:val="uk-UA" w:eastAsia="ru-RU"/>
        </w:rPr>
        <w:t xml:space="preserve"> – сукупність структурних підрозділів, які вирішують проблеми взаємодії між фірмою і різними контингентами громадськості з метою підвищення іміджу фірми, сприяння успішній реалізації маркетингової концепції, успіху інвестиційної політики на основі вивчення громадської думки та успішної реалізації ефективних комунікацій.</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Соціальна група</w:t>
      </w:r>
      <w:r>
        <w:rPr>
          <w:rFonts w:ascii="Times New Roman" w:hAnsi="Times New Roman"/>
          <w:bCs/>
          <w:sz w:val="28"/>
          <w:szCs w:val="28"/>
          <w:lang w:val="uk-UA" w:eastAsia="ru-RU"/>
        </w:rPr>
        <w:t xml:space="preserve"> – група, члени якої зайняті спільною професійною діяльністю і знаходяться в неформальному спілкуванні. Це нечисленна спільність, в якій люди контактують, керуючись системою незримих міжособистісних зв'язків, що визначаються різними типами характерів, інтересів, потреб.</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 xml:space="preserve">Спічрайтер – </w:t>
      </w:r>
      <w:r>
        <w:rPr>
          <w:rFonts w:ascii="Times New Roman" w:hAnsi="Times New Roman"/>
          <w:bCs/>
          <w:sz w:val="28"/>
          <w:szCs w:val="28"/>
          <w:lang w:val="uk-UA" w:eastAsia="ru-RU"/>
        </w:rPr>
        <w:t>особа, що готує тексти виступів для іншої особи.</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Спіндоктор</w:t>
      </w:r>
      <w:r>
        <w:rPr>
          <w:rFonts w:ascii="Times New Roman" w:hAnsi="Times New Roman"/>
          <w:bCs/>
          <w:sz w:val="28"/>
          <w:szCs w:val="28"/>
          <w:lang w:val="uk-UA" w:eastAsia="ru-RU"/>
        </w:rPr>
        <w:t xml:space="preserve"> (спін-операції) (англ. Spin doctor від spin вертіння, крутіння) – фахівець з поданням подій у більш сприятливому вигляді (виправлення висвітлення події в мас-медіа після того, як інформаційний розвиток прийняло несприятливий характер).</w:t>
      </w:r>
    </w:p>
    <w:p w:rsidR="0015790A" w:rsidRDefault="0015790A" w:rsidP="0015790A">
      <w:pPr>
        <w:spacing w:after="0" w:line="240" w:lineRule="auto"/>
        <w:ind w:firstLine="567"/>
        <w:jc w:val="both"/>
        <w:rPr>
          <w:rFonts w:ascii="Times New Roman" w:hAnsi="Times New Roman"/>
          <w:bCs/>
          <w:sz w:val="28"/>
          <w:szCs w:val="28"/>
          <w:lang w:val="uk-UA" w:eastAsia="ru-RU"/>
        </w:rPr>
      </w:pPr>
      <w:r>
        <w:rPr>
          <w:rFonts w:ascii="Times New Roman" w:hAnsi="Times New Roman"/>
          <w:b/>
          <w:sz w:val="28"/>
          <w:szCs w:val="28"/>
          <w:lang w:val="uk-UA" w:eastAsia="ru-RU"/>
        </w:rPr>
        <w:t>Факт-лист</w:t>
      </w:r>
      <w:r>
        <w:rPr>
          <w:rFonts w:ascii="Times New Roman" w:hAnsi="Times New Roman"/>
          <w:bCs/>
          <w:sz w:val="28"/>
          <w:szCs w:val="28"/>
          <w:lang w:val="uk-UA" w:eastAsia="ru-RU"/>
        </w:rPr>
        <w:t xml:space="preserve"> – короткий документ, що компактно і вигідно відображає профіль діяльності організації, посадової особи чи події; виконується зазвичай у формі необхідного доповнення до бекграундеру, прес-релізів, служить редактору додатковим довідковим джерелом матеріалу для статей.</w:t>
      </w:r>
    </w:p>
    <w:p w:rsidR="0015790A" w:rsidRDefault="0015790A" w:rsidP="0015790A">
      <w:pPr>
        <w:spacing w:after="0" w:line="240" w:lineRule="auto"/>
        <w:ind w:firstLine="360"/>
        <w:jc w:val="both"/>
        <w:rPr>
          <w:rFonts w:ascii="Times New Roman" w:hAnsi="Times New Roman"/>
          <w:bCs/>
          <w:sz w:val="28"/>
          <w:szCs w:val="28"/>
          <w:lang w:val="uk-UA" w:eastAsia="ru-RU"/>
        </w:rPr>
      </w:pPr>
      <w:r>
        <w:rPr>
          <w:rFonts w:ascii="Times New Roman" w:hAnsi="Times New Roman"/>
          <w:b/>
          <w:sz w:val="28"/>
          <w:szCs w:val="28"/>
          <w:lang w:val="uk-UA" w:eastAsia="ru-RU"/>
        </w:rPr>
        <w:t>Фірмове видання</w:t>
      </w:r>
      <w:r>
        <w:rPr>
          <w:rFonts w:ascii="Times New Roman" w:hAnsi="Times New Roman"/>
          <w:bCs/>
          <w:sz w:val="28"/>
          <w:szCs w:val="28"/>
          <w:lang w:val="uk-UA" w:eastAsia="ru-RU"/>
        </w:rPr>
        <w:t xml:space="preserve"> – видання буклетів, каталогів, альбомів випущених товарів і послуг промисловими або торговими фірмами і компаніями з барвистим поданням переваг порівняно з товарами конкуруючих фірм.</w:t>
      </w:r>
    </w:p>
    <w:p w:rsidR="0015790A" w:rsidRDefault="0015790A" w:rsidP="0015790A">
      <w:pPr>
        <w:spacing w:after="0" w:line="240" w:lineRule="auto"/>
        <w:ind w:firstLine="360"/>
        <w:jc w:val="both"/>
        <w:rPr>
          <w:rFonts w:ascii="Times New Roman" w:hAnsi="Times New Roman"/>
          <w:bCs/>
          <w:sz w:val="28"/>
          <w:szCs w:val="28"/>
          <w:lang w:val="uk-UA" w:eastAsia="ru-RU"/>
        </w:rPr>
      </w:pPr>
      <w:r>
        <w:rPr>
          <w:rFonts w:ascii="Times New Roman" w:hAnsi="Times New Roman"/>
          <w:b/>
          <w:sz w:val="28"/>
          <w:szCs w:val="28"/>
          <w:lang w:val="uk-UA" w:eastAsia="ru-RU"/>
        </w:rPr>
        <w:t>Цільова аудиторія</w:t>
      </w:r>
      <w:r>
        <w:rPr>
          <w:rFonts w:ascii="Times New Roman" w:hAnsi="Times New Roman"/>
          <w:bCs/>
          <w:sz w:val="28"/>
          <w:szCs w:val="28"/>
          <w:lang w:val="uk-UA" w:eastAsia="ru-RU"/>
        </w:rPr>
        <w:t xml:space="preserve"> – певна група людей, конкретний сегмент маси поточних і потенційних потреб з виділенням специфічних ознак, у тому числі демографічних, психологічних, соціально-культурних.</w:t>
      </w:r>
    </w:p>
    <w:p w:rsidR="0015790A" w:rsidRPr="0015790A" w:rsidRDefault="0015790A" w:rsidP="00794E65">
      <w:pPr>
        <w:tabs>
          <w:tab w:val="num" w:pos="1080"/>
        </w:tabs>
        <w:spacing w:after="0" w:line="240" w:lineRule="auto"/>
        <w:jc w:val="both"/>
        <w:rPr>
          <w:szCs w:val="28"/>
          <w:lang w:val="uk-UA"/>
        </w:rPr>
      </w:pPr>
    </w:p>
    <w:p w:rsidR="006241F0" w:rsidRDefault="006241F0" w:rsidP="00794E65">
      <w:pPr>
        <w:tabs>
          <w:tab w:val="left" w:pos="360"/>
        </w:tabs>
        <w:spacing w:after="0" w:line="240" w:lineRule="auto"/>
        <w:jc w:val="center"/>
        <w:rPr>
          <w:rFonts w:ascii="Times New Roman" w:hAnsi="Times New Roman"/>
          <w:b/>
          <w:sz w:val="28"/>
          <w:szCs w:val="28"/>
          <w:lang w:val="uk-UA" w:eastAsia="ru-RU"/>
        </w:rPr>
      </w:pPr>
    </w:p>
    <w:p w:rsidR="006241F0" w:rsidRDefault="006241F0" w:rsidP="00794E65">
      <w:pPr>
        <w:tabs>
          <w:tab w:val="left" w:pos="360"/>
        </w:tabs>
        <w:spacing w:after="0" w:line="240" w:lineRule="auto"/>
        <w:jc w:val="center"/>
        <w:rPr>
          <w:rFonts w:ascii="Times New Roman" w:hAnsi="Times New Roman"/>
          <w:b/>
          <w:sz w:val="28"/>
          <w:szCs w:val="28"/>
          <w:lang w:val="uk-UA" w:eastAsia="ru-RU"/>
        </w:rPr>
      </w:pPr>
    </w:p>
    <w:p w:rsidR="006241F0" w:rsidRDefault="006241F0" w:rsidP="00794E65">
      <w:pPr>
        <w:tabs>
          <w:tab w:val="left" w:pos="360"/>
        </w:tabs>
        <w:spacing w:after="0" w:line="240" w:lineRule="auto"/>
        <w:jc w:val="center"/>
        <w:rPr>
          <w:rFonts w:ascii="Times New Roman" w:hAnsi="Times New Roman"/>
          <w:b/>
          <w:sz w:val="28"/>
          <w:szCs w:val="28"/>
          <w:lang w:val="uk-UA" w:eastAsia="ru-RU"/>
        </w:rPr>
      </w:pPr>
    </w:p>
    <w:p w:rsidR="00AF101E" w:rsidRDefault="00AF101E" w:rsidP="00794E65">
      <w:pPr>
        <w:tabs>
          <w:tab w:val="left" w:pos="360"/>
        </w:tabs>
        <w:spacing w:after="0" w:line="240" w:lineRule="auto"/>
        <w:jc w:val="center"/>
        <w:rPr>
          <w:rFonts w:ascii="Times New Roman" w:hAnsi="Times New Roman"/>
          <w:b/>
          <w:sz w:val="28"/>
          <w:szCs w:val="28"/>
          <w:lang w:val="uk-UA" w:eastAsia="ru-RU"/>
        </w:rPr>
      </w:pPr>
    </w:p>
    <w:p w:rsidR="00D24298" w:rsidRDefault="00D24298" w:rsidP="00794E65">
      <w:pPr>
        <w:tabs>
          <w:tab w:val="left" w:pos="360"/>
        </w:tabs>
        <w:spacing w:after="0" w:line="240" w:lineRule="auto"/>
        <w:jc w:val="center"/>
        <w:rPr>
          <w:rFonts w:ascii="Times New Roman" w:hAnsi="Times New Roman"/>
          <w:b/>
          <w:sz w:val="28"/>
          <w:szCs w:val="28"/>
          <w:lang w:val="uk-UA" w:eastAsia="ru-RU"/>
        </w:rPr>
      </w:pPr>
    </w:p>
    <w:p w:rsidR="00D24298" w:rsidRDefault="00D24298" w:rsidP="00794E65">
      <w:pPr>
        <w:tabs>
          <w:tab w:val="left" w:pos="360"/>
        </w:tabs>
        <w:spacing w:after="0" w:line="240" w:lineRule="auto"/>
        <w:jc w:val="center"/>
        <w:rPr>
          <w:rFonts w:ascii="Times New Roman" w:hAnsi="Times New Roman"/>
          <w:b/>
          <w:sz w:val="28"/>
          <w:szCs w:val="28"/>
          <w:lang w:val="uk-UA" w:eastAsia="ru-RU"/>
        </w:rPr>
      </w:pPr>
    </w:p>
    <w:p w:rsidR="006241F0" w:rsidRDefault="006241F0" w:rsidP="00794E65">
      <w:pPr>
        <w:tabs>
          <w:tab w:val="left" w:pos="360"/>
        </w:tabs>
        <w:spacing w:after="0" w:line="240" w:lineRule="auto"/>
        <w:jc w:val="center"/>
        <w:rPr>
          <w:rFonts w:ascii="Times New Roman" w:hAnsi="Times New Roman"/>
          <w:b/>
          <w:sz w:val="28"/>
          <w:szCs w:val="28"/>
          <w:lang w:val="uk-UA" w:eastAsia="ru-RU"/>
        </w:rPr>
      </w:pPr>
    </w:p>
    <w:p w:rsidR="0015790A" w:rsidRPr="00B9517C" w:rsidRDefault="0015790A" w:rsidP="00794E65">
      <w:pPr>
        <w:tabs>
          <w:tab w:val="left" w:pos="360"/>
        </w:tabs>
        <w:spacing w:after="0" w:line="240" w:lineRule="auto"/>
        <w:jc w:val="center"/>
        <w:rPr>
          <w:rFonts w:ascii="Times New Roman" w:hAnsi="Times New Roman"/>
          <w:b/>
          <w:color w:val="7030A0"/>
          <w:sz w:val="28"/>
          <w:szCs w:val="28"/>
          <w:lang w:val="uk-UA" w:eastAsia="ru-RU"/>
        </w:rPr>
      </w:pPr>
      <w:r w:rsidRPr="00B9517C">
        <w:rPr>
          <w:rFonts w:ascii="Times New Roman" w:hAnsi="Times New Roman"/>
          <w:b/>
          <w:color w:val="7030A0"/>
          <w:sz w:val="28"/>
          <w:szCs w:val="28"/>
          <w:lang w:val="uk-UA" w:eastAsia="ru-RU"/>
        </w:rPr>
        <w:lastRenderedPageBreak/>
        <w:t>ТЕСТОВІ ЗАВДАННЯ ДЛЯ САМОКОНТРОЛЮ</w:t>
      </w:r>
    </w:p>
    <w:p w:rsidR="00407736" w:rsidRDefault="00407736" w:rsidP="00794E65">
      <w:pPr>
        <w:tabs>
          <w:tab w:val="left" w:pos="360"/>
        </w:tabs>
        <w:spacing w:after="0" w:line="240" w:lineRule="auto"/>
        <w:jc w:val="center"/>
        <w:rPr>
          <w:rFonts w:ascii="Times New Roman" w:hAnsi="Times New Roman"/>
          <w:b/>
          <w:sz w:val="28"/>
          <w:szCs w:val="28"/>
          <w:lang w:val="uk-UA" w:eastAsia="ru-RU"/>
        </w:rPr>
      </w:pPr>
    </w:p>
    <w:p w:rsidR="0015790A" w:rsidRPr="00407736" w:rsidRDefault="0015790A" w:rsidP="0015790A">
      <w:pPr>
        <w:shd w:val="clear" w:color="auto" w:fill="FFFFFF"/>
        <w:spacing w:after="100" w:afterAutospacing="1" w:line="240" w:lineRule="auto"/>
        <w:rPr>
          <w:rFonts w:ascii="Times New Roman" w:hAnsi="Times New Roman"/>
          <w:sz w:val="28"/>
          <w:szCs w:val="28"/>
          <w:lang w:eastAsia="ru-RU"/>
        </w:rPr>
      </w:pPr>
      <w:r w:rsidRPr="00407736">
        <w:rPr>
          <w:rFonts w:ascii="Times New Roman" w:hAnsi="Times New Roman"/>
          <w:b/>
          <w:bCs/>
          <w:sz w:val="28"/>
          <w:szCs w:val="28"/>
          <w:lang w:val="uk-UA" w:eastAsia="ru-RU"/>
        </w:rPr>
        <w:t>1.Зв’язки з громадськістю</w:t>
      </w:r>
      <w:r w:rsidRPr="00407736">
        <w:rPr>
          <w:rFonts w:ascii="Times New Roman" w:hAnsi="Times New Roman"/>
          <w:b/>
          <w:bCs/>
          <w:sz w:val="28"/>
          <w:szCs w:val="28"/>
          <w:lang w:eastAsia="ru-RU"/>
        </w:rPr>
        <w:t> </w:t>
      </w:r>
      <w:r w:rsidRPr="00407736">
        <w:rPr>
          <w:rFonts w:ascii="Times New Roman" w:hAnsi="Times New Roman"/>
          <w:b/>
          <w:bCs/>
          <w:sz w:val="28"/>
          <w:szCs w:val="28"/>
          <w:lang w:val="uk-UA" w:eastAsia="ru-RU"/>
        </w:rPr>
        <w:t xml:space="preserve"> (ПР, суспільні зв'язки) – це:</w:t>
      </w:r>
      <w:r w:rsidRPr="00407736">
        <w:rPr>
          <w:rFonts w:ascii="Times New Roman" w:hAnsi="Times New Roman"/>
          <w:sz w:val="28"/>
          <w:szCs w:val="28"/>
          <w:lang w:val="uk-UA" w:eastAsia="ru-RU"/>
        </w:rPr>
        <w:br/>
        <w:t>а) діяльність, спрямована на формування і підтримку сприятливого іміджу фірми, на переконання громадськості в необхідності діяль</w:t>
      </w:r>
      <w:r w:rsidRPr="00407736">
        <w:rPr>
          <w:rFonts w:ascii="Times New Roman" w:hAnsi="Times New Roman"/>
          <w:sz w:val="28"/>
          <w:szCs w:val="28"/>
          <w:lang w:val="uk-UA" w:eastAsia="ru-RU"/>
        </w:rPr>
        <w:softHyphen/>
        <w:t>ності підприємства, його позитивного впливу на життя суспіль</w:t>
      </w:r>
      <w:r w:rsidRPr="00407736">
        <w:rPr>
          <w:rFonts w:ascii="Times New Roman" w:hAnsi="Times New Roman"/>
          <w:sz w:val="28"/>
          <w:szCs w:val="28"/>
          <w:lang w:val="uk-UA" w:eastAsia="ru-RU"/>
        </w:rPr>
        <w:softHyphen/>
        <w:t>ства;</w:t>
      </w:r>
      <w:r w:rsidRPr="00407736">
        <w:rPr>
          <w:rFonts w:ascii="Times New Roman" w:hAnsi="Times New Roman"/>
          <w:sz w:val="28"/>
          <w:szCs w:val="28"/>
          <w:lang w:val="uk-UA" w:eastAsia="ru-RU"/>
        </w:rPr>
        <w:br/>
        <w:t>б) досягнення гармонії, взаєморозуміння і визнання діяльності пев</w:t>
      </w:r>
      <w:r w:rsidRPr="00407736">
        <w:rPr>
          <w:rFonts w:ascii="Times New Roman" w:hAnsi="Times New Roman"/>
          <w:sz w:val="28"/>
          <w:szCs w:val="28"/>
          <w:lang w:val="uk-UA" w:eastAsia="ru-RU"/>
        </w:rPr>
        <w:softHyphen/>
        <w:t>ного підприємства, пов'язане з усвідомленням того, що успіх бізнесу значною мірою залежить від суспільної думки;</w:t>
      </w:r>
      <w:r w:rsidRPr="00407736">
        <w:rPr>
          <w:rFonts w:ascii="Times New Roman" w:hAnsi="Times New Roman"/>
          <w:sz w:val="28"/>
          <w:szCs w:val="28"/>
          <w:lang w:val="uk-UA" w:eastAsia="ru-RU"/>
        </w:rPr>
        <w:br/>
        <w:t>в) будь-яка оплачувана форма особистого та (або) неособистого інформаційного впливу на громадськість з метою формування позитивного ставлення до фірми, її діяльності та товарів, які вона випускає;</w:t>
      </w:r>
      <w:r w:rsidRPr="00407736">
        <w:rPr>
          <w:rFonts w:ascii="Times New Roman" w:hAnsi="Times New Roman"/>
          <w:sz w:val="28"/>
          <w:szCs w:val="28"/>
          <w:lang w:val="uk-UA" w:eastAsia="ru-RU"/>
        </w:rPr>
        <w:br/>
        <w:t>г) усі відповіді правильні</w:t>
      </w:r>
      <w:r w:rsidRPr="00407736">
        <w:rPr>
          <w:rFonts w:ascii="Times New Roman" w:hAnsi="Times New Roman"/>
          <w:sz w:val="28"/>
          <w:szCs w:val="28"/>
          <w:lang w:val="uk-UA" w:eastAsia="ru-RU"/>
        </w:rPr>
        <w:br/>
      </w:r>
      <w:r w:rsidRPr="00407736">
        <w:rPr>
          <w:rFonts w:ascii="Times New Roman" w:hAnsi="Times New Roman"/>
          <w:b/>
          <w:bCs/>
          <w:sz w:val="28"/>
          <w:szCs w:val="28"/>
          <w:lang w:val="uk-UA" w:eastAsia="ru-RU"/>
        </w:rPr>
        <w:t>2.</w:t>
      </w:r>
      <w:r w:rsidRPr="00407736">
        <w:rPr>
          <w:rFonts w:ascii="Times New Roman" w:hAnsi="Times New Roman"/>
          <w:b/>
          <w:bCs/>
          <w:sz w:val="28"/>
          <w:szCs w:val="28"/>
          <w:lang w:eastAsia="ru-RU"/>
        </w:rPr>
        <w:t>   </w:t>
      </w:r>
      <w:r w:rsidRPr="00407736">
        <w:rPr>
          <w:rFonts w:ascii="Times New Roman" w:hAnsi="Times New Roman"/>
          <w:b/>
          <w:bCs/>
          <w:sz w:val="28"/>
          <w:szCs w:val="28"/>
          <w:lang w:val="uk-UA" w:eastAsia="ru-RU"/>
        </w:rPr>
        <w:t xml:space="preserve"> </w:t>
      </w:r>
      <w:r w:rsidRPr="00407736">
        <w:rPr>
          <w:rFonts w:ascii="Times New Roman" w:hAnsi="Times New Roman"/>
          <w:b/>
          <w:bCs/>
          <w:sz w:val="28"/>
          <w:szCs w:val="28"/>
          <w:lang w:eastAsia="ru-RU"/>
        </w:rPr>
        <w:t>До функцій зв'язків  з громадськістю не належить:</w:t>
      </w:r>
      <w:r w:rsidRPr="00407736">
        <w:rPr>
          <w:rFonts w:ascii="Times New Roman" w:hAnsi="Times New Roman"/>
          <w:sz w:val="28"/>
          <w:szCs w:val="28"/>
          <w:lang w:eastAsia="ru-RU"/>
        </w:rPr>
        <w:br/>
        <w:t>а) надання громадськості інформації про підприємство;</w:t>
      </w:r>
      <w:r w:rsidRPr="00407736">
        <w:rPr>
          <w:rFonts w:ascii="Times New Roman" w:hAnsi="Times New Roman"/>
          <w:sz w:val="28"/>
          <w:szCs w:val="28"/>
          <w:lang w:eastAsia="ru-RU"/>
        </w:rPr>
        <w:br/>
        <w:t>б) створення репутації підприємству;</w:t>
      </w:r>
      <w:r w:rsidRPr="00407736">
        <w:rPr>
          <w:rFonts w:ascii="Times New Roman" w:hAnsi="Times New Roman"/>
          <w:sz w:val="28"/>
          <w:szCs w:val="28"/>
          <w:lang w:eastAsia="ru-RU"/>
        </w:rPr>
        <w:br/>
        <w:t>в) консультування вищого керівництва і менеджерів вищої ланки щодо громадської думки і позитивних або негативних наслідках пев</w:t>
      </w:r>
      <w:r w:rsidRPr="00407736">
        <w:rPr>
          <w:rFonts w:ascii="Times New Roman" w:hAnsi="Times New Roman"/>
          <w:sz w:val="28"/>
          <w:szCs w:val="28"/>
          <w:lang w:eastAsia="ru-RU"/>
        </w:rPr>
        <w:softHyphen/>
        <w:t>них видів поведінки членів суспільства;</w:t>
      </w:r>
      <w:r w:rsidRPr="00407736">
        <w:rPr>
          <w:rFonts w:ascii="Times New Roman" w:hAnsi="Times New Roman"/>
          <w:sz w:val="28"/>
          <w:szCs w:val="28"/>
          <w:lang w:eastAsia="ru-RU"/>
        </w:rPr>
        <w:br/>
        <w:t>г) формування рекламної кампанії;</w:t>
      </w:r>
      <w:r w:rsidRPr="00407736">
        <w:rPr>
          <w:rFonts w:ascii="Times New Roman" w:hAnsi="Times New Roman"/>
          <w:sz w:val="28"/>
          <w:szCs w:val="28"/>
          <w:lang w:eastAsia="ru-RU"/>
        </w:rPr>
        <w:br/>
      </w:r>
      <w:r w:rsidRPr="00407736">
        <w:rPr>
          <w:rFonts w:ascii="Times New Roman" w:hAnsi="Times New Roman"/>
          <w:b/>
          <w:bCs/>
          <w:sz w:val="28"/>
          <w:szCs w:val="28"/>
          <w:lang w:eastAsia="ru-RU"/>
        </w:rPr>
        <w:t>3.    До недоліків зв'язків  з громадськістю не можна віднести:</w:t>
      </w:r>
      <w:r w:rsidRPr="00407736">
        <w:rPr>
          <w:rFonts w:ascii="Times New Roman" w:hAnsi="Times New Roman"/>
          <w:sz w:val="28"/>
          <w:szCs w:val="28"/>
          <w:lang w:eastAsia="ru-RU"/>
        </w:rPr>
        <w:br/>
        <w:t>а) маніпулювання за рахунок суспільних зв'язків свідомістю та підсвідомістю громадськості;</w:t>
      </w:r>
      <w:r w:rsidRPr="00407736">
        <w:rPr>
          <w:rFonts w:ascii="Times New Roman" w:hAnsi="Times New Roman"/>
          <w:sz w:val="28"/>
          <w:szCs w:val="28"/>
          <w:lang w:eastAsia="ru-RU"/>
        </w:rPr>
        <w:br/>
        <w:t>б) неможливість або обмеженість контролю за реалізацією акцій суспільних зв'язків;</w:t>
      </w:r>
      <w:r w:rsidRPr="00407736">
        <w:rPr>
          <w:rFonts w:ascii="Times New Roman" w:hAnsi="Times New Roman"/>
          <w:sz w:val="28"/>
          <w:szCs w:val="28"/>
          <w:lang w:eastAsia="ru-RU"/>
        </w:rPr>
        <w:br/>
        <w:t>в) визначення першочерговості подання матеріалів сторонніми осо</w:t>
      </w:r>
      <w:r w:rsidRPr="00407736">
        <w:rPr>
          <w:rFonts w:ascii="Times New Roman" w:hAnsi="Times New Roman"/>
          <w:sz w:val="28"/>
          <w:szCs w:val="28"/>
          <w:lang w:eastAsia="ru-RU"/>
        </w:rPr>
        <w:softHyphen/>
        <w:t>бами – редакторами, продюсерами та ін.;</w:t>
      </w:r>
      <w:r w:rsidRPr="00407736">
        <w:rPr>
          <w:rFonts w:ascii="Times New Roman" w:hAnsi="Times New Roman"/>
          <w:sz w:val="28"/>
          <w:szCs w:val="28"/>
          <w:lang w:eastAsia="ru-RU"/>
        </w:rPr>
        <w:br/>
        <w:t>г) відсутність гарантії в тому, що передані до засобів масової інфор</w:t>
      </w:r>
      <w:r w:rsidRPr="00407736">
        <w:rPr>
          <w:rFonts w:ascii="Times New Roman" w:hAnsi="Times New Roman"/>
          <w:sz w:val="28"/>
          <w:szCs w:val="28"/>
          <w:lang w:eastAsia="ru-RU"/>
        </w:rPr>
        <w:softHyphen/>
        <w:t>мації матеріали висвітлюватимуться достатньо цікаво, ефективно або навіть правильно.</w:t>
      </w:r>
      <w:r w:rsidRPr="00407736">
        <w:rPr>
          <w:rFonts w:ascii="Times New Roman" w:hAnsi="Times New Roman"/>
          <w:sz w:val="28"/>
          <w:szCs w:val="28"/>
          <w:lang w:eastAsia="ru-RU"/>
        </w:rPr>
        <w:br/>
      </w:r>
      <w:r w:rsidRPr="00407736">
        <w:rPr>
          <w:rFonts w:ascii="Times New Roman" w:hAnsi="Times New Roman"/>
          <w:b/>
          <w:bCs/>
          <w:sz w:val="28"/>
          <w:szCs w:val="28"/>
          <w:lang w:eastAsia="ru-RU"/>
        </w:rPr>
        <w:t>4.    До внутрішньої аудиторії виробничого підприємства належать:</w:t>
      </w:r>
      <w:r w:rsidRPr="00407736">
        <w:rPr>
          <w:rFonts w:ascii="Times New Roman" w:hAnsi="Times New Roman"/>
          <w:sz w:val="28"/>
          <w:szCs w:val="28"/>
          <w:lang w:eastAsia="ru-RU"/>
        </w:rPr>
        <w:br/>
        <w:t>а) інститути влади;</w:t>
      </w:r>
      <w:r w:rsidRPr="00407736">
        <w:rPr>
          <w:rFonts w:ascii="Times New Roman" w:hAnsi="Times New Roman"/>
          <w:sz w:val="28"/>
          <w:szCs w:val="28"/>
          <w:lang w:eastAsia="ru-RU"/>
        </w:rPr>
        <w:br/>
        <w:t>б) наймані працівники;</w:t>
      </w:r>
      <w:r w:rsidRPr="00407736">
        <w:rPr>
          <w:rFonts w:ascii="Times New Roman" w:hAnsi="Times New Roman"/>
          <w:sz w:val="28"/>
          <w:szCs w:val="28"/>
          <w:lang w:eastAsia="ru-RU"/>
        </w:rPr>
        <w:br/>
        <w:t>в) споживачі;</w:t>
      </w:r>
      <w:r w:rsidRPr="00407736">
        <w:rPr>
          <w:rFonts w:ascii="Times New Roman" w:hAnsi="Times New Roman"/>
          <w:sz w:val="28"/>
          <w:szCs w:val="28"/>
          <w:lang w:eastAsia="ru-RU"/>
        </w:rPr>
        <w:br/>
        <w:t>г) торговельний персонал;</w:t>
      </w:r>
      <w:r w:rsidRPr="00407736">
        <w:rPr>
          <w:rFonts w:ascii="Times New Roman" w:hAnsi="Times New Roman"/>
          <w:sz w:val="28"/>
          <w:szCs w:val="28"/>
          <w:lang w:eastAsia="ru-RU"/>
        </w:rPr>
        <w:br/>
      </w:r>
      <w:r w:rsidRPr="00407736">
        <w:rPr>
          <w:rFonts w:ascii="Times New Roman" w:hAnsi="Times New Roman"/>
          <w:b/>
          <w:bCs/>
          <w:sz w:val="28"/>
          <w:szCs w:val="28"/>
          <w:lang w:eastAsia="ru-RU"/>
        </w:rPr>
        <w:t>5.    Діяльності внутрішньої аудиторії підприємства не притаманна така риса:</w:t>
      </w:r>
      <w:r w:rsidRPr="00407736">
        <w:rPr>
          <w:rFonts w:ascii="Times New Roman" w:hAnsi="Times New Roman"/>
          <w:sz w:val="28"/>
          <w:szCs w:val="28"/>
          <w:lang w:eastAsia="ru-RU"/>
        </w:rPr>
        <w:br/>
        <w:t>а) взаємна довіра між керівництвом і працівниками, віра в майбутнє;</w:t>
      </w:r>
      <w:r w:rsidRPr="00407736">
        <w:rPr>
          <w:rFonts w:ascii="Times New Roman" w:hAnsi="Times New Roman"/>
          <w:sz w:val="28"/>
          <w:szCs w:val="28"/>
          <w:lang w:eastAsia="ru-RU"/>
        </w:rPr>
        <w:br/>
        <w:t>б) достовірна інформація, що розповсюджується як по вертикалі (зни</w:t>
      </w:r>
      <w:r w:rsidRPr="00407736">
        <w:rPr>
          <w:rFonts w:ascii="Times New Roman" w:hAnsi="Times New Roman"/>
          <w:sz w:val="28"/>
          <w:szCs w:val="28"/>
          <w:lang w:eastAsia="ru-RU"/>
        </w:rPr>
        <w:softHyphen/>
        <w:t>зу вгору і згори донизу), так і по горизонталі;</w:t>
      </w:r>
      <w:r w:rsidRPr="00407736">
        <w:rPr>
          <w:rFonts w:ascii="Times New Roman" w:hAnsi="Times New Roman"/>
          <w:sz w:val="28"/>
          <w:szCs w:val="28"/>
          <w:lang w:eastAsia="ru-RU"/>
        </w:rPr>
        <w:br/>
        <w:t>в) обсяг партнерських взаємовигідних стосунків з іншими ор</w:t>
      </w:r>
      <w:r w:rsidRPr="00407736">
        <w:rPr>
          <w:rFonts w:ascii="Times New Roman" w:hAnsi="Times New Roman"/>
          <w:sz w:val="28"/>
          <w:szCs w:val="28"/>
          <w:lang w:eastAsia="ru-RU"/>
        </w:rPr>
        <w:softHyphen/>
        <w:t>ганізаціями;</w:t>
      </w:r>
      <w:r w:rsidRPr="00407736">
        <w:rPr>
          <w:rFonts w:ascii="Times New Roman" w:hAnsi="Times New Roman"/>
          <w:sz w:val="28"/>
          <w:szCs w:val="28"/>
          <w:lang w:eastAsia="ru-RU"/>
        </w:rPr>
        <w:br/>
        <w:t>г) задовільний статус і ступінь участі кожного працівника, рівномірне завантаження роботою, відсутність конфліктів.</w:t>
      </w:r>
      <w:r w:rsidRPr="00407736">
        <w:rPr>
          <w:rFonts w:ascii="Times New Roman" w:hAnsi="Times New Roman"/>
          <w:sz w:val="28"/>
          <w:szCs w:val="28"/>
          <w:lang w:eastAsia="ru-RU"/>
        </w:rPr>
        <w:br/>
      </w:r>
      <w:r w:rsidRPr="00407736">
        <w:rPr>
          <w:rFonts w:ascii="Times New Roman" w:hAnsi="Times New Roman"/>
          <w:b/>
          <w:bCs/>
          <w:sz w:val="28"/>
          <w:szCs w:val="28"/>
          <w:lang w:eastAsia="ru-RU"/>
        </w:rPr>
        <w:t xml:space="preserve">6.    Новина, яка є не сенсацією, а просто інформацією про поточну діяльність підприємства (нові напрями розробок, поточні заходи тощо), </w:t>
      </w:r>
      <w:r w:rsidRPr="00407736">
        <w:rPr>
          <w:rFonts w:ascii="Times New Roman" w:hAnsi="Times New Roman"/>
          <w:b/>
          <w:bCs/>
          <w:sz w:val="28"/>
          <w:szCs w:val="28"/>
          <w:lang w:eastAsia="ru-RU"/>
        </w:rPr>
        <w:lastRenderedPageBreak/>
        <w:t>належить до прес-матеріалу:</w:t>
      </w:r>
      <w:r w:rsidRPr="00407736">
        <w:rPr>
          <w:rFonts w:ascii="Times New Roman" w:hAnsi="Times New Roman"/>
          <w:sz w:val="28"/>
          <w:szCs w:val="28"/>
          <w:lang w:eastAsia="ru-RU"/>
        </w:rPr>
        <w:br/>
        <w:t>а) бекграундер;</w:t>
      </w:r>
      <w:r w:rsidRPr="00407736">
        <w:rPr>
          <w:rFonts w:ascii="Times New Roman" w:hAnsi="Times New Roman"/>
          <w:sz w:val="28"/>
          <w:szCs w:val="28"/>
          <w:lang w:eastAsia="ru-RU"/>
        </w:rPr>
        <w:br/>
        <w:t>б) прес-реліз;</w:t>
      </w:r>
      <w:r w:rsidRPr="00407736">
        <w:rPr>
          <w:rFonts w:ascii="Times New Roman" w:hAnsi="Times New Roman"/>
          <w:sz w:val="28"/>
          <w:szCs w:val="28"/>
          <w:lang w:eastAsia="ru-RU"/>
        </w:rPr>
        <w:br/>
        <w:t>в) медіа-кіт ;</w:t>
      </w:r>
      <w:r w:rsidRPr="00407736">
        <w:rPr>
          <w:rFonts w:ascii="Times New Roman" w:hAnsi="Times New Roman"/>
          <w:sz w:val="28"/>
          <w:szCs w:val="28"/>
          <w:lang w:eastAsia="ru-RU"/>
        </w:rPr>
        <w:br/>
        <w:t>г) цікава стаття.</w:t>
      </w:r>
      <w:r w:rsidRPr="00407736">
        <w:rPr>
          <w:rFonts w:ascii="Times New Roman" w:hAnsi="Times New Roman"/>
          <w:sz w:val="28"/>
          <w:szCs w:val="28"/>
          <w:lang w:eastAsia="ru-RU"/>
        </w:rPr>
        <w:br/>
      </w:r>
      <w:r w:rsidRPr="00407736">
        <w:rPr>
          <w:rFonts w:ascii="Times New Roman" w:hAnsi="Times New Roman"/>
          <w:b/>
          <w:bCs/>
          <w:sz w:val="28"/>
          <w:szCs w:val="28"/>
          <w:lang w:eastAsia="ru-RU"/>
        </w:rPr>
        <w:t>7.    Розповіді про ефективне використання споживачем продукту або про вирішення проблемної ситуації за допомогою продукції підпри</w:t>
      </w:r>
      <w:r w:rsidRPr="00407736">
        <w:rPr>
          <w:rFonts w:ascii="Times New Roman" w:hAnsi="Times New Roman"/>
          <w:b/>
          <w:bCs/>
          <w:sz w:val="28"/>
          <w:szCs w:val="28"/>
          <w:lang w:eastAsia="ru-RU"/>
        </w:rPr>
        <w:softHyphen/>
        <w:t>ємства належать до прес-матеріалу:</w:t>
      </w:r>
      <w:r w:rsidRPr="00407736">
        <w:rPr>
          <w:rFonts w:ascii="Times New Roman" w:hAnsi="Times New Roman"/>
          <w:sz w:val="28"/>
          <w:szCs w:val="28"/>
          <w:lang w:eastAsia="ru-RU"/>
        </w:rPr>
        <w:br/>
        <w:t>а) медіа-кіт;</w:t>
      </w:r>
      <w:r w:rsidRPr="00407736">
        <w:rPr>
          <w:rFonts w:ascii="Times New Roman" w:hAnsi="Times New Roman"/>
          <w:sz w:val="28"/>
          <w:szCs w:val="28"/>
          <w:lang w:eastAsia="ru-RU"/>
        </w:rPr>
        <w:br/>
        <w:t>б) кейс-історія;</w:t>
      </w:r>
      <w:r w:rsidRPr="00407736">
        <w:rPr>
          <w:rFonts w:ascii="Times New Roman" w:hAnsi="Times New Roman"/>
          <w:sz w:val="28"/>
          <w:szCs w:val="28"/>
          <w:lang w:eastAsia="ru-RU"/>
        </w:rPr>
        <w:br/>
        <w:t>в) іменні або авторські статті;</w:t>
      </w:r>
      <w:r w:rsidRPr="00407736">
        <w:rPr>
          <w:rFonts w:ascii="Times New Roman" w:hAnsi="Times New Roman"/>
          <w:sz w:val="28"/>
          <w:szCs w:val="28"/>
          <w:lang w:eastAsia="ru-RU"/>
        </w:rPr>
        <w:br/>
        <w:t>г) оглядові статті.</w:t>
      </w:r>
      <w:r w:rsidRPr="00407736">
        <w:rPr>
          <w:rFonts w:ascii="Times New Roman" w:hAnsi="Times New Roman"/>
          <w:sz w:val="28"/>
          <w:szCs w:val="28"/>
          <w:lang w:eastAsia="ru-RU"/>
        </w:rPr>
        <w:br/>
      </w:r>
      <w:r w:rsidRPr="00407736">
        <w:rPr>
          <w:rFonts w:ascii="Times New Roman" w:hAnsi="Times New Roman"/>
          <w:b/>
          <w:bCs/>
          <w:sz w:val="28"/>
          <w:szCs w:val="28"/>
          <w:lang w:eastAsia="ru-RU"/>
        </w:rPr>
        <w:t>8.     Повідомлення, яке містить важливу новину або корисну інформацію для широкої аудиторії, належить до прес-матеріалу:</w:t>
      </w:r>
      <w:r w:rsidRPr="00407736">
        <w:rPr>
          <w:rFonts w:ascii="Times New Roman" w:hAnsi="Times New Roman"/>
          <w:sz w:val="28"/>
          <w:szCs w:val="28"/>
          <w:lang w:eastAsia="ru-RU"/>
        </w:rPr>
        <w:br/>
        <w:t>а) прес-реліз;</w:t>
      </w:r>
      <w:r w:rsidRPr="00407736">
        <w:rPr>
          <w:rFonts w:ascii="Times New Roman" w:hAnsi="Times New Roman"/>
          <w:sz w:val="28"/>
          <w:szCs w:val="28"/>
          <w:lang w:eastAsia="ru-RU"/>
        </w:rPr>
        <w:br/>
        <w:t>б) медіа-кіт;</w:t>
      </w:r>
      <w:r w:rsidRPr="00407736">
        <w:rPr>
          <w:rFonts w:ascii="Times New Roman" w:hAnsi="Times New Roman"/>
          <w:sz w:val="28"/>
          <w:szCs w:val="28"/>
          <w:lang w:eastAsia="ru-RU"/>
        </w:rPr>
        <w:br/>
        <w:t>в) кейс-історія;</w:t>
      </w:r>
      <w:r w:rsidRPr="00407736">
        <w:rPr>
          <w:rFonts w:ascii="Times New Roman" w:hAnsi="Times New Roman"/>
          <w:sz w:val="28"/>
          <w:szCs w:val="28"/>
          <w:lang w:eastAsia="ru-RU"/>
        </w:rPr>
        <w:br/>
        <w:t>г) факт-лист.</w:t>
      </w:r>
      <w:r w:rsidRPr="00407736">
        <w:rPr>
          <w:rFonts w:ascii="Times New Roman" w:hAnsi="Times New Roman"/>
          <w:sz w:val="28"/>
          <w:szCs w:val="28"/>
          <w:lang w:eastAsia="ru-RU"/>
        </w:rPr>
        <w:br/>
      </w:r>
      <w:r w:rsidRPr="00407736">
        <w:rPr>
          <w:rFonts w:ascii="Times New Roman" w:hAnsi="Times New Roman"/>
          <w:b/>
          <w:bCs/>
          <w:sz w:val="28"/>
          <w:szCs w:val="28"/>
          <w:lang w:eastAsia="ru-RU"/>
        </w:rPr>
        <w:t>9.     До інструментів зв'язків  з громадськістю не належать:</w:t>
      </w:r>
      <w:r w:rsidRPr="00407736">
        <w:rPr>
          <w:rFonts w:ascii="Times New Roman" w:hAnsi="Times New Roman"/>
          <w:sz w:val="28"/>
          <w:szCs w:val="28"/>
          <w:lang w:eastAsia="ru-RU"/>
        </w:rPr>
        <w:br/>
        <w:t>а) друковані засоби;</w:t>
      </w:r>
      <w:r w:rsidRPr="00407736">
        <w:rPr>
          <w:rFonts w:ascii="Times New Roman" w:hAnsi="Times New Roman"/>
          <w:sz w:val="28"/>
          <w:szCs w:val="28"/>
          <w:lang w:eastAsia="ru-RU"/>
        </w:rPr>
        <w:br/>
        <w:t>б) телебачення;</w:t>
      </w:r>
      <w:r w:rsidRPr="00407736">
        <w:rPr>
          <w:rFonts w:ascii="Times New Roman" w:hAnsi="Times New Roman"/>
          <w:sz w:val="28"/>
          <w:szCs w:val="28"/>
          <w:lang w:eastAsia="ru-RU"/>
        </w:rPr>
        <w:br/>
        <w:t>в) приватна бесіда;</w:t>
      </w:r>
      <w:r w:rsidRPr="00407736">
        <w:rPr>
          <w:rFonts w:ascii="Times New Roman" w:hAnsi="Times New Roman"/>
          <w:sz w:val="28"/>
          <w:szCs w:val="28"/>
          <w:lang w:eastAsia="ru-RU"/>
        </w:rPr>
        <w:br/>
        <w:t>г) правильної відповіді немає.</w:t>
      </w:r>
      <w:r w:rsidRPr="00407736">
        <w:rPr>
          <w:rFonts w:ascii="Times New Roman" w:hAnsi="Times New Roman"/>
          <w:sz w:val="28"/>
          <w:szCs w:val="28"/>
          <w:lang w:eastAsia="ru-RU"/>
        </w:rPr>
        <w:br/>
      </w:r>
      <w:r w:rsidRPr="00407736">
        <w:rPr>
          <w:rFonts w:ascii="Times New Roman" w:hAnsi="Times New Roman"/>
          <w:b/>
          <w:bCs/>
          <w:sz w:val="28"/>
          <w:szCs w:val="28"/>
          <w:lang w:eastAsia="ru-RU"/>
        </w:rPr>
        <w:t>10.     Головними завданнями служби зв'язків  з громадськістю на підприємстві є:</w:t>
      </w:r>
      <w:r w:rsidRPr="00407736">
        <w:rPr>
          <w:rFonts w:ascii="Times New Roman" w:hAnsi="Times New Roman"/>
          <w:sz w:val="28"/>
          <w:szCs w:val="28"/>
          <w:lang w:eastAsia="ru-RU"/>
        </w:rPr>
        <w:br/>
        <w:t>а) реагування на запити з боку засобів масової інформації;</w:t>
      </w:r>
      <w:r w:rsidRPr="00407736">
        <w:rPr>
          <w:rFonts w:ascii="Times New Roman" w:hAnsi="Times New Roman"/>
          <w:sz w:val="28"/>
          <w:szCs w:val="28"/>
          <w:lang w:eastAsia="ru-RU"/>
        </w:rPr>
        <w:br/>
        <w:t>б) своєчасне надання засобам масової інформації відомостей про події, які стосуються підприємства або організації;</w:t>
      </w:r>
      <w:r w:rsidRPr="00407736">
        <w:rPr>
          <w:rFonts w:ascii="Times New Roman" w:hAnsi="Times New Roman"/>
          <w:sz w:val="28"/>
          <w:szCs w:val="28"/>
          <w:lang w:eastAsia="ru-RU"/>
        </w:rPr>
        <w:br/>
        <w:t>в) стимулювання засобів масової інформації, що заохочувало б їх інформувати громадськість про діяльність і продукцію підпри</w:t>
      </w:r>
      <w:r w:rsidRPr="00407736">
        <w:rPr>
          <w:rFonts w:ascii="Times New Roman" w:hAnsi="Times New Roman"/>
          <w:sz w:val="28"/>
          <w:szCs w:val="28"/>
          <w:lang w:eastAsia="ru-RU"/>
        </w:rPr>
        <w:softHyphen/>
        <w:t>ємства;</w:t>
      </w:r>
      <w:r w:rsidRPr="00407736">
        <w:rPr>
          <w:rFonts w:ascii="Times New Roman" w:hAnsi="Times New Roman"/>
          <w:sz w:val="28"/>
          <w:szCs w:val="28"/>
          <w:lang w:eastAsia="ru-RU"/>
        </w:rPr>
        <w:br/>
        <w:t>г) усі відповіді правильні.</w:t>
      </w:r>
      <w:r w:rsidRPr="00407736">
        <w:rPr>
          <w:rFonts w:ascii="Times New Roman" w:hAnsi="Times New Roman"/>
          <w:sz w:val="28"/>
          <w:szCs w:val="28"/>
          <w:lang w:eastAsia="ru-RU"/>
        </w:rPr>
        <w:br/>
      </w:r>
      <w:r w:rsidRPr="00407736">
        <w:rPr>
          <w:rFonts w:ascii="Times New Roman" w:hAnsi="Times New Roman"/>
          <w:b/>
          <w:bCs/>
          <w:sz w:val="28"/>
          <w:szCs w:val="28"/>
          <w:lang w:eastAsia="ru-RU"/>
        </w:rPr>
        <w:t>11.     Планування виставкової діяльності починається з:</w:t>
      </w:r>
      <w:r w:rsidRPr="00407736">
        <w:rPr>
          <w:rFonts w:ascii="Times New Roman" w:hAnsi="Times New Roman"/>
          <w:sz w:val="28"/>
          <w:szCs w:val="28"/>
          <w:lang w:eastAsia="ru-RU"/>
        </w:rPr>
        <w:br/>
        <w:t>а) визначення цілей участі у виставці;</w:t>
      </w:r>
      <w:r w:rsidRPr="00407736">
        <w:rPr>
          <w:rFonts w:ascii="Times New Roman" w:hAnsi="Times New Roman"/>
          <w:sz w:val="28"/>
          <w:szCs w:val="28"/>
          <w:lang w:eastAsia="ru-RU"/>
        </w:rPr>
        <w:br/>
        <w:t>б) формулювання завдань виставки;</w:t>
      </w:r>
      <w:r w:rsidRPr="00407736">
        <w:rPr>
          <w:rFonts w:ascii="Times New Roman" w:hAnsi="Times New Roman"/>
          <w:sz w:val="28"/>
          <w:szCs w:val="28"/>
          <w:lang w:eastAsia="ru-RU"/>
        </w:rPr>
        <w:br/>
        <w:t>в) планування виставкових заходів;</w:t>
      </w:r>
      <w:r w:rsidRPr="00407736">
        <w:rPr>
          <w:rFonts w:ascii="Times New Roman" w:hAnsi="Times New Roman"/>
          <w:sz w:val="28"/>
          <w:szCs w:val="28"/>
          <w:lang w:eastAsia="ru-RU"/>
        </w:rPr>
        <w:br/>
        <w:t>г) визначення учасників виставки.</w:t>
      </w:r>
      <w:r w:rsidRPr="00407736">
        <w:rPr>
          <w:rFonts w:ascii="Times New Roman" w:hAnsi="Times New Roman"/>
          <w:sz w:val="28"/>
          <w:szCs w:val="28"/>
          <w:lang w:eastAsia="ru-RU"/>
        </w:rPr>
        <w:br/>
      </w:r>
      <w:r w:rsidRPr="00407736">
        <w:rPr>
          <w:rFonts w:ascii="Times New Roman" w:hAnsi="Times New Roman"/>
          <w:b/>
          <w:bCs/>
          <w:sz w:val="28"/>
          <w:szCs w:val="28"/>
          <w:lang w:eastAsia="ru-RU"/>
        </w:rPr>
        <w:t>12.    Основні витрати на проведення виставки складаються з:</w:t>
      </w:r>
      <w:r w:rsidRPr="00407736">
        <w:rPr>
          <w:rFonts w:ascii="Times New Roman" w:hAnsi="Times New Roman"/>
          <w:sz w:val="28"/>
          <w:szCs w:val="28"/>
          <w:lang w:eastAsia="ru-RU"/>
        </w:rPr>
        <w:br/>
        <w:t>а) оренди стенда, реклами і користування засобами зв'язку;</w:t>
      </w:r>
      <w:r w:rsidRPr="00407736">
        <w:rPr>
          <w:rFonts w:ascii="Times New Roman" w:hAnsi="Times New Roman"/>
          <w:sz w:val="28"/>
          <w:szCs w:val="28"/>
          <w:lang w:eastAsia="ru-RU"/>
        </w:rPr>
        <w:br/>
        <w:t>б) плати за електроенергію, заробітної плати і відрядних зайнятих у підготовці стенда працівників;</w:t>
      </w:r>
      <w:r w:rsidRPr="00407736">
        <w:rPr>
          <w:rFonts w:ascii="Times New Roman" w:hAnsi="Times New Roman"/>
          <w:sz w:val="28"/>
          <w:szCs w:val="28"/>
          <w:lang w:eastAsia="ru-RU"/>
        </w:rPr>
        <w:br/>
        <w:t>в) витрат на монтаж і обслуговування стенда, транспортних витрат;</w:t>
      </w:r>
      <w:r w:rsidRPr="00407736">
        <w:rPr>
          <w:rFonts w:ascii="Times New Roman" w:hAnsi="Times New Roman"/>
          <w:sz w:val="28"/>
          <w:szCs w:val="28"/>
          <w:lang w:eastAsia="ru-RU"/>
        </w:rPr>
        <w:br/>
        <w:t>г) усі відповіді правильні.</w:t>
      </w:r>
      <w:r w:rsidRPr="00407736">
        <w:rPr>
          <w:rFonts w:ascii="Times New Roman" w:hAnsi="Times New Roman"/>
          <w:sz w:val="28"/>
          <w:szCs w:val="28"/>
          <w:lang w:eastAsia="ru-RU"/>
        </w:rPr>
        <w:br/>
      </w:r>
      <w:r w:rsidRPr="00407736">
        <w:rPr>
          <w:rFonts w:ascii="Times New Roman" w:hAnsi="Times New Roman"/>
          <w:b/>
          <w:bCs/>
          <w:sz w:val="28"/>
          <w:szCs w:val="28"/>
          <w:lang w:eastAsia="ru-RU"/>
        </w:rPr>
        <w:t>13.     Найменш вигідним розташуванням стенда фірми на виставці є:</w:t>
      </w:r>
      <w:r w:rsidRPr="00407736">
        <w:rPr>
          <w:rFonts w:ascii="Times New Roman" w:hAnsi="Times New Roman"/>
          <w:sz w:val="28"/>
          <w:szCs w:val="28"/>
          <w:lang w:eastAsia="ru-RU"/>
        </w:rPr>
        <w:br/>
        <w:t>а) на видному місці, біля входу або за рухом основних потоків відві</w:t>
      </w:r>
      <w:r w:rsidRPr="00407736">
        <w:rPr>
          <w:rFonts w:ascii="Times New Roman" w:hAnsi="Times New Roman"/>
          <w:sz w:val="28"/>
          <w:szCs w:val="28"/>
          <w:lang w:eastAsia="ru-RU"/>
        </w:rPr>
        <w:softHyphen/>
        <w:t>дувачів;</w:t>
      </w:r>
      <w:r w:rsidRPr="00407736">
        <w:rPr>
          <w:rFonts w:ascii="Times New Roman" w:hAnsi="Times New Roman"/>
          <w:sz w:val="28"/>
          <w:szCs w:val="28"/>
          <w:lang w:eastAsia="ru-RU"/>
        </w:rPr>
        <w:br/>
        <w:t>б) за найбільшою шириною по фронту;</w:t>
      </w:r>
      <w:r w:rsidRPr="00407736">
        <w:rPr>
          <w:rFonts w:ascii="Times New Roman" w:hAnsi="Times New Roman"/>
          <w:sz w:val="28"/>
          <w:szCs w:val="28"/>
          <w:lang w:eastAsia="ru-RU"/>
        </w:rPr>
        <w:br/>
      </w:r>
      <w:r w:rsidRPr="00407736">
        <w:rPr>
          <w:rFonts w:ascii="Times New Roman" w:hAnsi="Times New Roman"/>
          <w:sz w:val="28"/>
          <w:szCs w:val="28"/>
          <w:lang w:eastAsia="ru-RU"/>
        </w:rPr>
        <w:lastRenderedPageBreak/>
        <w:t>в) кутове розташування;</w:t>
      </w:r>
      <w:r w:rsidRPr="00407736">
        <w:rPr>
          <w:rFonts w:ascii="Times New Roman" w:hAnsi="Times New Roman"/>
          <w:sz w:val="28"/>
          <w:szCs w:val="28"/>
          <w:lang w:eastAsia="ru-RU"/>
        </w:rPr>
        <w:br/>
        <w:t>г) проти руху відвідувачів.</w:t>
      </w:r>
      <w:r w:rsidRPr="00407736">
        <w:rPr>
          <w:rFonts w:ascii="Times New Roman" w:hAnsi="Times New Roman"/>
          <w:sz w:val="28"/>
          <w:szCs w:val="28"/>
          <w:lang w:eastAsia="ru-RU"/>
        </w:rPr>
        <w:br/>
      </w:r>
      <w:r w:rsidRPr="00407736">
        <w:rPr>
          <w:rFonts w:ascii="Times New Roman" w:hAnsi="Times New Roman"/>
          <w:b/>
          <w:bCs/>
          <w:sz w:val="28"/>
          <w:szCs w:val="28"/>
          <w:lang w:eastAsia="ru-RU"/>
        </w:rPr>
        <w:t>14.    Можлива конструкція виставкових стендів:</w:t>
      </w:r>
      <w:r w:rsidRPr="00407736">
        <w:rPr>
          <w:rFonts w:ascii="Times New Roman" w:hAnsi="Times New Roman"/>
          <w:sz w:val="28"/>
          <w:szCs w:val="28"/>
          <w:lang w:eastAsia="ru-RU"/>
        </w:rPr>
        <w:br/>
        <w:t>а) відкритий стенд;</w:t>
      </w:r>
      <w:r w:rsidRPr="00407736">
        <w:rPr>
          <w:rFonts w:ascii="Times New Roman" w:hAnsi="Times New Roman"/>
          <w:sz w:val="28"/>
          <w:szCs w:val="28"/>
          <w:lang w:eastAsia="ru-RU"/>
        </w:rPr>
        <w:br/>
        <w:t>б) напіввідкритий стенд;</w:t>
      </w:r>
      <w:r w:rsidRPr="00407736">
        <w:rPr>
          <w:rFonts w:ascii="Times New Roman" w:hAnsi="Times New Roman"/>
          <w:sz w:val="28"/>
          <w:szCs w:val="28"/>
          <w:lang w:eastAsia="ru-RU"/>
        </w:rPr>
        <w:br/>
        <w:t>в) закритий стенд;</w:t>
      </w:r>
      <w:r w:rsidRPr="00407736">
        <w:rPr>
          <w:rFonts w:ascii="Times New Roman" w:hAnsi="Times New Roman"/>
          <w:sz w:val="28"/>
          <w:szCs w:val="28"/>
          <w:lang w:eastAsia="ru-RU"/>
        </w:rPr>
        <w:br/>
        <w:t>г) усі відповіді правильні.</w:t>
      </w:r>
      <w:r w:rsidRPr="00407736">
        <w:rPr>
          <w:rFonts w:ascii="Times New Roman" w:hAnsi="Times New Roman"/>
          <w:sz w:val="28"/>
          <w:szCs w:val="28"/>
          <w:lang w:eastAsia="ru-RU"/>
        </w:rPr>
        <w:br/>
      </w:r>
      <w:r w:rsidRPr="00407736">
        <w:rPr>
          <w:rFonts w:ascii="Times New Roman" w:hAnsi="Times New Roman"/>
          <w:b/>
          <w:bCs/>
          <w:sz w:val="28"/>
          <w:szCs w:val="28"/>
          <w:lang w:eastAsia="ru-RU"/>
        </w:rPr>
        <w:t>15.    Виставка відрізняється від ярмарку:</w:t>
      </w:r>
      <w:r w:rsidRPr="00407736">
        <w:rPr>
          <w:rFonts w:ascii="Times New Roman" w:hAnsi="Times New Roman"/>
          <w:sz w:val="28"/>
          <w:szCs w:val="28"/>
          <w:lang w:eastAsia="ru-RU"/>
        </w:rPr>
        <w:br/>
        <w:t>а) тривалістю;</w:t>
      </w:r>
      <w:r w:rsidRPr="00407736">
        <w:rPr>
          <w:rFonts w:ascii="Times New Roman" w:hAnsi="Times New Roman"/>
          <w:sz w:val="28"/>
          <w:szCs w:val="28"/>
          <w:lang w:eastAsia="ru-RU"/>
        </w:rPr>
        <w:br/>
        <w:t>б) періодичністю;</w:t>
      </w:r>
      <w:r w:rsidRPr="00407736">
        <w:rPr>
          <w:rFonts w:ascii="Times New Roman" w:hAnsi="Times New Roman"/>
          <w:sz w:val="28"/>
          <w:szCs w:val="28"/>
          <w:lang w:eastAsia="ru-RU"/>
        </w:rPr>
        <w:br/>
        <w:t>в) пошуком партнерів;</w:t>
      </w:r>
      <w:r w:rsidRPr="00407736">
        <w:rPr>
          <w:rFonts w:ascii="Times New Roman" w:hAnsi="Times New Roman"/>
          <w:sz w:val="28"/>
          <w:szCs w:val="28"/>
          <w:lang w:eastAsia="ru-RU"/>
        </w:rPr>
        <w:br/>
        <w:t>г) це синоніми.</w:t>
      </w:r>
      <w:r w:rsidRPr="00407736">
        <w:rPr>
          <w:rFonts w:ascii="Times New Roman" w:hAnsi="Times New Roman"/>
          <w:sz w:val="28"/>
          <w:szCs w:val="28"/>
          <w:lang w:eastAsia="ru-RU"/>
        </w:rPr>
        <w:br/>
      </w:r>
      <w:r w:rsidRPr="00407736">
        <w:rPr>
          <w:rFonts w:ascii="Times New Roman" w:hAnsi="Times New Roman"/>
          <w:b/>
          <w:bCs/>
          <w:sz w:val="28"/>
          <w:szCs w:val="28"/>
          <w:lang w:eastAsia="ru-RU"/>
        </w:rPr>
        <w:t>16.     Призначенням виставки не є:</w:t>
      </w:r>
      <w:r w:rsidRPr="00407736">
        <w:rPr>
          <w:rFonts w:ascii="Times New Roman" w:hAnsi="Times New Roman"/>
          <w:sz w:val="28"/>
          <w:szCs w:val="28"/>
          <w:lang w:eastAsia="ru-RU"/>
        </w:rPr>
        <w:br/>
        <w:t>а) обмін комерційною інформацією з іншими регіонами;</w:t>
      </w:r>
      <w:r w:rsidRPr="00407736">
        <w:rPr>
          <w:rFonts w:ascii="Times New Roman" w:hAnsi="Times New Roman"/>
          <w:sz w:val="28"/>
          <w:szCs w:val="28"/>
          <w:lang w:eastAsia="ru-RU"/>
        </w:rPr>
        <w:br/>
        <w:t>б) вияв реального попиту на конкретну продукцію;</w:t>
      </w:r>
      <w:r w:rsidRPr="00407736">
        <w:rPr>
          <w:rFonts w:ascii="Times New Roman" w:hAnsi="Times New Roman"/>
          <w:sz w:val="28"/>
          <w:szCs w:val="28"/>
          <w:lang w:eastAsia="ru-RU"/>
        </w:rPr>
        <w:br/>
        <w:t>в) надання послуг інформаційно-комерційного та посередницького характеру;</w:t>
      </w:r>
      <w:r w:rsidRPr="00407736">
        <w:rPr>
          <w:rFonts w:ascii="Times New Roman" w:hAnsi="Times New Roman"/>
          <w:sz w:val="28"/>
          <w:szCs w:val="28"/>
          <w:lang w:eastAsia="ru-RU"/>
        </w:rPr>
        <w:br/>
        <w:t>г) ознайомлення відвідувачів з досягненнями у галузі науки, техніки та технологій.</w:t>
      </w:r>
      <w:r w:rsidRPr="00407736">
        <w:rPr>
          <w:rFonts w:ascii="Times New Roman" w:hAnsi="Times New Roman"/>
          <w:sz w:val="28"/>
          <w:szCs w:val="28"/>
          <w:lang w:eastAsia="ru-RU"/>
        </w:rPr>
        <w:br/>
      </w:r>
      <w:r w:rsidRPr="00407736">
        <w:rPr>
          <w:rFonts w:ascii="Times New Roman" w:hAnsi="Times New Roman"/>
          <w:b/>
          <w:bCs/>
          <w:sz w:val="28"/>
          <w:szCs w:val="28"/>
          <w:lang w:eastAsia="ru-RU"/>
        </w:rPr>
        <w:t>17.     Призначенням ярмарків не є:</w:t>
      </w:r>
      <w:r w:rsidRPr="00407736">
        <w:rPr>
          <w:rFonts w:ascii="Times New Roman" w:hAnsi="Times New Roman"/>
          <w:sz w:val="28"/>
          <w:szCs w:val="28"/>
          <w:lang w:eastAsia="ru-RU"/>
        </w:rPr>
        <w:br/>
        <w:t>а) інформування потенційних споживачів про нову продукцію;</w:t>
      </w:r>
      <w:r w:rsidRPr="00407736">
        <w:rPr>
          <w:rFonts w:ascii="Times New Roman" w:hAnsi="Times New Roman"/>
          <w:sz w:val="28"/>
          <w:szCs w:val="28"/>
          <w:lang w:eastAsia="ru-RU"/>
        </w:rPr>
        <w:br/>
        <w:t>б) зниження товарного дефіциту;</w:t>
      </w:r>
      <w:r w:rsidRPr="00407736">
        <w:rPr>
          <w:rFonts w:ascii="Times New Roman" w:hAnsi="Times New Roman"/>
          <w:sz w:val="28"/>
          <w:szCs w:val="28"/>
          <w:lang w:eastAsia="ru-RU"/>
        </w:rPr>
        <w:br/>
        <w:t>в) аналіз ринку (географія, конкуренція, кон'юнктура);</w:t>
      </w:r>
      <w:r w:rsidRPr="00407736">
        <w:rPr>
          <w:rFonts w:ascii="Times New Roman" w:hAnsi="Times New Roman"/>
          <w:sz w:val="28"/>
          <w:szCs w:val="28"/>
          <w:lang w:eastAsia="ru-RU"/>
        </w:rPr>
        <w:br/>
        <w:t>г) виявлення реального попиту на конкретну продукцію.</w:t>
      </w:r>
      <w:r w:rsidRPr="00407736">
        <w:rPr>
          <w:rFonts w:ascii="Times New Roman" w:hAnsi="Times New Roman"/>
          <w:sz w:val="28"/>
          <w:szCs w:val="28"/>
          <w:lang w:eastAsia="ru-RU"/>
        </w:rPr>
        <w:br/>
      </w:r>
      <w:r w:rsidRPr="00407736">
        <w:rPr>
          <w:rFonts w:ascii="Times New Roman" w:hAnsi="Times New Roman"/>
          <w:b/>
          <w:bCs/>
          <w:sz w:val="28"/>
          <w:szCs w:val="28"/>
          <w:lang w:eastAsia="ru-RU"/>
        </w:rPr>
        <w:t>18.    Для оцінки ефективності ярмаркової діяльності не підраховують:</w:t>
      </w:r>
      <w:r w:rsidRPr="00407736">
        <w:rPr>
          <w:rFonts w:ascii="Times New Roman" w:hAnsi="Times New Roman"/>
          <w:sz w:val="28"/>
          <w:szCs w:val="28"/>
          <w:lang w:eastAsia="ru-RU"/>
        </w:rPr>
        <w:br/>
        <w:t>а) кількість протоколів про наміри;</w:t>
      </w:r>
      <w:r w:rsidRPr="00407736">
        <w:rPr>
          <w:rFonts w:ascii="Times New Roman" w:hAnsi="Times New Roman"/>
          <w:sz w:val="28"/>
          <w:szCs w:val="28"/>
          <w:lang w:eastAsia="ru-RU"/>
        </w:rPr>
        <w:br/>
        <w:t>б) кількість відгуків потенційних споживачів;</w:t>
      </w:r>
      <w:r w:rsidRPr="00407736">
        <w:rPr>
          <w:rFonts w:ascii="Times New Roman" w:hAnsi="Times New Roman"/>
          <w:sz w:val="28"/>
          <w:szCs w:val="28"/>
          <w:lang w:eastAsia="ru-RU"/>
        </w:rPr>
        <w:br/>
        <w:t>в) кількість розданих листівок та буклетів;</w:t>
      </w:r>
      <w:r w:rsidRPr="00407736">
        <w:rPr>
          <w:rFonts w:ascii="Times New Roman" w:hAnsi="Times New Roman"/>
          <w:sz w:val="28"/>
          <w:szCs w:val="28"/>
          <w:lang w:eastAsia="ru-RU"/>
        </w:rPr>
        <w:br/>
        <w:t>г) кількість побажань та пропозицій.</w:t>
      </w:r>
      <w:r w:rsidRPr="00407736">
        <w:rPr>
          <w:rFonts w:ascii="Times New Roman" w:hAnsi="Times New Roman"/>
          <w:sz w:val="28"/>
          <w:szCs w:val="28"/>
          <w:lang w:eastAsia="ru-RU"/>
        </w:rPr>
        <w:br/>
      </w:r>
      <w:r w:rsidRPr="00407736">
        <w:rPr>
          <w:rFonts w:ascii="Times New Roman" w:hAnsi="Times New Roman"/>
          <w:b/>
          <w:bCs/>
          <w:sz w:val="28"/>
          <w:szCs w:val="28"/>
          <w:lang w:eastAsia="ru-RU"/>
        </w:rPr>
        <w:t>19.     Для оцінки ефективності виставкової діяльності нехарактерними показниками є:</w:t>
      </w:r>
      <w:r w:rsidRPr="00407736">
        <w:rPr>
          <w:rFonts w:ascii="Times New Roman" w:hAnsi="Times New Roman"/>
          <w:sz w:val="28"/>
          <w:szCs w:val="28"/>
          <w:lang w:eastAsia="ru-RU"/>
        </w:rPr>
        <w:br/>
        <w:t>а) кількість укладених угод;</w:t>
      </w:r>
      <w:r w:rsidRPr="00407736">
        <w:rPr>
          <w:rFonts w:ascii="Times New Roman" w:hAnsi="Times New Roman"/>
          <w:sz w:val="28"/>
          <w:szCs w:val="28"/>
          <w:lang w:eastAsia="ru-RU"/>
        </w:rPr>
        <w:br/>
        <w:t>б) кількість корисних контактів;</w:t>
      </w:r>
      <w:r w:rsidRPr="00407736">
        <w:rPr>
          <w:rFonts w:ascii="Times New Roman" w:hAnsi="Times New Roman"/>
          <w:sz w:val="28"/>
          <w:szCs w:val="28"/>
          <w:lang w:eastAsia="ru-RU"/>
        </w:rPr>
        <w:br/>
        <w:t>в) кількість відгуків потенційних споживачів;</w:t>
      </w:r>
      <w:r w:rsidRPr="00407736">
        <w:rPr>
          <w:rFonts w:ascii="Times New Roman" w:hAnsi="Times New Roman"/>
          <w:sz w:val="28"/>
          <w:szCs w:val="28"/>
          <w:lang w:eastAsia="ru-RU"/>
        </w:rPr>
        <w:br/>
        <w:t>г) кількість відвідувань виставки.</w:t>
      </w:r>
      <w:r w:rsidRPr="00407736">
        <w:rPr>
          <w:rFonts w:ascii="Times New Roman" w:hAnsi="Times New Roman"/>
          <w:sz w:val="28"/>
          <w:szCs w:val="28"/>
          <w:lang w:eastAsia="ru-RU"/>
        </w:rPr>
        <w:br/>
      </w:r>
      <w:r w:rsidRPr="00407736">
        <w:rPr>
          <w:rFonts w:ascii="Times New Roman" w:hAnsi="Times New Roman"/>
          <w:b/>
          <w:bCs/>
          <w:sz w:val="28"/>
          <w:szCs w:val="28"/>
          <w:lang w:eastAsia="ru-RU"/>
        </w:rPr>
        <w:t>20.     Завданнями організатора виставки є:</w:t>
      </w:r>
      <w:r w:rsidRPr="00407736">
        <w:rPr>
          <w:rFonts w:ascii="Times New Roman" w:hAnsi="Times New Roman"/>
          <w:sz w:val="28"/>
          <w:szCs w:val="28"/>
          <w:lang w:eastAsia="ru-RU"/>
        </w:rPr>
        <w:br/>
        <w:t>а) підготовка експонатів;</w:t>
      </w:r>
      <w:r w:rsidRPr="00407736">
        <w:rPr>
          <w:rFonts w:ascii="Times New Roman" w:hAnsi="Times New Roman"/>
          <w:sz w:val="28"/>
          <w:szCs w:val="28"/>
          <w:lang w:eastAsia="ru-RU"/>
        </w:rPr>
        <w:br/>
        <w:t>б) підготовка рекламної кампанії;</w:t>
      </w:r>
      <w:r w:rsidRPr="00407736">
        <w:rPr>
          <w:rFonts w:ascii="Times New Roman" w:hAnsi="Times New Roman"/>
          <w:sz w:val="28"/>
          <w:szCs w:val="28"/>
          <w:lang w:eastAsia="ru-RU"/>
        </w:rPr>
        <w:br/>
        <w:t>в) організація зберігання та оновлення експонатів;</w:t>
      </w:r>
      <w:r w:rsidRPr="00407736">
        <w:rPr>
          <w:rFonts w:ascii="Times New Roman" w:hAnsi="Times New Roman"/>
          <w:sz w:val="28"/>
          <w:szCs w:val="28"/>
          <w:lang w:eastAsia="ru-RU"/>
        </w:rPr>
        <w:br/>
        <w:t>г) розроблення вимог до проведення виставки.</w:t>
      </w:r>
      <w:r w:rsidRPr="00407736">
        <w:rPr>
          <w:rFonts w:ascii="Times New Roman" w:hAnsi="Times New Roman"/>
          <w:sz w:val="28"/>
          <w:szCs w:val="28"/>
          <w:lang w:eastAsia="ru-RU"/>
        </w:rPr>
        <w:br/>
      </w:r>
      <w:r w:rsidRPr="00407736">
        <w:rPr>
          <w:rFonts w:ascii="Times New Roman" w:hAnsi="Times New Roman"/>
          <w:b/>
          <w:bCs/>
          <w:sz w:val="28"/>
          <w:szCs w:val="28"/>
          <w:lang w:eastAsia="ru-RU"/>
        </w:rPr>
        <w:t>21.     Імідж фірми, людини – це:</w:t>
      </w:r>
      <w:r w:rsidRPr="00407736">
        <w:rPr>
          <w:rFonts w:ascii="Times New Roman" w:hAnsi="Times New Roman"/>
          <w:sz w:val="28"/>
          <w:szCs w:val="28"/>
          <w:lang w:eastAsia="ru-RU"/>
        </w:rPr>
        <w:br/>
        <w:t>а) символ, який закріплено у свідомості громадськості;</w:t>
      </w:r>
      <w:r w:rsidRPr="00407736">
        <w:rPr>
          <w:rFonts w:ascii="Times New Roman" w:hAnsi="Times New Roman"/>
          <w:sz w:val="28"/>
          <w:szCs w:val="28"/>
          <w:lang w:eastAsia="ru-RU"/>
        </w:rPr>
        <w:br/>
        <w:t>б) торгова марка;</w:t>
      </w:r>
      <w:r w:rsidRPr="00407736">
        <w:rPr>
          <w:rFonts w:ascii="Times New Roman" w:hAnsi="Times New Roman"/>
          <w:sz w:val="28"/>
          <w:szCs w:val="28"/>
          <w:lang w:eastAsia="ru-RU"/>
        </w:rPr>
        <w:br/>
        <w:t>в) вдало проведена рекламна кампанія;</w:t>
      </w:r>
      <w:r w:rsidRPr="00407736">
        <w:rPr>
          <w:rFonts w:ascii="Times New Roman" w:hAnsi="Times New Roman"/>
          <w:sz w:val="28"/>
          <w:szCs w:val="28"/>
          <w:lang w:eastAsia="ru-RU"/>
        </w:rPr>
        <w:br/>
        <w:t>г) позитивне ставлення громадськості до певного суб'єкта.</w:t>
      </w:r>
      <w:r w:rsidRPr="00407736">
        <w:rPr>
          <w:rFonts w:ascii="Times New Roman" w:hAnsi="Times New Roman"/>
          <w:sz w:val="28"/>
          <w:szCs w:val="28"/>
          <w:lang w:eastAsia="ru-RU"/>
        </w:rPr>
        <w:br/>
      </w:r>
      <w:r w:rsidRPr="00407736">
        <w:rPr>
          <w:rFonts w:ascii="Times New Roman" w:hAnsi="Times New Roman"/>
          <w:b/>
          <w:bCs/>
          <w:sz w:val="28"/>
          <w:szCs w:val="28"/>
          <w:lang w:eastAsia="ru-RU"/>
        </w:rPr>
        <w:lastRenderedPageBreak/>
        <w:t>22.   Імідж є результатом:</w:t>
      </w:r>
      <w:r w:rsidRPr="00407736">
        <w:rPr>
          <w:rFonts w:ascii="Times New Roman" w:hAnsi="Times New Roman"/>
          <w:sz w:val="28"/>
          <w:szCs w:val="28"/>
          <w:lang w:eastAsia="ru-RU"/>
        </w:rPr>
        <w:br/>
        <w:t>а) рекламної кампанії;</w:t>
      </w:r>
      <w:r w:rsidRPr="00407736">
        <w:rPr>
          <w:rFonts w:ascii="Times New Roman" w:hAnsi="Times New Roman"/>
          <w:sz w:val="28"/>
          <w:szCs w:val="28"/>
          <w:lang w:eastAsia="ru-RU"/>
        </w:rPr>
        <w:br/>
        <w:t>б) комунікативної цілеспрямованої свідомої роботи підприємства;</w:t>
      </w:r>
      <w:r w:rsidRPr="00407736">
        <w:rPr>
          <w:rFonts w:ascii="Times New Roman" w:hAnsi="Times New Roman"/>
          <w:sz w:val="28"/>
          <w:szCs w:val="28"/>
          <w:lang w:eastAsia="ru-RU"/>
        </w:rPr>
        <w:br/>
        <w:t>в) прийнятих управлінських рішень;</w:t>
      </w:r>
      <w:r w:rsidRPr="00407736">
        <w:rPr>
          <w:rFonts w:ascii="Times New Roman" w:hAnsi="Times New Roman"/>
          <w:sz w:val="28"/>
          <w:szCs w:val="28"/>
          <w:lang w:eastAsia="ru-RU"/>
        </w:rPr>
        <w:br/>
        <w:t>г) взаємовідносин у колективі;</w:t>
      </w:r>
      <w:r w:rsidRPr="00407736">
        <w:rPr>
          <w:rFonts w:ascii="Times New Roman" w:hAnsi="Times New Roman"/>
          <w:sz w:val="28"/>
          <w:szCs w:val="28"/>
          <w:lang w:eastAsia="ru-RU"/>
        </w:rPr>
        <w:br/>
      </w:r>
      <w:r w:rsidRPr="00407736">
        <w:rPr>
          <w:rFonts w:ascii="Times New Roman" w:hAnsi="Times New Roman"/>
          <w:b/>
          <w:bCs/>
          <w:sz w:val="28"/>
          <w:szCs w:val="28"/>
          <w:lang w:eastAsia="ru-RU"/>
        </w:rPr>
        <w:t>23.     Перенесення уваги з головного об'єкта на іншу особу, яка надалі асоціюється з головним героєм, належить до способу створення іміджу:</w:t>
      </w:r>
      <w:r w:rsidRPr="00407736">
        <w:rPr>
          <w:rFonts w:ascii="Times New Roman" w:hAnsi="Times New Roman"/>
          <w:sz w:val="28"/>
          <w:szCs w:val="28"/>
          <w:lang w:eastAsia="ru-RU"/>
        </w:rPr>
        <w:br/>
        <w:t>а) позиціонування;</w:t>
      </w:r>
      <w:r w:rsidRPr="00407736">
        <w:rPr>
          <w:rFonts w:ascii="Times New Roman" w:hAnsi="Times New Roman"/>
          <w:sz w:val="28"/>
          <w:szCs w:val="28"/>
          <w:lang w:eastAsia="ru-RU"/>
        </w:rPr>
        <w:br/>
        <w:t>б) маніпуляція;</w:t>
      </w:r>
      <w:r w:rsidRPr="00407736">
        <w:rPr>
          <w:rFonts w:ascii="Times New Roman" w:hAnsi="Times New Roman"/>
          <w:sz w:val="28"/>
          <w:szCs w:val="28"/>
          <w:lang w:eastAsia="ru-RU"/>
        </w:rPr>
        <w:br/>
        <w:t>в) міфологізація;.</w:t>
      </w:r>
      <w:r w:rsidRPr="00407736">
        <w:rPr>
          <w:rFonts w:ascii="Times New Roman" w:hAnsi="Times New Roman"/>
          <w:sz w:val="28"/>
          <w:szCs w:val="28"/>
          <w:lang w:eastAsia="ru-RU"/>
        </w:rPr>
        <w:br/>
        <w:t>г) візуалізація.</w:t>
      </w:r>
      <w:r w:rsidRPr="00407736">
        <w:rPr>
          <w:rFonts w:ascii="Times New Roman" w:hAnsi="Times New Roman"/>
          <w:sz w:val="28"/>
          <w:szCs w:val="28"/>
          <w:lang w:eastAsia="ru-RU"/>
        </w:rPr>
        <w:br/>
      </w:r>
      <w:r w:rsidRPr="00407736">
        <w:rPr>
          <w:rFonts w:ascii="Times New Roman" w:hAnsi="Times New Roman"/>
          <w:b/>
          <w:bCs/>
          <w:sz w:val="28"/>
          <w:szCs w:val="28"/>
          <w:lang w:eastAsia="ru-RU"/>
        </w:rPr>
        <w:t>24.    .Створення міфу, в який підсвідоме вірить цільова аудиторія і який практично не підлягає перевірці (оскільки підтверджується загаль</w:t>
      </w:r>
      <w:r w:rsidRPr="00407736">
        <w:rPr>
          <w:rFonts w:ascii="Times New Roman" w:hAnsi="Times New Roman"/>
          <w:b/>
          <w:bCs/>
          <w:sz w:val="28"/>
          <w:szCs w:val="28"/>
          <w:lang w:eastAsia="ru-RU"/>
        </w:rPr>
        <w:softHyphen/>
        <w:t>ноприйнятим: "всі так думають", "всі про це знають", "це відомо всім" тощо), належить до інструменту створення іміджу:</w:t>
      </w:r>
      <w:r w:rsidRPr="00407736">
        <w:rPr>
          <w:rFonts w:ascii="Times New Roman" w:hAnsi="Times New Roman"/>
          <w:sz w:val="28"/>
          <w:szCs w:val="28"/>
          <w:lang w:eastAsia="ru-RU"/>
        </w:rPr>
        <w:br/>
        <w:t>а) візуалізація;</w:t>
      </w:r>
      <w:r w:rsidRPr="00407736">
        <w:rPr>
          <w:rFonts w:ascii="Times New Roman" w:hAnsi="Times New Roman"/>
          <w:sz w:val="28"/>
          <w:szCs w:val="28"/>
          <w:lang w:eastAsia="ru-RU"/>
        </w:rPr>
        <w:br/>
        <w:t>б) емоціоналізація;</w:t>
      </w:r>
      <w:r w:rsidRPr="00407736">
        <w:rPr>
          <w:rFonts w:ascii="Times New Roman" w:hAnsi="Times New Roman"/>
          <w:sz w:val="28"/>
          <w:szCs w:val="28"/>
          <w:lang w:eastAsia="ru-RU"/>
        </w:rPr>
        <w:br/>
        <w:t>в) міфологізація;</w:t>
      </w:r>
      <w:r w:rsidRPr="00407736">
        <w:rPr>
          <w:rFonts w:ascii="Times New Roman" w:hAnsi="Times New Roman"/>
          <w:sz w:val="28"/>
          <w:szCs w:val="28"/>
          <w:lang w:eastAsia="ru-RU"/>
        </w:rPr>
        <w:br/>
        <w:t>г) маніпуляція.</w:t>
      </w:r>
      <w:r w:rsidRPr="00407736">
        <w:rPr>
          <w:rFonts w:ascii="Times New Roman" w:hAnsi="Times New Roman"/>
          <w:sz w:val="28"/>
          <w:szCs w:val="28"/>
          <w:lang w:eastAsia="ru-RU"/>
        </w:rPr>
        <w:br/>
      </w:r>
      <w:r w:rsidRPr="00407736">
        <w:rPr>
          <w:rFonts w:ascii="Times New Roman" w:hAnsi="Times New Roman"/>
          <w:b/>
          <w:bCs/>
          <w:sz w:val="28"/>
          <w:szCs w:val="28"/>
          <w:lang w:eastAsia="ru-RU"/>
        </w:rPr>
        <w:t>25.    Ставлення персоналу до праці, його емоційний настрій, ставлення до нього клієнтів належать до елементів іміджу:</w:t>
      </w:r>
      <w:r w:rsidRPr="00407736">
        <w:rPr>
          <w:rFonts w:ascii="Times New Roman" w:hAnsi="Times New Roman"/>
          <w:sz w:val="28"/>
          <w:szCs w:val="28"/>
          <w:lang w:eastAsia="ru-RU"/>
        </w:rPr>
        <w:br/>
        <w:t>а) підґрунтя;</w:t>
      </w:r>
      <w:r w:rsidRPr="00407736">
        <w:rPr>
          <w:rFonts w:ascii="Times New Roman" w:hAnsi="Times New Roman"/>
          <w:sz w:val="28"/>
          <w:szCs w:val="28"/>
          <w:lang w:eastAsia="ru-RU"/>
        </w:rPr>
        <w:br/>
        <w:t>б) зовнішній імідж підприємства;</w:t>
      </w:r>
      <w:r w:rsidRPr="00407736">
        <w:rPr>
          <w:rFonts w:ascii="Times New Roman" w:hAnsi="Times New Roman"/>
          <w:sz w:val="28"/>
          <w:szCs w:val="28"/>
          <w:lang w:eastAsia="ru-RU"/>
        </w:rPr>
        <w:br/>
        <w:t>в) внутрішній імідж підприємства;</w:t>
      </w:r>
      <w:r w:rsidRPr="00407736">
        <w:rPr>
          <w:rFonts w:ascii="Times New Roman" w:hAnsi="Times New Roman"/>
          <w:sz w:val="28"/>
          <w:szCs w:val="28"/>
          <w:lang w:eastAsia="ru-RU"/>
        </w:rPr>
        <w:br/>
        <w:t>г) невідчутні елементи іміджу.</w:t>
      </w:r>
      <w:r w:rsidRPr="00407736">
        <w:rPr>
          <w:rFonts w:ascii="Times New Roman" w:hAnsi="Times New Roman"/>
          <w:sz w:val="28"/>
          <w:szCs w:val="28"/>
          <w:lang w:eastAsia="ru-RU"/>
        </w:rPr>
        <w:br/>
      </w:r>
      <w:r w:rsidRPr="00407736">
        <w:rPr>
          <w:rFonts w:ascii="Times New Roman" w:hAnsi="Times New Roman"/>
          <w:b/>
          <w:bCs/>
          <w:sz w:val="28"/>
          <w:szCs w:val="28"/>
          <w:lang w:eastAsia="ru-RU"/>
        </w:rPr>
        <w:t>26.    Не можна віднести до зовнішніх такі функції фірмового стилю у ко</w:t>
      </w:r>
      <w:r w:rsidRPr="00407736">
        <w:rPr>
          <w:rFonts w:ascii="Times New Roman" w:hAnsi="Times New Roman"/>
          <w:b/>
          <w:bCs/>
          <w:sz w:val="28"/>
          <w:szCs w:val="28"/>
          <w:lang w:eastAsia="ru-RU"/>
        </w:rPr>
        <w:softHyphen/>
        <w:t>мунікаційній політиці:</w:t>
      </w:r>
      <w:r w:rsidRPr="00407736">
        <w:rPr>
          <w:rFonts w:ascii="Times New Roman" w:hAnsi="Times New Roman"/>
          <w:sz w:val="28"/>
          <w:szCs w:val="28"/>
          <w:lang w:eastAsia="ru-RU"/>
        </w:rPr>
        <w:br/>
        <w:t>а) ідентифікація;</w:t>
      </w:r>
      <w:r w:rsidRPr="00407736">
        <w:rPr>
          <w:rFonts w:ascii="Times New Roman" w:hAnsi="Times New Roman"/>
          <w:sz w:val="28"/>
          <w:szCs w:val="28"/>
          <w:lang w:eastAsia="ru-RU"/>
        </w:rPr>
        <w:br/>
        <w:t>б) виховання почуття відданості працівників інтересам підприємства;</w:t>
      </w:r>
      <w:r w:rsidRPr="00407736">
        <w:rPr>
          <w:rFonts w:ascii="Times New Roman" w:hAnsi="Times New Roman"/>
          <w:sz w:val="28"/>
          <w:szCs w:val="28"/>
          <w:lang w:eastAsia="ru-RU"/>
        </w:rPr>
        <w:br/>
        <w:t>в) створення орієнтирів в інтенсивному потоці інформації;</w:t>
      </w:r>
      <w:r w:rsidRPr="00407736">
        <w:rPr>
          <w:rFonts w:ascii="Times New Roman" w:hAnsi="Times New Roman"/>
          <w:sz w:val="28"/>
          <w:szCs w:val="28"/>
          <w:lang w:eastAsia="ru-RU"/>
        </w:rPr>
        <w:br/>
        <w:t>г) економія часу споживача.</w:t>
      </w:r>
      <w:r w:rsidRPr="00407736">
        <w:rPr>
          <w:rFonts w:ascii="Times New Roman" w:hAnsi="Times New Roman"/>
          <w:sz w:val="28"/>
          <w:szCs w:val="28"/>
          <w:lang w:eastAsia="ru-RU"/>
        </w:rPr>
        <w:br/>
      </w:r>
      <w:r w:rsidRPr="00407736">
        <w:rPr>
          <w:rFonts w:ascii="Times New Roman" w:hAnsi="Times New Roman"/>
          <w:b/>
          <w:bCs/>
          <w:sz w:val="28"/>
          <w:szCs w:val="28"/>
          <w:lang w:eastAsia="ru-RU"/>
        </w:rPr>
        <w:t>27.    Оригінальне графічне накреслення повного або скороченого найме</w:t>
      </w:r>
      <w:r w:rsidRPr="00407736">
        <w:rPr>
          <w:rFonts w:ascii="Times New Roman" w:hAnsi="Times New Roman"/>
          <w:b/>
          <w:bCs/>
          <w:sz w:val="28"/>
          <w:szCs w:val="28"/>
          <w:lang w:eastAsia="ru-RU"/>
        </w:rPr>
        <w:softHyphen/>
        <w:t>нування підприємства називається:</w:t>
      </w:r>
      <w:r w:rsidRPr="00407736">
        <w:rPr>
          <w:rFonts w:ascii="Times New Roman" w:hAnsi="Times New Roman"/>
          <w:sz w:val="28"/>
          <w:szCs w:val="28"/>
          <w:lang w:eastAsia="ru-RU"/>
        </w:rPr>
        <w:br/>
        <w:t>а) товарний знак;</w:t>
      </w:r>
      <w:r w:rsidRPr="00407736">
        <w:rPr>
          <w:rFonts w:ascii="Times New Roman" w:hAnsi="Times New Roman"/>
          <w:sz w:val="28"/>
          <w:szCs w:val="28"/>
          <w:lang w:eastAsia="ru-RU"/>
        </w:rPr>
        <w:br/>
        <w:t>б) логотип;</w:t>
      </w:r>
      <w:r w:rsidRPr="00407736">
        <w:rPr>
          <w:rFonts w:ascii="Times New Roman" w:hAnsi="Times New Roman"/>
          <w:sz w:val="28"/>
          <w:szCs w:val="28"/>
          <w:lang w:eastAsia="ru-RU"/>
        </w:rPr>
        <w:br/>
        <w:t>в) фірмовий блок;</w:t>
      </w:r>
      <w:r w:rsidRPr="00407736">
        <w:rPr>
          <w:rFonts w:ascii="Times New Roman" w:hAnsi="Times New Roman"/>
          <w:sz w:val="28"/>
          <w:szCs w:val="28"/>
          <w:lang w:eastAsia="ru-RU"/>
        </w:rPr>
        <w:br/>
        <w:t>г) фірмові кольори.</w:t>
      </w:r>
      <w:r w:rsidRPr="00407736">
        <w:rPr>
          <w:rFonts w:ascii="Times New Roman" w:hAnsi="Times New Roman"/>
          <w:sz w:val="28"/>
          <w:szCs w:val="28"/>
          <w:lang w:eastAsia="ru-RU"/>
        </w:rPr>
        <w:br/>
      </w:r>
      <w:r w:rsidRPr="00407736">
        <w:rPr>
          <w:rFonts w:ascii="Times New Roman" w:hAnsi="Times New Roman"/>
          <w:b/>
          <w:bCs/>
          <w:sz w:val="28"/>
          <w:szCs w:val="28"/>
          <w:lang w:eastAsia="ru-RU"/>
        </w:rPr>
        <w:t>28.     Спонсорство – це:</w:t>
      </w:r>
      <w:r w:rsidRPr="00407736">
        <w:rPr>
          <w:rFonts w:ascii="Times New Roman" w:hAnsi="Times New Roman"/>
          <w:sz w:val="28"/>
          <w:szCs w:val="28"/>
          <w:lang w:eastAsia="ru-RU"/>
        </w:rPr>
        <w:br/>
        <w:t>а) особливий вид комунікації, який виявляється у матеріальній підтримці будь-якого суб'єкта суспільства з метою створення або підкріплення позитивного образу спонсора;</w:t>
      </w:r>
      <w:r w:rsidRPr="00407736">
        <w:rPr>
          <w:rFonts w:ascii="Times New Roman" w:hAnsi="Times New Roman"/>
          <w:sz w:val="28"/>
          <w:szCs w:val="28"/>
          <w:lang w:eastAsia="ru-RU"/>
        </w:rPr>
        <w:br/>
        <w:t>б) підвищення іміджу спонсора за допомогою таких засобів, які б позитивно сприймалися суспільною свідомістю;</w:t>
      </w:r>
      <w:r w:rsidRPr="00407736">
        <w:rPr>
          <w:rFonts w:ascii="Times New Roman" w:hAnsi="Times New Roman"/>
          <w:sz w:val="28"/>
          <w:szCs w:val="28"/>
          <w:lang w:eastAsia="ru-RU"/>
        </w:rPr>
        <w:br/>
        <w:t>в) особливий вид комунікації, який визначається вкладенням коштів у суб'єкти ринку з метою отримання прямої або непрямої вигоди спонсора;</w:t>
      </w:r>
      <w:r w:rsidRPr="00407736">
        <w:rPr>
          <w:rFonts w:ascii="Times New Roman" w:hAnsi="Times New Roman"/>
          <w:sz w:val="28"/>
          <w:szCs w:val="28"/>
          <w:lang w:eastAsia="ru-RU"/>
        </w:rPr>
        <w:br/>
      </w:r>
      <w:r w:rsidRPr="00407736">
        <w:rPr>
          <w:rFonts w:ascii="Times New Roman" w:hAnsi="Times New Roman"/>
          <w:sz w:val="28"/>
          <w:szCs w:val="28"/>
          <w:lang w:eastAsia="ru-RU"/>
        </w:rPr>
        <w:lastRenderedPageBreak/>
        <w:t>г) усі відповіді правильні.</w:t>
      </w:r>
      <w:r w:rsidRPr="00407736">
        <w:rPr>
          <w:rFonts w:ascii="Times New Roman" w:hAnsi="Times New Roman"/>
          <w:sz w:val="28"/>
          <w:szCs w:val="28"/>
          <w:lang w:eastAsia="ru-RU"/>
        </w:rPr>
        <w:br/>
      </w:r>
      <w:r w:rsidRPr="00407736">
        <w:rPr>
          <w:rFonts w:ascii="Times New Roman" w:hAnsi="Times New Roman"/>
          <w:b/>
          <w:bCs/>
          <w:sz w:val="28"/>
          <w:szCs w:val="28"/>
          <w:lang w:eastAsia="ru-RU"/>
        </w:rPr>
        <w:t>29.     Такі завдання, як формування відомостей про підприємство-спонсора, створення його позитивного іміджу, формування постійної клієнтури, належать до спонсорства:</w:t>
      </w:r>
      <w:r w:rsidRPr="00407736">
        <w:rPr>
          <w:rFonts w:ascii="Times New Roman" w:hAnsi="Times New Roman"/>
          <w:sz w:val="28"/>
          <w:szCs w:val="28"/>
          <w:lang w:eastAsia="ru-RU"/>
        </w:rPr>
        <w:br/>
        <w:t>а) на цільових клієнтурних ринках;</w:t>
      </w:r>
      <w:r w:rsidRPr="00407736">
        <w:rPr>
          <w:rFonts w:ascii="Times New Roman" w:hAnsi="Times New Roman"/>
          <w:sz w:val="28"/>
          <w:szCs w:val="28"/>
          <w:lang w:eastAsia="ru-RU"/>
        </w:rPr>
        <w:br/>
        <w:t>б) у сфері формування суспільної думки;</w:t>
      </w:r>
      <w:r w:rsidRPr="00407736">
        <w:rPr>
          <w:rFonts w:ascii="Times New Roman" w:hAnsi="Times New Roman"/>
          <w:sz w:val="28"/>
          <w:szCs w:val="28"/>
          <w:lang w:eastAsia="ru-RU"/>
        </w:rPr>
        <w:br/>
        <w:t>в) внутрішнього;</w:t>
      </w:r>
      <w:r w:rsidRPr="00407736">
        <w:rPr>
          <w:rFonts w:ascii="Times New Roman" w:hAnsi="Times New Roman"/>
          <w:sz w:val="28"/>
          <w:szCs w:val="28"/>
          <w:lang w:eastAsia="ru-RU"/>
        </w:rPr>
        <w:br/>
        <w:t>г) усі відповіді правильні.</w:t>
      </w:r>
      <w:r w:rsidRPr="00407736">
        <w:rPr>
          <w:rFonts w:ascii="Times New Roman" w:hAnsi="Times New Roman"/>
          <w:sz w:val="28"/>
          <w:szCs w:val="28"/>
          <w:lang w:eastAsia="ru-RU"/>
        </w:rPr>
        <w:br/>
      </w:r>
      <w:r w:rsidRPr="00407736">
        <w:rPr>
          <w:rFonts w:ascii="Times New Roman" w:hAnsi="Times New Roman"/>
          <w:b/>
          <w:bCs/>
          <w:sz w:val="28"/>
          <w:szCs w:val="28"/>
          <w:lang w:eastAsia="ru-RU"/>
        </w:rPr>
        <w:t>30.     Такі завдання, як демонстрування сталого фінансового стану спонсо</w:t>
      </w:r>
      <w:r w:rsidRPr="00407736">
        <w:rPr>
          <w:rFonts w:ascii="Times New Roman" w:hAnsi="Times New Roman"/>
          <w:b/>
          <w:bCs/>
          <w:sz w:val="28"/>
          <w:szCs w:val="28"/>
          <w:lang w:eastAsia="ru-RU"/>
        </w:rPr>
        <w:softHyphen/>
        <w:t>ра, його надійності, формування позитивної думки широких верств на</w:t>
      </w:r>
      <w:r w:rsidRPr="00407736">
        <w:rPr>
          <w:rFonts w:ascii="Times New Roman" w:hAnsi="Times New Roman"/>
          <w:b/>
          <w:bCs/>
          <w:sz w:val="28"/>
          <w:szCs w:val="28"/>
          <w:lang w:eastAsia="ru-RU"/>
        </w:rPr>
        <w:softHyphen/>
        <w:t>селення щодо суспільне корисної діяльності спонсора і, як наслідок, поширення відомостей про товари та послуги, комерційну діяльність спонсора та позитивне її сприйняття, належать до спонсорства:</w:t>
      </w:r>
      <w:r w:rsidRPr="00407736">
        <w:rPr>
          <w:rFonts w:ascii="Times New Roman" w:hAnsi="Times New Roman"/>
          <w:sz w:val="28"/>
          <w:szCs w:val="28"/>
          <w:lang w:eastAsia="ru-RU"/>
        </w:rPr>
        <w:br/>
        <w:t>а) на цільових клієнтурних ринках;</w:t>
      </w:r>
      <w:r w:rsidRPr="00407736">
        <w:rPr>
          <w:rFonts w:ascii="Times New Roman" w:hAnsi="Times New Roman"/>
          <w:sz w:val="28"/>
          <w:szCs w:val="28"/>
          <w:lang w:eastAsia="ru-RU"/>
        </w:rPr>
        <w:br/>
        <w:t>б) у сфері формування суспільної думки;</w:t>
      </w:r>
      <w:r w:rsidRPr="00407736">
        <w:rPr>
          <w:rFonts w:ascii="Times New Roman" w:hAnsi="Times New Roman"/>
          <w:sz w:val="28"/>
          <w:szCs w:val="28"/>
          <w:lang w:eastAsia="ru-RU"/>
        </w:rPr>
        <w:br/>
        <w:t>в) внутрішнього;</w:t>
      </w:r>
      <w:r w:rsidRPr="00407736">
        <w:rPr>
          <w:rFonts w:ascii="Times New Roman" w:hAnsi="Times New Roman"/>
          <w:sz w:val="28"/>
          <w:szCs w:val="28"/>
          <w:lang w:eastAsia="ru-RU"/>
        </w:rPr>
        <w:br/>
        <w:t>г) усі відповіді правильні.</w:t>
      </w:r>
      <w:r w:rsidRPr="00407736">
        <w:rPr>
          <w:rFonts w:ascii="Times New Roman" w:hAnsi="Times New Roman"/>
          <w:sz w:val="28"/>
          <w:szCs w:val="28"/>
          <w:lang w:eastAsia="ru-RU"/>
        </w:rPr>
        <w:br/>
      </w:r>
      <w:r w:rsidRPr="00407736">
        <w:rPr>
          <w:rFonts w:ascii="Times New Roman" w:hAnsi="Times New Roman"/>
          <w:b/>
          <w:bCs/>
          <w:sz w:val="28"/>
          <w:szCs w:val="28"/>
          <w:lang w:eastAsia="ru-RU"/>
        </w:rPr>
        <w:t>31.    Підтримкою спортивних клубів займається спонсоринг:</w:t>
      </w:r>
      <w:r w:rsidRPr="00407736">
        <w:rPr>
          <w:rFonts w:ascii="Times New Roman" w:hAnsi="Times New Roman"/>
          <w:sz w:val="28"/>
          <w:szCs w:val="28"/>
          <w:lang w:eastAsia="ru-RU"/>
        </w:rPr>
        <w:br/>
        <w:t>а) спортивний;</w:t>
      </w:r>
      <w:r w:rsidRPr="00407736">
        <w:rPr>
          <w:rFonts w:ascii="Times New Roman" w:hAnsi="Times New Roman"/>
          <w:sz w:val="28"/>
          <w:szCs w:val="28"/>
          <w:lang w:eastAsia="ru-RU"/>
        </w:rPr>
        <w:br/>
        <w:t>б) соціальний;</w:t>
      </w:r>
      <w:r w:rsidRPr="00407736">
        <w:rPr>
          <w:rFonts w:ascii="Times New Roman" w:hAnsi="Times New Roman"/>
          <w:sz w:val="28"/>
          <w:szCs w:val="28"/>
          <w:lang w:eastAsia="ru-RU"/>
        </w:rPr>
        <w:br/>
        <w:t>в) екологічний;</w:t>
      </w:r>
      <w:r w:rsidRPr="00407736">
        <w:rPr>
          <w:rFonts w:ascii="Times New Roman" w:hAnsi="Times New Roman"/>
          <w:sz w:val="28"/>
          <w:szCs w:val="28"/>
          <w:lang w:eastAsia="ru-RU"/>
        </w:rPr>
        <w:br/>
        <w:t>г) політичний.</w:t>
      </w:r>
      <w:r w:rsidRPr="00407736">
        <w:rPr>
          <w:rFonts w:ascii="Times New Roman" w:hAnsi="Times New Roman"/>
          <w:sz w:val="28"/>
          <w:szCs w:val="28"/>
          <w:lang w:eastAsia="ru-RU"/>
        </w:rPr>
        <w:br/>
      </w:r>
      <w:r w:rsidRPr="00407736">
        <w:rPr>
          <w:rFonts w:ascii="Times New Roman" w:hAnsi="Times New Roman"/>
          <w:b/>
          <w:bCs/>
          <w:sz w:val="28"/>
          <w:szCs w:val="28"/>
          <w:lang w:eastAsia="ru-RU"/>
        </w:rPr>
        <w:t>32.    Прямий маркетинг – це:</w:t>
      </w:r>
      <w:r w:rsidRPr="00407736">
        <w:rPr>
          <w:rFonts w:ascii="Times New Roman" w:hAnsi="Times New Roman"/>
          <w:sz w:val="28"/>
          <w:szCs w:val="28"/>
          <w:lang w:eastAsia="ru-RU"/>
        </w:rPr>
        <w:br/>
        <w:t>а) безпосередній контакт з кожним потенціальним покупцем у формі індивідуального діалогу з метою одержання негайної зворотної реакції;</w:t>
      </w:r>
      <w:r w:rsidRPr="00407736">
        <w:rPr>
          <w:rFonts w:ascii="Times New Roman" w:hAnsi="Times New Roman"/>
          <w:sz w:val="28"/>
          <w:szCs w:val="28"/>
          <w:lang w:eastAsia="ru-RU"/>
        </w:rPr>
        <w:br/>
        <w:t>б) свідчення дедалі більшої спрямованості маркетингових зусиль на конкретного споживача, індивідуального підходу до кожної особи, дедалі більшого пристосування діяльності продуцента до індивіду</w:t>
      </w:r>
      <w:r w:rsidRPr="00407736">
        <w:rPr>
          <w:rFonts w:ascii="Times New Roman" w:hAnsi="Times New Roman"/>
          <w:sz w:val="28"/>
          <w:szCs w:val="28"/>
          <w:lang w:eastAsia="ru-RU"/>
        </w:rPr>
        <w:softHyphen/>
        <w:t>альних вимог кожного споживача;</w:t>
      </w:r>
      <w:r w:rsidRPr="00407736">
        <w:rPr>
          <w:rFonts w:ascii="Times New Roman" w:hAnsi="Times New Roman"/>
          <w:sz w:val="28"/>
          <w:szCs w:val="28"/>
          <w:lang w:eastAsia="ru-RU"/>
        </w:rPr>
        <w:br/>
        <w:t>в) правильні відповіді а і б;</w:t>
      </w:r>
      <w:r w:rsidRPr="00407736">
        <w:rPr>
          <w:rFonts w:ascii="Times New Roman" w:hAnsi="Times New Roman"/>
          <w:sz w:val="28"/>
          <w:szCs w:val="28"/>
          <w:lang w:eastAsia="ru-RU"/>
        </w:rPr>
        <w:br/>
        <w:t>г) усі відповіді неправильні.</w:t>
      </w:r>
      <w:r w:rsidRPr="00407736">
        <w:rPr>
          <w:rFonts w:ascii="Times New Roman" w:hAnsi="Times New Roman"/>
          <w:sz w:val="28"/>
          <w:szCs w:val="28"/>
          <w:lang w:eastAsia="ru-RU"/>
        </w:rPr>
        <w:br/>
      </w:r>
      <w:r w:rsidRPr="00407736">
        <w:rPr>
          <w:rFonts w:ascii="Times New Roman" w:hAnsi="Times New Roman"/>
          <w:b/>
          <w:bCs/>
          <w:sz w:val="28"/>
          <w:szCs w:val="28"/>
          <w:lang w:eastAsia="ru-RU"/>
        </w:rPr>
        <w:t>33.     До особливих рис прямого маркетингу, що відрізняють його від тра</w:t>
      </w:r>
      <w:r w:rsidRPr="00407736">
        <w:rPr>
          <w:rFonts w:ascii="Times New Roman" w:hAnsi="Times New Roman"/>
          <w:b/>
          <w:bCs/>
          <w:sz w:val="28"/>
          <w:szCs w:val="28"/>
          <w:lang w:eastAsia="ru-RU"/>
        </w:rPr>
        <w:softHyphen/>
        <w:t>диційного, не можна віднести:</w:t>
      </w:r>
      <w:r w:rsidRPr="00407736">
        <w:rPr>
          <w:rFonts w:ascii="Times New Roman" w:hAnsi="Times New Roman"/>
          <w:sz w:val="28"/>
          <w:szCs w:val="28"/>
          <w:lang w:eastAsia="ru-RU"/>
        </w:rPr>
        <w:br/>
        <w:t>а) інтерактивну систему;</w:t>
      </w:r>
      <w:r w:rsidRPr="00407736">
        <w:rPr>
          <w:rFonts w:ascii="Times New Roman" w:hAnsi="Times New Roman"/>
          <w:sz w:val="28"/>
          <w:szCs w:val="28"/>
          <w:lang w:eastAsia="ru-RU"/>
        </w:rPr>
        <w:br/>
        <w:t>б) контроль введення прямого маркетингу;</w:t>
      </w:r>
      <w:r w:rsidRPr="00407736">
        <w:rPr>
          <w:rFonts w:ascii="Times New Roman" w:hAnsi="Times New Roman"/>
          <w:sz w:val="28"/>
          <w:szCs w:val="28"/>
          <w:lang w:eastAsia="ru-RU"/>
        </w:rPr>
        <w:br/>
        <w:t>в) усі відповіді правильні;</w:t>
      </w:r>
      <w:r w:rsidRPr="00407736">
        <w:rPr>
          <w:rFonts w:ascii="Times New Roman" w:hAnsi="Times New Roman"/>
          <w:sz w:val="28"/>
          <w:szCs w:val="28"/>
          <w:lang w:eastAsia="ru-RU"/>
        </w:rPr>
        <w:br/>
        <w:t>г) усі відповіді неправильні.</w:t>
      </w:r>
      <w:r w:rsidRPr="00407736">
        <w:rPr>
          <w:rFonts w:ascii="Times New Roman" w:hAnsi="Times New Roman"/>
          <w:sz w:val="28"/>
          <w:szCs w:val="28"/>
          <w:lang w:eastAsia="ru-RU"/>
        </w:rPr>
        <w:br/>
      </w:r>
      <w:r w:rsidRPr="00407736">
        <w:rPr>
          <w:rFonts w:ascii="Times New Roman" w:hAnsi="Times New Roman"/>
          <w:b/>
          <w:bCs/>
          <w:sz w:val="28"/>
          <w:szCs w:val="28"/>
          <w:lang w:eastAsia="ru-RU"/>
        </w:rPr>
        <w:t>34.    Рекламні відеокліпи, які переконливо демонструють переваги пев</w:t>
      </w:r>
      <w:r w:rsidRPr="00407736">
        <w:rPr>
          <w:rFonts w:ascii="Times New Roman" w:hAnsi="Times New Roman"/>
          <w:b/>
          <w:bCs/>
          <w:sz w:val="28"/>
          <w:szCs w:val="28"/>
          <w:lang w:eastAsia="ru-RU"/>
        </w:rPr>
        <w:softHyphen/>
        <w:t>ного товару і надають покупцям номер безкоштовного телефону, за яким можна здійснити замовлення, належать до виду маркетингових комунікацій:</w:t>
      </w:r>
      <w:r w:rsidRPr="00407736">
        <w:rPr>
          <w:rFonts w:ascii="Times New Roman" w:hAnsi="Times New Roman"/>
          <w:sz w:val="28"/>
          <w:szCs w:val="28"/>
          <w:lang w:eastAsia="ru-RU"/>
        </w:rPr>
        <w:br/>
        <w:t>а) телемаркетинг прямого відгуку;</w:t>
      </w:r>
      <w:r w:rsidRPr="00407736">
        <w:rPr>
          <w:rFonts w:ascii="Times New Roman" w:hAnsi="Times New Roman"/>
          <w:sz w:val="28"/>
          <w:szCs w:val="28"/>
          <w:lang w:eastAsia="ru-RU"/>
        </w:rPr>
        <w:br/>
        <w:t>б) інтерактивний маркетинг;</w:t>
      </w:r>
      <w:r w:rsidRPr="00407736">
        <w:rPr>
          <w:rFonts w:ascii="Times New Roman" w:hAnsi="Times New Roman"/>
          <w:sz w:val="28"/>
          <w:szCs w:val="28"/>
          <w:lang w:eastAsia="ru-RU"/>
        </w:rPr>
        <w:br/>
        <w:t>в) телефонний маркетинг;</w:t>
      </w:r>
      <w:r w:rsidRPr="00407736">
        <w:rPr>
          <w:rFonts w:ascii="Times New Roman" w:hAnsi="Times New Roman"/>
          <w:sz w:val="28"/>
          <w:szCs w:val="28"/>
          <w:lang w:eastAsia="ru-RU"/>
        </w:rPr>
        <w:br/>
      </w:r>
      <w:r w:rsidRPr="00407736">
        <w:rPr>
          <w:rFonts w:ascii="Times New Roman" w:hAnsi="Times New Roman"/>
          <w:sz w:val="28"/>
          <w:szCs w:val="28"/>
          <w:lang w:eastAsia="ru-RU"/>
        </w:rPr>
        <w:lastRenderedPageBreak/>
        <w:t>г) маркетинг за допомогою каталогу.</w:t>
      </w:r>
      <w:r w:rsidRPr="00407736">
        <w:rPr>
          <w:rFonts w:ascii="Times New Roman" w:hAnsi="Times New Roman"/>
          <w:sz w:val="28"/>
          <w:szCs w:val="28"/>
          <w:lang w:eastAsia="ru-RU"/>
        </w:rPr>
        <w:br/>
      </w:r>
      <w:r w:rsidRPr="00407736">
        <w:rPr>
          <w:rFonts w:ascii="Times New Roman" w:hAnsi="Times New Roman"/>
          <w:b/>
          <w:bCs/>
          <w:sz w:val="28"/>
          <w:szCs w:val="28"/>
          <w:lang w:eastAsia="ru-RU"/>
        </w:rPr>
        <w:t>35.    Продаж товарів, розміщених у каталозі, переважно в тій місцевості, де немає можливості запропонувати значний вибір товарів, або для споживачів, у яких обмаль часу, належить до виду маркетингових ко</w:t>
      </w:r>
      <w:r w:rsidRPr="00407736">
        <w:rPr>
          <w:rFonts w:ascii="Times New Roman" w:hAnsi="Times New Roman"/>
          <w:b/>
          <w:bCs/>
          <w:sz w:val="28"/>
          <w:szCs w:val="28"/>
          <w:lang w:eastAsia="ru-RU"/>
        </w:rPr>
        <w:softHyphen/>
        <w:t>мунікацій:</w:t>
      </w:r>
      <w:r w:rsidRPr="00407736">
        <w:rPr>
          <w:rFonts w:ascii="Times New Roman" w:hAnsi="Times New Roman"/>
          <w:sz w:val="28"/>
          <w:szCs w:val="28"/>
          <w:lang w:eastAsia="ru-RU"/>
        </w:rPr>
        <w:br/>
        <w:t>а) інтерактивний маркетинг;</w:t>
      </w:r>
      <w:r w:rsidRPr="00407736">
        <w:rPr>
          <w:rFonts w:ascii="Times New Roman" w:hAnsi="Times New Roman"/>
          <w:sz w:val="28"/>
          <w:szCs w:val="28"/>
          <w:lang w:eastAsia="ru-RU"/>
        </w:rPr>
        <w:br/>
        <w:t>б) телефонний маркетинг;</w:t>
      </w:r>
      <w:r w:rsidRPr="00407736">
        <w:rPr>
          <w:rFonts w:ascii="Times New Roman" w:hAnsi="Times New Roman"/>
          <w:sz w:val="28"/>
          <w:szCs w:val="28"/>
          <w:lang w:eastAsia="ru-RU"/>
        </w:rPr>
        <w:br/>
        <w:t>в) маркетинг за допомогою каталогу;</w:t>
      </w:r>
      <w:r w:rsidRPr="00407736">
        <w:rPr>
          <w:rFonts w:ascii="Times New Roman" w:hAnsi="Times New Roman"/>
          <w:sz w:val="28"/>
          <w:szCs w:val="28"/>
          <w:lang w:eastAsia="ru-RU"/>
        </w:rPr>
        <w:br/>
        <w:t>г) прямий поштовий маркетинг.</w:t>
      </w:r>
      <w:r w:rsidRPr="00407736">
        <w:rPr>
          <w:rFonts w:ascii="Times New Roman" w:hAnsi="Times New Roman"/>
          <w:sz w:val="28"/>
          <w:szCs w:val="28"/>
          <w:lang w:eastAsia="ru-RU"/>
        </w:rPr>
        <w:br/>
      </w:r>
      <w:r w:rsidRPr="00407736">
        <w:rPr>
          <w:rFonts w:ascii="Times New Roman" w:hAnsi="Times New Roman"/>
          <w:b/>
          <w:bCs/>
          <w:sz w:val="28"/>
          <w:szCs w:val="28"/>
          <w:lang w:eastAsia="ru-RU"/>
        </w:rPr>
        <w:t>36.    Через інтерактивні комп'ютерні системи, що з'єднують покупців і продавців в режимі реального часу, здійснюється такий вид маркетингових комунікацій:</w:t>
      </w:r>
      <w:r w:rsidRPr="00407736">
        <w:rPr>
          <w:rFonts w:ascii="Times New Roman" w:hAnsi="Times New Roman"/>
          <w:sz w:val="28"/>
          <w:szCs w:val="28"/>
          <w:lang w:eastAsia="ru-RU"/>
        </w:rPr>
        <w:br/>
        <w:t>а) прямий поштовий маркетинг;</w:t>
      </w:r>
      <w:r w:rsidRPr="00407736">
        <w:rPr>
          <w:rFonts w:ascii="Times New Roman" w:hAnsi="Times New Roman"/>
          <w:sz w:val="28"/>
          <w:szCs w:val="28"/>
          <w:lang w:eastAsia="ru-RU"/>
        </w:rPr>
        <w:br/>
        <w:t>б) телемаркетинг прямого відгуку;</w:t>
      </w:r>
      <w:r w:rsidRPr="00407736">
        <w:rPr>
          <w:rFonts w:ascii="Times New Roman" w:hAnsi="Times New Roman"/>
          <w:sz w:val="28"/>
          <w:szCs w:val="28"/>
          <w:lang w:eastAsia="ru-RU"/>
        </w:rPr>
        <w:br/>
        <w:t>в) інтерактивний маркетинг;</w:t>
      </w:r>
      <w:r w:rsidRPr="00407736">
        <w:rPr>
          <w:rFonts w:ascii="Times New Roman" w:hAnsi="Times New Roman"/>
          <w:sz w:val="28"/>
          <w:szCs w:val="28"/>
          <w:lang w:eastAsia="ru-RU"/>
        </w:rPr>
        <w:br/>
        <w:t>г) телемаркетинг прямого відгуку.</w:t>
      </w:r>
    </w:p>
    <w:p w:rsidR="0015790A" w:rsidRPr="0015790A" w:rsidRDefault="0015790A" w:rsidP="00794E65">
      <w:pPr>
        <w:tabs>
          <w:tab w:val="left" w:pos="360"/>
        </w:tabs>
        <w:spacing w:after="0" w:line="240" w:lineRule="auto"/>
        <w:jc w:val="center"/>
        <w:rPr>
          <w:b/>
          <w:bCs/>
          <w:color w:val="0070C0"/>
          <w:sz w:val="24"/>
          <w:szCs w:val="24"/>
          <w:u w:val="single"/>
        </w:rPr>
      </w:pPr>
    </w:p>
    <w:p w:rsidR="009A52C1" w:rsidRDefault="009A52C1" w:rsidP="0015790A">
      <w:pPr>
        <w:pStyle w:val="a5"/>
        <w:tabs>
          <w:tab w:val="left" w:pos="180"/>
        </w:tabs>
        <w:autoSpaceDE w:val="0"/>
        <w:autoSpaceDN w:val="0"/>
        <w:ind w:left="930"/>
        <w:jc w:val="center"/>
        <w:rPr>
          <w:b/>
          <w:szCs w:val="28"/>
          <w:lang w:val="uk-UA"/>
        </w:rPr>
      </w:pPr>
    </w:p>
    <w:p w:rsidR="009A52C1" w:rsidRDefault="009A52C1" w:rsidP="0015790A">
      <w:pPr>
        <w:pStyle w:val="a5"/>
        <w:tabs>
          <w:tab w:val="left" w:pos="180"/>
        </w:tabs>
        <w:autoSpaceDE w:val="0"/>
        <w:autoSpaceDN w:val="0"/>
        <w:ind w:left="930"/>
        <w:jc w:val="center"/>
        <w:rPr>
          <w:b/>
          <w:szCs w:val="28"/>
          <w:lang w:val="uk-UA"/>
        </w:rPr>
      </w:pPr>
    </w:p>
    <w:p w:rsidR="009A52C1" w:rsidRDefault="009A52C1" w:rsidP="0015790A">
      <w:pPr>
        <w:pStyle w:val="a5"/>
        <w:tabs>
          <w:tab w:val="left" w:pos="180"/>
        </w:tabs>
        <w:autoSpaceDE w:val="0"/>
        <w:autoSpaceDN w:val="0"/>
        <w:ind w:left="930"/>
        <w:jc w:val="center"/>
        <w:rPr>
          <w:b/>
          <w:szCs w:val="28"/>
          <w:lang w:val="uk-UA"/>
        </w:rPr>
      </w:pPr>
    </w:p>
    <w:p w:rsidR="009A52C1" w:rsidRDefault="009A52C1" w:rsidP="0015790A">
      <w:pPr>
        <w:pStyle w:val="a5"/>
        <w:tabs>
          <w:tab w:val="left" w:pos="180"/>
        </w:tabs>
        <w:autoSpaceDE w:val="0"/>
        <w:autoSpaceDN w:val="0"/>
        <w:ind w:left="930"/>
        <w:jc w:val="center"/>
        <w:rPr>
          <w:b/>
          <w:szCs w:val="28"/>
          <w:lang w:val="uk-UA"/>
        </w:rPr>
      </w:pPr>
    </w:p>
    <w:p w:rsidR="009A52C1" w:rsidRDefault="009A52C1"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B9517C" w:rsidRDefault="00B9517C" w:rsidP="0015790A">
      <w:pPr>
        <w:pStyle w:val="a5"/>
        <w:tabs>
          <w:tab w:val="left" w:pos="180"/>
        </w:tabs>
        <w:autoSpaceDE w:val="0"/>
        <w:autoSpaceDN w:val="0"/>
        <w:ind w:left="930"/>
        <w:jc w:val="center"/>
        <w:rPr>
          <w:b/>
          <w:szCs w:val="28"/>
          <w:lang w:val="uk-UA"/>
        </w:rPr>
      </w:pPr>
    </w:p>
    <w:p w:rsidR="0015790A" w:rsidRPr="00B9517C" w:rsidRDefault="0015790A" w:rsidP="0015790A">
      <w:pPr>
        <w:pStyle w:val="a5"/>
        <w:tabs>
          <w:tab w:val="left" w:pos="180"/>
        </w:tabs>
        <w:autoSpaceDE w:val="0"/>
        <w:autoSpaceDN w:val="0"/>
        <w:ind w:left="930"/>
        <w:jc w:val="center"/>
        <w:rPr>
          <w:color w:val="7030A0"/>
          <w:sz w:val="24"/>
        </w:rPr>
      </w:pPr>
      <w:r w:rsidRPr="00B9517C">
        <w:rPr>
          <w:b/>
          <w:color w:val="7030A0"/>
          <w:szCs w:val="28"/>
          <w:lang w:val="uk-UA"/>
        </w:rPr>
        <w:t>ВИКОРИСТАНА ЛІТЕРАТУРА</w:t>
      </w:r>
    </w:p>
    <w:p w:rsidR="009A52C1" w:rsidRPr="00380D23" w:rsidRDefault="009A52C1" w:rsidP="009A52C1">
      <w:pPr>
        <w:ind w:left="284"/>
        <w:jc w:val="both"/>
        <w:rPr>
          <w:sz w:val="24"/>
        </w:rPr>
      </w:pPr>
    </w:p>
    <w:p w:rsidR="009A52C1" w:rsidRPr="009A52C1" w:rsidRDefault="009A52C1" w:rsidP="00871244">
      <w:pPr>
        <w:pStyle w:val="a5"/>
        <w:numPr>
          <w:ilvl w:val="0"/>
          <w:numId w:val="141"/>
        </w:numPr>
        <w:tabs>
          <w:tab w:val="left" w:pos="-142"/>
        </w:tabs>
        <w:autoSpaceDE w:val="0"/>
        <w:autoSpaceDN w:val="0"/>
        <w:ind w:left="284" w:hanging="426"/>
        <w:contextualSpacing w:val="0"/>
        <w:jc w:val="both"/>
        <w:rPr>
          <w:szCs w:val="28"/>
        </w:rPr>
      </w:pPr>
      <w:r w:rsidRPr="009A52C1">
        <w:rPr>
          <w:szCs w:val="28"/>
        </w:rPr>
        <w:t>Балабанова Л. В. Паблік рилейшнз</w:t>
      </w:r>
      <w:r w:rsidRPr="009A52C1">
        <w:rPr>
          <w:szCs w:val="28"/>
          <w:lang w:val="uk-UA"/>
        </w:rPr>
        <w:t>:</w:t>
      </w:r>
      <w:r w:rsidRPr="009A52C1">
        <w:rPr>
          <w:szCs w:val="28"/>
        </w:rPr>
        <w:t xml:space="preserve"> навч. посібник реком. МОНУ</w:t>
      </w:r>
      <w:r w:rsidRPr="009A52C1">
        <w:rPr>
          <w:szCs w:val="28"/>
          <w:lang w:val="uk-UA"/>
        </w:rPr>
        <w:t>.</w:t>
      </w:r>
      <w:r>
        <w:rPr>
          <w:szCs w:val="28"/>
        </w:rPr>
        <w:t xml:space="preserve">  </w:t>
      </w:r>
      <w:proofErr w:type="gramStart"/>
      <w:r>
        <w:rPr>
          <w:szCs w:val="28"/>
        </w:rPr>
        <w:t>Київ::</w:t>
      </w:r>
      <w:proofErr w:type="gramEnd"/>
      <w:r>
        <w:rPr>
          <w:szCs w:val="28"/>
        </w:rPr>
        <w:t xml:space="preserve"> ВД </w:t>
      </w:r>
      <w:r>
        <w:rPr>
          <w:szCs w:val="28"/>
          <w:lang w:val="uk-UA"/>
        </w:rPr>
        <w:t>«</w:t>
      </w:r>
      <w:r>
        <w:rPr>
          <w:szCs w:val="28"/>
        </w:rPr>
        <w:t>Професіонал</w:t>
      </w:r>
      <w:r>
        <w:rPr>
          <w:szCs w:val="28"/>
          <w:lang w:val="uk-UA"/>
        </w:rPr>
        <w:t>»</w:t>
      </w:r>
      <w:r w:rsidRPr="009A52C1">
        <w:rPr>
          <w:szCs w:val="28"/>
        </w:rPr>
        <w:t>, 2008. 528 с</w:t>
      </w:r>
      <w:r w:rsidRPr="009A52C1">
        <w:rPr>
          <w:szCs w:val="28"/>
          <w:lang w:val="uk-UA"/>
        </w:rPr>
        <w:t>.</w:t>
      </w:r>
    </w:p>
    <w:p w:rsidR="009A52C1" w:rsidRPr="009A52C1" w:rsidRDefault="009A52C1" w:rsidP="00871244">
      <w:pPr>
        <w:pStyle w:val="a5"/>
        <w:numPr>
          <w:ilvl w:val="0"/>
          <w:numId w:val="141"/>
        </w:numPr>
        <w:tabs>
          <w:tab w:val="left" w:pos="-142"/>
        </w:tabs>
        <w:autoSpaceDE w:val="0"/>
        <w:autoSpaceDN w:val="0"/>
        <w:ind w:left="284" w:hanging="426"/>
        <w:contextualSpacing w:val="0"/>
        <w:jc w:val="both"/>
        <w:rPr>
          <w:szCs w:val="28"/>
        </w:rPr>
      </w:pPr>
      <w:r w:rsidRPr="009A52C1">
        <w:rPr>
          <w:szCs w:val="28"/>
          <w:lang w:val="uk-UA"/>
        </w:rPr>
        <w:t xml:space="preserve"> </w:t>
      </w:r>
      <w:r w:rsidRPr="009A52C1">
        <w:rPr>
          <w:szCs w:val="28"/>
        </w:rPr>
        <w:t>Бебик В. М. Інформаційно-комунікаційний менеджмент у глобальному суспільстві: психологія, технології, техніка паблик рилейшнз</w:t>
      </w:r>
      <w:r w:rsidRPr="009A52C1">
        <w:rPr>
          <w:szCs w:val="28"/>
          <w:lang w:val="uk-UA"/>
        </w:rPr>
        <w:t>.</w:t>
      </w:r>
      <w:r w:rsidRPr="009A52C1">
        <w:rPr>
          <w:szCs w:val="28"/>
        </w:rPr>
        <w:t xml:space="preserve"> Київ: МАУП, 2005. 440 с.</w:t>
      </w:r>
    </w:p>
    <w:p w:rsidR="009A52C1" w:rsidRPr="009A52C1" w:rsidRDefault="009A52C1" w:rsidP="00871244">
      <w:pPr>
        <w:pStyle w:val="a5"/>
        <w:numPr>
          <w:ilvl w:val="0"/>
          <w:numId w:val="141"/>
        </w:numPr>
        <w:tabs>
          <w:tab w:val="left" w:pos="-142"/>
        </w:tabs>
        <w:autoSpaceDE w:val="0"/>
        <w:autoSpaceDN w:val="0"/>
        <w:ind w:left="284" w:hanging="426"/>
        <w:contextualSpacing w:val="0"/>
        <w:jc w:val="both"/>
        <w:rPr>
          <w:szCs w:val="28"/>
        </w:rPr>
      </w:pPr>
      <w:r w:rsidRPr="009A52C1">
        <w:rPr>
          <w:szCs w:val="28"/>
        </w:rPr>
        <w:t xml:space="preserve">Березенко В. </w:t>
      </w:r>
      <w:r w:rsidRPr="009A52C1">
        <w:rPr>
          <w:szCs w:val="28"/>
          <w:lang w:val="en-US"/>
        </w:rPr>
        <w:t>PR</w:t>
      </w:r>
      <w:r w:rsidRPr="009A52C1">
        <w:rPr>
          <w:szCs w:val="28"/>
        </w:rPr>
        <w:t xml:space="preserve"> в Україні: наукове осмислення феномену: монографія</w:t>
      </w:r>
      <w:r w:rsidRPr="009A52C1">
        <w:rPr>
          <w:szCs w:val="28"/>
          <w:lang w:val="uk-UA"/>
        </w:rPr>
        <w:t>.</w:t>
      </w:r>
      <w:r w:rsidRPr="009A52C1">
        <w:rPr>
          <w:szCs w:val="28"/>
        </w:rPr>
        <w:t xml:space="preserve"> Київ: Академія Української Преси, 2013. 388с.</w:t>
      </w:r>
    </w:p>
    <w:p w:rsidR="009A52C1" w:rsidRPr="009A52C1" w:rsidRDefault="009A52C1" w:rsidP="00871244">
      <w:pPr>
        <w:pStyle w:val="a5"/>
        <w:numPr>
          <w:ilvl w:val="0"/>
          <w:numId w:val="141"/>
        </w:numPr>
        <w:tabs>
          <w:tab w:val="left" w:pos="180"/>
        </w:tabs>
        <w:autoSpaceDE w:val="0"/>
        <w:autoSpaceDN w:val="0"/>
        <w:ind w:left="284" w:hanging="426"/>
        <w:contextualSpacing w:val="0"/>
        <w:jc w:val="both"/>
        <w:rPr>
          <w:szCs w:val="28"/>
          <w:lang w:val="uk-UA"/>
        </w:rPr>
      </w:pPr>
      <w:r w:rsidRPr="009A52C1">
        <w:rPr>
          <w:szCs w:val="28"/>
        </w:rPr>
        <w:t>Болотова В. О.  Групи громадськості у сфері Паблік Рилейшнз органів внутрішніх справ</w:t>
      </w:r>
      <w:r w:rsidRPr="009A52C1">
        <w:rPr>
          <w:szCs w:val="28"/>
          <w:lang w:val="uk-UA"/>
        </w:rPr>
        <w:t>.</w:t>
      </w:r>
      <w:r w:rsidRPr="009A52C1">
        <w:rPr>
          <w:szCs w:val="28"/>
        </w:rPr>
        <w:t xml:space="preserve"> </w:t>
      </w:r>
      <w:r w:rsidRPr="009A52C1">
        <w:rPr>
          <w:i/>
          <w:szCs w:val="28"/>
        </w:rPr>
        <w:t>Проблеми правознавства та правоохоронної діяльності:</w:t>
      </w:r>
      <w:r w:rsidRPr="009A52C1">
        <w:rPr>
          <w:szCs w:val="28"/>
        </w:rPr>
        <w:t> Донецьк, 2000.  №2, Ч.1.  С.68-73.</w:t>
      </w:r>
    </w:p>
    <w:p w:rsidR="009A52C1" w:rsidRPr="009A52C1" w:rsidRDefault="009A52C1" w:rsidP="00871244">
      <w:pPr>
        <w:numPr>
          <w:ilvl w:val="0"/>
          <w:numId w:val="141"/>
        </w:numPr>
        <w:spacing w:after="0" w:line="240" w:lineRule="auto"/>
        <w:ind w:left="284" w:hanging="426"/>
        <w:jc w:val="both"/>
        <w:rPr>
          <w:rFonts w:ascii="Times New Roman" w:hAnsi="Times New Roman"/>
          <w:sz w:val="28"/>
          <w:szCs w:val="28"/>
        </w:rPr>
      </w:pPr>
      <w:r w:rsidRPr="009A52C1">
        <w:rPr>
          <w:rFonts w:ascii="Times New Roman" w:hAnsi="Times New Roman"/>
          <w:sz w:val="28"/>
          <w:szCs w:val="28"/>
        </w:rPr>
        <w:t>Бронікова С. А. ПР-діяльність як стратегічний курс модернізації системи професійного навчання державних службовців</w:t>
      </w:r>
      <w:r w:rsidRPr="009A52C1">
        <w:rPr>
          <w:rFonts w:ascii="Times New Roman" w:hAnsi="Times New Roman"/>
          <w:sz w:val="28"/>
          <w:szCs w:val="28"/>
          <w:lang w:val="uk-UA"/>
        </w:rPr>
        <w:t>.</w:t>
      </w:r>
      <w:r w:rsidRPr="009A52C1">
        <w:rPr>
          <w:rFonts w:ascii="Times New Roman" w:hAnsi="Times New Roman"/>
          <w:sz w:val="28"/>
          <w:szCs w:val="28"/>
        </w:rPr>
        <w:t xml:space="preserve"> </w:t>
      </w:r>
      <w:r w:rsidRPr="009A52C1">
        <w:rPr>
          <w:rFonts w:ascii="Times New Roman" w:hAnsi="Times New Roman"/>
          <w:sz w:val="28"/>
          <w:szCs w:val="28"/>
          <w:lang w:val="en-US"/>
        </w:rPr>
        <w:t>URL</w:t>
      </w:r>
      <w:r w:rsidRPr="009A52C1">
        <w:rPr>
          <w:rFonts w:ascii="Times New Roman" w:hAnsi="Times New Roman"/>
          <w:sz w:val="28"/>
          <w:szCs w:val="28"/>
          <w:lang w:val="uk-UA"/>
        </w:rPr>
        <w:t>:</w:t>
      </w:r>
      <w:r w:rsidRPr="009A52C1">
        <w:rPr>
          <w:rFonts w:ascii="Times New Roman" w:hAnsi="Times New Roman"/>
          <w:sz w:val="28"/>
          <w:szCs w:val="28"/>
        </w:rPr>
        <w:t xml:space="preserve">: </w:t>
      </w:r>
      <w:hyperlink r:id="rId38" w:history="1">
        <w:r w:rsidRPr="009A52C1">
          <w:rPr>
            <w:rStyle w:val="ab"/>
            <w:rFonts w:ascii="Times New Roman" w:hAnsi="Times New Roman"/>
            <w:sz w:val="28"/>
            <w:szCs w:val="28"/>
          </w:rPr>
          <w:t>http://archive.nbuv.gov.ua/e-journals/tppd/2007-1/07bsands.htm/07bsands.htm</w:t>
        </w:r>
      </w:hyperlink>
      <w:r w:rsidRPr="009A52C1">
        <w:rPr>
          <w:rFonts w:ascii="Times New Roman" w:hAnsi="Times New Roman"/>
          <w:sz w:val="28"/>
          <w:szCs w:val="28"/>
          <w:lang w:val="uk-UA"/>
        </w:rPr>
        <w:t xml:space="preserve"> (дата звернення 11.09.2019)</w:t>
      </w:r>
    </w:p>
    <w:p w:rsidR="009A52C1" w:rsidRPr="009A52C1" w:rsidRDefault="009A52C1" w:rsidP="00871244">
      <w:pPr>
        <w:pStyle w:val="a5"/>
        <w:numPr>
          <w:ilvl w:val="0"/>
          <w:numId w:val="141"/>
        </w:numPr>
        <w:ind w:left="284" w:hanging="426"/>
        <w:contextualSpacing w:val="0"/>
        <w:jc w:val="both"/>
        <w:rPr>
          <w:szCs w:val="28"/>
        </w:rPr>
      </w:pPr>
      <w:r w:rsidRPr="009A52C1">
        <w:rPr>
          <w:szCs w:val="28"/>
        </w:rPr>
        <w:t>Викентьев И.Л. Приемы рекламы и public relations. Программы-консультанты СПб.: Бизнес-пресса, 2007. 406 с.</w:t>
      </w:r>
    </w:p>
    <w:p w:rsidR="009A52C1" w:rsidRPr="009A52C1" w:rsidRDefault="009A52C1" w:rsidP="00871244">
      <w:pPr>
        <w:numPr>
          <w:ilvl w:val="0"/>
          <w:numId w:val="141"/>
        </w:numPr>
        <w:spacing w:after="0" w:line="240" w:lineRule="auto"/>
        <w:ind w:left="284" w:hanging="426"/>
        <w:jc w:val="both"/>
        <w:rPr>
          <w:rFonts w:ascii="Times New Roman" w:hAnsi="Times New Roman"/>
          <w:sz w:val="28"/>
          <w:szCs w:val="28"/>
        </w:rPr>
      </w:pPr>
      <w:r w:rsidRPr="009A52C1">
        <w:rPr>
          <w:rFonts w:ascii="Times New Roman" w:hAnsi="Times New Roman"/>
          <w:sz w:val="28"/>
          <w:szCs w:val="28"/>
        </w:rPr>
        <w:t>Вороняк І. “Чорний” піар і “брудні” виборчі технології – різні речі</w:t>
      </w:r>
      <w:r w:rsidRPr="009A52C1">
        <w:rPr>
          <w:rFonts w:ascii="Times New Roman" w:hAnsi="Times New Roman"/>
          <w:sz w:val="28"/>
          <w:szCs w:val="28"/>
          <w:lang w:val="uk-UA"/>
        </w:rPr>
        <w:t>.</w:t>
      </w:r>
      <w:r w:rsidRPr="009A52C1">
        <w:rPr>
          <w:rFonts w:ascii="Times New Roman" w:hAnsi="Times New Roman"/>
          <w:sz w:val="28"/>
          <w:szCs w:val="28"/>
        </w:rPr>
        <w:t xml:space="preserve"> </w:t>
      </w:r>
      <w:r w:rsidRPr="009A52C1">
        <w:rPr>
          <w:rFonts w:ascii="Times New Roman" w:hAnsi="Times New Roman"/>
          <w:sz w:val="28"/>
          <w:szCs w:val="28"/>
          <w:lang w:val="en-US"/>
        </w:rPr>
        <w:t>URL</w:t>
      </w:r>
      <w:r w:rsidRPr="009A52C1">
        <w:rPr>
          <w:rFonts w:ascii="Times New Roman" w:hAnsi="Times New Roman"/>
          <w:sz w:val="28"/>
          <w:szCs w:val="28"/>
          <w:lang w:val="uk-UA"/>
        </w:rPr>
        <w:t>:</w:t>
      </w:r>
      <w:r w:rsidRPr="009A52C1">
        <w:rPr>
          <w:rFonts w:ascii="Times New Roman" w:hAnsi="Times New Roman"/>
          <w:sz w:val="28"/>
          <w:szCs w:val="28"/>
        </w:rPr>
        <w:t xml:space="preserve"> </w:t>
      </w:r>
      <w:hyperlink r:id="rId39" w:history="1">
        <w:r w:rsidRPr="009A52C1">
          <w:rPr>
            <w:rStyle w:val="ab"/>
            <w:rFonts w:ascii="Times New Roman" w:hAnsi="Times New Roman"/>
            <w:sz w:val="28"/>
            <w:szCs w:val="28"/>
          </w:rPr>
          <w:t>http://kolibri.biz.ua/index.php/pr-/34-2010-02-26-16-55-15</w:t>
        </w:r>
      </w:hyperlink>
      <w:r w:rsidRPr="009A52C1">
        <w:rPr>
          <w:rFonts w:ascii="Times New Roman" w:hAnsi="Times New Roman"/>
          <w:sz w:val="28"/>
          <w:szCs w:val="28"/>
          <w:lang w:val="uk-UA"/>
        </w:rPr>
        <w:t xml:space="preserve"> (дата звернення 11.09.2019)</w:t>
      </w:r>
    </w:p>
    <w:p w:rsidR="009A52C1" w:rsidRPr="009A52C1" w:rsidRDefault="009A52C1" w:rsidP="00871244">
      <w:pPr>
        <w:numPr>
          <w:ilvl w:val="0"/>
          <w:numId w:val="141"/>
        </w:numPr>
        <w:spacing w:after="0" w:line="240" w:lineRule="auto"/>
        <w:ind w:left="284" w:hanging="426"/>
        <w:jc w:val="both"/>
        <w:rPr>
          <w:rStyle w:val="ab"/>
          <w:rFonts w:ascii="Times New Roman" w:hAnsi="Times New Roman"/>
          <w:sz w:val="28"/>
          <w:szCs w:val="28"/>
        </w:rPr>
      </w:pPr>
      <w:r w:rsidRPr="009A52C1">
        <w:rPr>
          <w:rFonts w:ascii="Times New Roman" w:hAnsi="Times New Roman"/>
          <w:sz w:val="28"/>
          <w:szCs w:val="28"/>
        </w:rPr>
        <w:t>Всеукраинский Портал про PR</w:t>
      </w:r>
      <w:r w:rsidRPr="009A52C1">
        <w:rPr>
          <w:rFonts w:ascii="Times New Roman" w:hAnsi="Times New Roman"/>
          <w:sz w:val="28"/>
          <w:szCs w:val="28"/>
          <w:lang w:val="uk-UA"/>
        </w:rPr>
        <w:t>.</w:t>
      </w:r>
      <w:r w:rsidRPr="009A52C1">
        <w:rPr>
          <w:rFonts w:ascii="Times New Roman" w:hAnsi="Times New Roman"/>
          <w:sz w:val="28"/>
          <w:szCs w:val="28"/>
        </w:rPr>
        <w:t xml:space="preserve"> </w:t>
      </w:r>
      <w:r w:rsidRPr="009A52C1">
        <w:rPr>
          <w:rFonts w:ascii="Times New Roman" w:hAnsi="Times New Roman"/>
          <w:sz w:val="28"/>
          <w:szCs w:val="28"/>
          <w:lang w:val="en-US"/>
        </w:rPr>
        <w:t>URL</w:t>
      </w:r>
      <w:r w:rsidRPr="009A52C1">
        <w:rPr>
          <w:rFonts w:ascii="Times New Roman" w:hAnsi="Times New Roman"/>
          <w:sz w:val="28"/>
          <w:szCs w:val="28"/>
          <w:lang w:val="uk-UA"/>
        </w:rPr>
        <w:t xml:space="preserve">: </w:t>
      </w:r>
      <w:hyperlink r:id="rId40" w:history="1">
        <w:r w:rsidRPr="009A52C1">
          <w:rPr>
            <w:rStyle w:val="ab"/>
            <w:rFonts w:ascii="Times New Roman" w:hAnsi="Times New Roman"/>
            <w:sz w:val="28"/>
            <w:szCs w:val="28"/>
            <w:lang w:val="en-US"/>
          </w:rPr>
          <w:t>http</w:t>
        </w:r>
        <w:r w:rsidRPr="009A52C1">
          <w:rPr>
            <w:rStyle w:val="ab"/>
            <w:rFonts w:ascii="Times New Roman" w:hAnsi="Times New Roman"/>
            <w:sz w:val="28"/>
            <w:szCs w:val="28"/>
          </w:rPr>
          <w:t>://</w:t>
        </w:r>
        <w:r w:rsidRPr="009A52C1">
          <w:rPr>
            <w:rStyle w:val="ab"/>
            <w:rFonts w:ascii="Times New Roman" w:hAnsi="Times New Roman"/>
            <w:sz w:val="28"/>
            <w:szCs w:val="28"/>
            <w:lang w:val="en-US"/>
          </w:rPr>
          <w:t>propr</w:t>
        </w:r>
        <w:r w:rsidRPr="009A52C1">
          <w:rPr>
            <w:rStyle w:val="ab"/>
            <w:rFonts w:ascii="Times New Roman" w:hAnsi="Times New Roman"/>
            <w:sz w:val="28"/>
            <w:szCs w:val="28"/>
          </w:rPr>
          <w:t>.</w:t>
        </w:r>
        <w:r w:rsidRPr="009A52C1">
          <w:rPr>
            <w:rStyle w:val="ab"/>
            <w:rFonts w:ascii="Times New Roman" w:hAnsi="Times New Roman"/>
            <w:sz w:val="28"/>
            <w:szCs w:val="28"/>
            <w:lang w:val="en-US"/>
          </w:rPr>
          <w:t>com</w:t>
        </w:r>
        <w:r w:rsidRPr="009A52C1">
          <w:rPr>
            <w:rStyle w:val="ab"/>
            <w:rFonts w:ascii="Times New Roman" w:hAnsi="Times New Roman"/>
            <w:sz w:val="28"/>
            <w:szCs w:val="28"/>
          </w:rPr>
          <w:t>.</w:t>
        </w:r>
        <w:r w:rsidRPr="009A52C1">
          <w:rPr>
            <w:rStyle w:val="ab"/>
            <w:rFonts w:ascii="Times New Roman" w:hAnsi="Times New Roman"/>
            <w:sz w:val="28"/>
            <w:szCs w:val="28"/>
            <w:lang w:val="en-US"/>
          </w:rPr>
          <w:t>ua</w:t>
        </w:r>
        <w:r w:rsidRPr="009A52C1">
          <w:rPr>
            <w:rStyle w:val="ab"/>
            <w:rFonts w:ascii="Times New Roman" w:hAnsi="Times New Roman"/>
            <w:sz w:val="28"/>
            <w:szCs w:val="28"/>
          </w:rPr>
          <w:t>/</w:t>
        </w:r>
        <w:r w:rsidRPr="009A52C1">
          <w:rPr>
            <w:rStyle w:val="ab"/>
            <w:rFonts w:ascii="Times New Roman" w:hAnsi="Times New Roman"/>
            <w:sz w:val="28"/>
            <w:szCs w:val="28"/>
            <w:lang w:val="en-US"/>
          </w:rPr>
          <w:t>index</w:t>
        </w:r>
        <w:r w:rsidRPr="009A52C1">
          <w:rPr>
            <w:rStyle w:val="ab"/>
            <w:rFonts w:ascii="Times New Roman" w:hAnsi="Times New Roman"/>
            <w:sz w:val="28"/>
            <w:szCs w:val="28"/>
          </w:rPr>
          <w:t>.</w:t>
        </w:r>
        <w:r w:rsidRPr="009A52C1">
          <w:rPr>
            <w:rStyle w:val="ab"/>
            <w:rFonts w:ascii="Times New Roman" w:hAnsi="Times New Roman"/>
            <w:sz w:val="28"/>
            <w:szCs w:val="28"/>
            <w:lang w:val="en-US"/>
          </w:rPr>
          <w:t>php</w:t>
        </w:r>
      </w:hyperlink>
      <w:r w:rsidRPr="009A52C1">
        <w:rPr>
          <w:rStyle w:val="ab"/>
          <w:rFonts w:ascii="Times New Roman" w:hAnsi="Times New Roman"/>
          <w:sz w:val="28"/>
          <w:szCs w:val="28"/>
          <w:lang w:val="uk-UA"/>
        </w:rPr>
        <w:t xml:space="preserve"> </w:t>
      </w:r>
      <w:r w:rsidRPr="009A52C1">
        <w:rPr>
          <w:rFonts w:ascii="Times New Roman" w:hAnsi="Times New Roman"/>
          <w:sz w:val="28"/>
          <w:szCs w:val="28"/>
          <w:lang w:val="uk-UA"/>
        </w:rPr>
        <w:t>(дата звернення 02.08.2019)</w:t>
      </w:r>
    </w:p>
    <w:p w:rsidR="009A52C1" w:rsidRPr="009A52C1" w:rsidRDefault="009A52C1" w:rsidP="00871244">
      <w:pPr>
        <w:pStyle w:val="a5"/>
        <w:numPr>
          <w:ilvl w:val="0"/>
          <w:numId w:val="141"/>
        </w:numPr>
        <w:tabs>
          <w:tab w:val="left" w:pos="-142"/>
        </w:tabs>
        <w:autoSpaceDE w:val="0"/>
        <w:autoSpaceDN w:val="0"/>
        <w:ind w:left="284" w:hanging="426"/>
        <w:contextualSpacing w:val="0"/>
        <w:jc w:val="both"/>
        <w:rPr>
          <w:szCs w:val="28"/>
        </w:rPr>
      </w:pPr>
      <w:r w:rsidRPr="009A52C1">
        <w:rPr>
          <w:szCs w:val="28"/>
          <w:lang w:val="uk-UA"/>
        </w:rPr>
        <w:t xml:space="preserve"> </w:t>
      </w:r>
      <w:r>
        <w:rPr>
          <w:szCs w:val="28"/>
        </w:rPr>
        <w:t xml:space="preserve">Джефкинс Ф. Паблик </w:t>
      </w:r>
      <w:proofErr w:type="gramStart"/>
      <w:r>
        <w:rPr>
          <w:szCs w:val="28"/>
        </w:rPr>
        <w:t>рилейшн</w:t>
      </w:r>
      <w:r w:rsidRPr="009A52C1">
        <w:rPr>
          <w:szCs w:val="28"/>
        </w:rPr>
        <w:t> :</w:t>
      </w:r>
      <w:proofErr w:type="gramEnd"/>
      <w:r w:rsidRPr="009A52C1">
        <w:rPr>
          <w:szCs w:val="28"/>
        </w:rPr>
        <w:t xml:space="preserve"> учебное пособие для вузов</w:t>
      </w:r>
      <w:r w:rsidRPr="009A52C1">
        <w:rPr>
          <w:szCs w:val="28"/>
          <w:lang w:val="uk-UA"/>
        </w:rPr>
        <w:t>.</w:t>
      </w:r>
      <w:r w:rsidRPr="009A52C1">
        <w:rPr>
          <w:szCs w:val="28"/>
        </w:rPr>
        <w:t xml:space="preserve"> Москва: Юнити-Дана, 2003.  216 с.</w:t>
      </w:r>
    </w:p>
    <w:p w:rsidR="009A52C1" w:rsidRPr="009A52C1" w:rsidRDefault="009A52C1" w:rsidP="00871244">
      <w:pPr>
        <w:numPr>
          <w:ilvl w:val="0"/>
          <w:numId w:val="141"/>
        </w:numPr>
        <w:spacing w:after="0" w:line="240" w:lineRule="auto"/>
        <w:ind w:left="284" w:hanging="426"/>
        <w:jc w:val="both"/>
        <w:rPr>
          <w:rFonts w:ascii="Times New Roman" w:hAnsi="Times New Roman"/>
          <w:sz w:val="28"/>
          <w:szCs w:val="28"/>
        </w:rPr>
      </w:pPr>
      <w:r w:rsidRPr="009A52C1">
        <w:rPr>
          <w:rFonts w:ascii="Times New Roman" w:hAnsi="Times New Roman"/>
          <w:sz w:val="28"/>
          <w:szCs w:val="28"/>
        </w:rPr>
        <w:t xml:space="preserve">Егорова Е. Ментальные модели и будущее Public Relations </w:t>
      </w:r>
      <w:r w:rsidRPr="009A52C1">
        <w:rPr>
          <w:rFonts w:ascii="Times New Roman" w:hAnsi="Times New Roman"/>
          <w:i/>
          <w:sz w:val="28"/>
          <w:szCs w:val="28"/>
        </w:rPr>
        <w:t>Советник.</w:t>
      </w:r>
      <w:r w:rsidRPr="009A52C1">
        <w:rPr>
          <w:rFonts w:ascii="Times New Roman" w:hAnsi="Times New Roman"/>
          <w:sz w:val="28"/>
          <w:szCs w:val="28"/>
        </w:rPr>
        <w:t xml:space="preserve"> 2011.  № 10. </w:t>
      </w:r>
      <w:r w:rsidRPr="009A52C1">
        <w:rPr>
          <w:rFonts w:ascii="Times New Roman" w:hAnsi="Times New Roman"/>
          <w:sz w:val="28"/>
          <w:szCs w:val="28"/>
          <w:lang w:val="en-US"/>
        </w:rPr>
        <w:t>URL</w:t>
      </w:r>
      <w:r w:rsidRPr="009A52C1">
        <w:rPr>
          <w:rFonts w:ascii="Times New Roman" w:hAnsi="Times New Roman"/>
          <w:sz w:val="28"/>
          <w:szCs w:val="28"/>
          <w:lang w:val="uk-UA"/>
        </w:rPr>
        <w:t>:</w:t>
      </w:r>
      <w:r w:rsidRPr="009A52C1">
        <w:rPr>
          <w:rFonts w:ascii="Times New Roman" w:hAnsi="Times New Roman"/>
          <w:sz w:val="28"/>
          <w:szCs w:val="28"/>
        </w:rPr>
        <w:t xml:space="preserve"> </w:t>
      </w:r>
      <w:hyperlink r:id="rId41" w:history="1">
        <w:r w:rsidRPr="009A52C1">
          <w:rPr>
            <w:rStyle w:val="ab"/>
            <w:rFonts w:ascii="Times New Roman" w:hAnsi="Times New Roman"/>
            <w:sz w:val="28"/>
            <w:szCs w:val="28"/>
          </w:rPr>
          <w:t>http://gtmarket.ru/laboratory/expertize/3947</w:t>
        </w:r>
      </w:hyperlink>
      <w:r w:rsidRPr="009A52C1">
        <w:rPr>
          <w:rFonts w:ascii="Times New Roman" w:hAnsi="Times New Roman"/>
          <w:sz w:val="28"/>
          <w:szCs w:val="28"/>
          <w:lang w:val="uk-UA"/>
        </w:rPr>
        <w:t xml:space="preserve"> (дата звернення 11.09.2019)</w:t>
      </w:r>
    </w:p>
    <w:p w:rsidR="009A52C1" w:rsidRPr="009A52C1" w:rsidRDefault="009A52C1" w:rsidP="00871244">
      <w:pPr>
        <w:numPr>
          <w:ilvl w:val="0"/>
          <w:numId w:val="141"/>
        </w:numPr>
        <w:spacing w:after="0" w:line="240" w:lineRule="auto"/>
        <w:ind w:left="284" w:hanging="426"/>
        <w:jc w:val="both"/>
        <w:rPr>
          <w:rFonts w:ascii="Times New Roman" w:hAnsi="Times New Roman"/>
          <w:sz w:val="28"/>
          <w:szCs w:val="28"/>
        </w:rPr>
      </w:pPr>
      <w:r>
        <w:rPr>
          <w:rFonts w:ascii="Times New Roman" w:hAnsi="Times New Roman"/>
          <w:sz w:val="28"/>
          <w:szCs w:val="28"/>
        </w:rPr>
        <w:t xml:space="preserve">Жарлінська Р. </w:t>
      </w:r>
      <w:proofErr w:type="gramStart"/>
      <w:r>
        <w:rPr>
          <w:rFonts w:ascii="Times New Roman" w:hAnsi="Times New Roman"/>
          <w:sz w:val="28"/>
          <w:szCs w:val="28"/>
        </w:rPr>
        <w:t xml:space="preserve">Категорії  </w:t>
      </w:r>
      <w:r>
        <w:rPr>
          <w:rFonts w:ascii="Times New Roman" w:hAnsi="Times New Roman"/>
          <w:sz w:val="28"/>
          <w:szCs w:val="28"/>
          <w:lang w:val="uk-UA"/>
        </w:rPr>
        <w:t>«</w:t>
      </w:r>
      <w:proofErr w:type="gramEnd"/>
      <w:r>
        <w:rPr>
          <w:rFonts w:ascii="Times New Roman" w:hAnsi="Times New Roman"/>
          <w:sz w:val="28"/>
          <w:szCs w:val="28"/>
        </w:rPr>
        <w:t>паблік рилейшнз</w:t>
      </w:r>
      <w:r>
        <w:rPr>
          <w:rFonts w:ascii="Times New Roman" w:hAnsi="Times New Roman"/>
          <w:sz w:val="28"/>
          <w:szCs w:val="28"/>
          <w:lang w:val="uk-UA"/>
        </w:rPr>
        <w:t>»</w:t>
      </w:r>
      <w:r>
        <w:rPr>
          <w:rFonts w:ascii="Times New Roman" w:hAnsi="Times New Roman"/>
          <w:sz w:val="28"/>
          <w:szCs w:val="28"/>
        </w:rPr>
        <w:t xml:space="preserve"> та </w:t>
      </w:r>
      <w:r>
        <w:rPr>
          <w:rFonts w:ascii="Times New Roman" w:hAnsi="Times New Roman"/>
          <w:sz w:val="28"/>
          <w:szCs w:val="28"/>
          <w:lang w:val="uk-UA"/>
        </w:rPr>
        <w:t>«</w:t>
      </w:r>
      <w:r>
        <w:rPr>
          <w:rFonts w:ascii="Times New Roman" w:hAnsi="Times New Roman"/>
          <w:sz w:val="28"/>
          <w:szCs w:val="28"/>
        </w:rPr>
        <w:t>зв’язки з громадськістю</w:t>
      </w:r>
      <w:r>
        <w:rPr>
          <w:rFonts w:ascii="Times New Roman" w:hAnsi="Times New Roman"/>
          <w:sz w:val="28"/>
          <w:szCs w:val="28"/>
          <w:lang w:val="uk-UA"/>
        </w:rPr>
        <w:t>»</w:t>
      </w:r>
      <w:r w:rsidRPr="009A52C1">
        <w:rPr>
          <w:rFonts w:ascii="Times New Roman" w:hAnsi="Times New Roman"/>
          <w:sz w:val="28"/>
          <w:szCs w:val="28"/>
        </w:rPr>
        <w:t xml:space="preserve">: теоретичний аспект. </w:t>
      </w:r>
      <w:r w:rsidRPr="009A52C1">
        <w:rPr>
          <w:rFonts w:ascii="Times New Roman" w:hAnsi="Times New Roman"/>
          <w:sz w:val="28"/>
          <w:szCs w:val="28"/>
          <w:lang w:val="en-US"/>
        </w:rPr>
        <w:t>URL</w:t>
      </w:r>
      <w:r w:rsidRPr="009A52C1">
        <w:rPr>
          <w:rFonts w:ascii="Times New Roman" w:hAnsi="Times New Roman"/>
          <w:sz w:val="28"/>
          <w:szCs w:val="28"/>
          <w:lang w:val="uk-UA"/>
        </w:rPr>
        <w:t>:</w:t>
      </w:r>
      <w:r w:rsidRPr="009A52C1">
        <w:rPr>
          <w:rFonts w:ascii="Times New Roman" w:hAnsi="Times New Roman"/>
          <w:sz w:val="28"/>
          <w:szCs w:val="28"/>
        </w:rPr>
        <w:t xml:space="preserve"> http://intkonf.org/k-e-n-zharlinska-rg-svirgun-o-kategoriyi-pablik-rileyshnz-ta-zvyazki-z-gromadskistyu-teoretichniy-aspekt </w:t>
      </w:r>
      <w:r w:rsidRPr="009A52C1">
        <w:rPr>
          <w:rFonts w:ascii="Times New Roman" w:hAnsi="Times New Roman"/>
          <w:sz w:val="28"/>
          <w:szCs w:val="28"/>
          <w:lang w:val="uk-UA"/>
        </w:rPr>
        <w:t>(дата звернення 12.08.2019)</w:t>
      </w:r>
    </w:p>
    <w:p w:rsidR="009A52C1" w:rsidRPr="009A52C1" w:rsidRDefault="009A52C1" w:rsidP="00871244">
      <w:pPr>
        <w:numPr>
          <w:ilvl w:val="0"/>
          <w:numId w:val="141"/>
        </w:numPr>
        <w:spacing w:after="0" w:line="240" w:lineRule="auto"/>
        <w:ind w:left="284" w:hanging="426"/>
        <w:contextualSpacing/>
        <w:jc w:val="both"/>
        <w:rPr>
          <w:rFonts w:ascii="Times New Roman" w:hAnsi="Times New Roman"/>
          <w:sz w:val="28"/>
          <w:szCs w:val="28"/>
          <w:lang w:val="en-US"/>
        </w:rPr>
      </w:pPr>
      <w:r w:rsidRPr="009A52C1">
        <w:rPr>
          <w:rFonts w:ascii="Times New Roman" w:hAnsi="Times New Roman"/>
          <w:sz w:val="28"/>
          <w:szCs w:val="28"/>
        </w:rPr>
        <w:t xml:space="preserve">Залюбовська С. С. Тенденції розвитку міжнародної системи зв’язків з громадськістю. </w:t>
      </w:r>
      <w:r w:rsidRPr="009A52C1">
        <w:rPr>
          <w:rFonts w:ascii="Times New Roman" w:hAnsi="Times New Roman"/>
          <w:i/>
          <w:sz w:val="28"/>
          <w:szCs w:val="28"/>
        </w:rPr>
        <w:t>Економіка та управління національним господарством.</w:t>
      </w:r>
      <w:r w:rsidRPr="009A52C1">
        <w:rPr>
          <w:rFonts w:ascii="Times New Roman" w:hAnsi="Times New Roman"/>
          <w:sz w:val="28"/>
          <w:szCs w:val="28"/>
        </w:rPr>
        <w:t xml:space="preserve"> </w:t>
      </w:r>
      <w:r w:rsidRPr="009A52C1">
        <w:rPr>
          <w:rFonts w:ascii="Times New Roman" w:hAnsi="Times New Roman"/>
          <w:sz w:val="28"/>
          <w:szCs w:val="28"/>
          <w:lang w:val="en-US"/>
        </w:rPr>
        <w:t>URL</w:t>
      </w:r>
      <w:r w:rsidRPr="009A52C1">
        <w:rPr>
          <w:rFonts w:ascii="Times New Roman" w:hAnsi="Times New Roman"/>
          <w:sz w:val="28"/>
          <w:szCs w:val="28"/>
          <w:lang w:val="uk-UA"/>
        </w:rPr>
        <w:t xml:space="preserve">: </w:t>
      </w:r>
      <w:r w:rsidRPr="009A52C1">
        <w:rPr>
          <w:rFonts w:ascii="Times New Roman" w:hAnsi="Times New Roman"/>
          <w:sz w:val="28"/>
          <w:szCs w:val="28"/>
          <w:lang w:val="en-US"/>
        </w:rPr>
        <w:t xml:space="preserve">http://archive.nbuv.gov.ua/portal/Soc_Gum/sre/2011_5/31.pdf </w:t>
      </w:r>
    </w:p>
    <w:p w:rsidR="009A52C1" w:rsidRDefault="009A52C1" w:rsidP="00871244">
      <w:pPr>
        <w:numPr>
          <w:ilvl w:val="0"/>
          <w:numId w:val="141"/>
        </w:numPr>
        <w:spacing w:after="0" w:line="240" w:lineRule="auto"/>
        <w:ind w:left="284" w:hanging="426"/>
        <w:contextualSpacing/>
        <w:jc w:val="both"/>
        <w:rPr>
          <w:rFonts w:ascii="Times New Roman" w:hAnsi="Times New Roman"/>
          <w:sz w:val="28"/>
          <w:szCs w:val="28"/>
        </w:rPr>
      </w:pPr>
      <w:r w:rsidRPr="009A52C1">
        <w:rPr>
          <w:rFonts w:ascii="Times New Roman" w:hAnsi="Times New Roman"/>
          <w:sz w:val="28"/>
          <w:szCs w:val="28"/>
          <w:lang w:val="uk-UA"/>
        </w:rPr>
        <w:t xml:space="preserve"> </w:t>
      </w:r>
      <w:r w:rsidRPr="009A52C1">
        <w:rPr>
          <w:rFonts w:ascii="Times New Roman" w:hAnsi="Times New Roman"/>
          <w:sz w:val="28"/>
          <w:szCs w:val="28"/>
        </w:rPr>
        <w:t>Зігнітцер Б.  Паблік рілейшнз: деякі теоретичні аспекти</w:t>
      </w:r>
      <w:r w:rsidRPr="009A52C1">
        <w:rPr>
          <w:rFonts w:ascii="Times New Roman" w:hAnsi="Times New Roman"/>
          <w:sz w:val="28"/>
          <w:szCs w:val="28"/>
          <w:lang w:val="uk-UA"/>
        </w:rPr>
        <w:t>.</w:t>
      </w:r>
      <w:r w:rsidRPr="009A52C1">
        <w:rPr>
          <w:rFonts w:ascii="Times New Roman" w:hAnsi="Times New Roman"/>
          <w:sz w:val="28"/>
          <w:szCs w:val="28"/>
        </w:rPr>
        <w:t xml:space="preserve"> </w:t>
      </w:r>
      <w:r w:rsidRPr="009A52C1">
        <w:rPr>
          <w:rFonts w:ascii="Times New Roman" w:hAnsi="Times New Roman"/>
          <w:i/>
          <w:sz w:val="28"/>
          <w:szCs w:val="28"/>
        </w:rPr>
        <w:t>Вісник Львівського університету. Серія: Журналістика.</w:t>
      </w:r>
      <w:r w:rsidRPr="009A52C1">
        <w:rPr>
          <w:rFonts w:ascii="Times New Roman" w:hAnsi="Times New Roman"/>
          <w:sz w:val="28"/>
          <w:szCs w:val="28"/>
        </w:rPr>
        <w:t> 2004. Вип. 25. С.83-89.</w:t>
      </w:r>
    </w:p>
    <w:p w:rsidR="009A52C1" w:rsidRDefault="009A52C1" w:rsidP="00871244">
      <w:pPr>
        <w:numPr>
          <w:ilvl w:val="0"/>
          <w:numId w:val="141"/>
        </w:numPr>
        <w:spacing w:after="0" w:line="240" w:lineRule="auto"/>
        <w:ind w:left="284" w:hanging="426"/>
        <w:contextualSpacing/>
        <w:jc w:val="both"/>
        <w:rPr>
          <w:rFonts w:ascii="Times New Roman" w:hAnsi="Times New Roman"/>
          <w:sz w:val="28"/>
          <w:szCs w:val="28"/>
        </w:rPr>
      </w:pPr>
      <w:r w:rsidRPr="009A52C1">
        <w:rPr>
          <w:rFonts w:ascii="Times New Roman" w:hAnsi="Times New Roman"/>
          <w:sz w:val="28"/>
          <w:szCs w:val="28"/>
        </w:rPr>
        <w:t xml:space="preserve">Ібрагімова І. Паблік рилейшнз і державне управління. </w:t>
      </w:r>
      <w:r w:rsidRPr="009A52C1">
        <w:rPr>
          <w:rFonts w:ascii="Times New Roman" w:hAnsi="Times New Roman"/>
          <w:i/>
          <w:sz w:val="28"/>
          <w:szCs w:val="28"/>
        </w:rPr>
        <w:t>Вісник Української Академії державного управління при Президентові України.</w:t>
      </w:r>
      <w:r w:rsidRPr="009A52C1">
        <w:rPr>
          <w:rFonts w:ascii="Times New Roman" w:hAnsi="Times New Roman"/>
          <w:sz w:val="28"/>
          <w:szCs w:val="28"/>
        </w:rPr>
        <w:t> 2002. №4. С.242-247</w:t>
      </w:r>
      <w:r w:rsidRPr="009A52C1">
        <w:rPr>
          <w:szCs w:val="28"/>
        </w:rPr>
        <w:t>.</w:t>
      </w:r>
    </w:p>
    <w:p w:rsidR="009A52C1" w:rsidRPr="009A52C1" w:rsidRDefault="009A52C1" w:rsidP="00871244">
      <w:pPr>
        <w:numPr>
          <w:ilvl w:val="0"/>
          <w:numId w:val="141"/>
        </w:numPr>
        <w:spacing w:after="0" w:line="240" w:lineRule="auto"/>
        <w:ind w:left="284" w:hanging="426"/>
        <w:contextualSpacing/>
        <w:jc w:val="both"/>
        <w:rPr>
          <w:rFonts w:ascii="Times New Roman" w:hAnsi="Times New Roman"/>
          <w:sz w:val="28"/>
          <w:szCs w:val="28"/>
        </w:rPr>
      </w:pPr>
      <w:proofErr w:type="gramStart"/>
      <w:r w:rsidRPr="009A52C1">
        <w:rPr>
          <w:rFonts w:ascii="Times New Roman" w:hAnsi="Times New Roman"/>
          <w:sz w:val="28"/>
          <w:szCs w:val="28"/>
        </w:rPr>
        <w:lastRenderedPageBreak/>
        <w:t>Ільченко  І.</w:t>
      </w:r>
      <w:proofErr w:type="gramEnd"/>
      <w:r w:rsidRPr="009A52C1">
        <w:rPr>
          <w:rFonts w:ascii="Times New Roman" w:hAnsi="Times New Roman"/>
          <w:sz w:val="28"/>
          <w:szCs w:val="28"/>
        </w:rPr>
        <w:t xml:space="preserve"> О. Інституціоналізіція підготовки спеціалістів паблік рилейшнз в Україні.</w:t>
      </w:r>
      <w:r w:rsidRPr="009A52C1">
        <w:rPr>
          <w:rFonts w:ascii="Times New Roman" w:hAnsi="Times New Roman"/>
          <w:sz w:val="28"/>
          <w:szCs w:val="28"/>
          <w:lang w:val="uk-UA"/>
        </w:rPr>
        <w:t xml:space="preserve"> </w:t>
      </w:r>
      <w:r w:rsidRPr="009A52C1">
        <w:rPr>
          <w:rFonts w:ascii="Times New Roman" w:hAnsi="Times New Roman"/>
          <w:sz w:val="28"/>
          <w:szCs w:val="28"/>
        </w:rPr>
        <w:t> </w:t>
      </w:r>
      <w:r w:rsidRPr="009A52C1">
        <w:rPr>
          <w:rFonts w:ascii="Times New Roman" w:hAnsi="Times New Roman"/>
          <w:i/>
          <w:sz w:val="28"/>
          <w:szCs w:val="28"/>
        </w:rPr>
        <w:t>Вісник Харківського національного університету ім. В.Н.Каразіна.</w:t>
      </w:r>
      <w:r w:rsidRPr="009A52C1">
        <w:rPr>
          <w:rFonts w:ascii="Times New Roman" w:hAnsi="Times New Roman"/>
          <w:sz w:val="28"/>
          <w:szCs w:val="28"/>
        </w:rPr>
        <w:t xml:space="preserve"> </w:t>
      </w:r>
      <w:r w:rsidRPr="009A52C1">
        <w:rPr>
          <w:rFonts w:ascii="Times New Roman" w:hAnsi="Times New Roman"/>
          <w:i/>
          <w:sz w:val="28"/>
          <w:szCs w:val="28"/>
        </w:rPr>
        <w:t>Сер.: Соціологія.</w:t>
      </w:r>
      <w:r w:rsidRPr="009A52C1">
        <w:rPr>
          <w:rFonts w:ascii="Times New Roman" w:hAnsi="Times New Roman"/>
          <w:sz w:val="28"/>
          <w:szCs w:val="28"/>
        </w:rPr>
        <w:t> 2001. №511, Вип.12. С.136-139.</w:t>
      </w:r>
    </w:p>
    <w:p w:rsidR="009A52C1" w:rsidRPr="009A52C1" w:rsidRDefault="009A52C1" w:rsidP="00871244">
      <w:pPr>
        <w:numPr>
          <w:ilvl w:val="0"/>
          <w:numId w:val="141"/>
        </w:numPr>
        <w:spacing w:after="0" w:line="240" w:lineRule="auto"/>
        <w:ind w:left="284" w:hanging="426"/>
        <w:jc w:val="both"/>
        <w:rPr>
          <w:rFonts w:ascii="Times New Roman" w:hAnsi="Times New Roman"/>
          <w:sz w:val="28"/>
          <w:szCs w:val="28"/>
        </w:rPr>
      </w:pPr>
      <w:r w:rsidRPr="009A52C1">
        <w:rPr>
          <w:rFonts w:ascii="Times New Roman" w:hAnsi="Times New Roman"/>
          <w:sz w:val="28"/>
          <w:szCs w:val="28"/>
        </w:rPr>
        <w:t>Калінін А. С. Інноваційні інструменти у сфері паблик рилейшнз</w:t>
      </w:r>
      <w:r w:rsidRPr="009A52C1">
        <w:rPr>
          <w:rFonts w:ascii="Times New Roman" w:hAnsi="Times New Roman"/>
          <w:sz w:val="28"/>
          <w:szCs w:val="28"/>
          <w:lang w:val="uk-UA"/>
        </w:rPr>
        <w:t>.</w:t>
      </w:r>
      <w:r w:rsidRPr="009A52C1">
        <w:rPr>
          <w:rFonts w:ascii="Times New Roman" w:hAnsi="Times New Roman"/>
          <w:sz w:val="28"/>
          <w:szCs w:val="28"/>
        </w:rPr>
        <w:t xml:space="preserve"> </w:t>
      </w:r>
      <w:r w:rsidRPr="009A52C1">
        <w:rPr>
          <w:rFonts w:ascii="Times New Roman" w:hAnsi="Times New Roman"/>
          <w:sz w:val="28"/>
          <w:szCs w:val="28"/>
          <w:lang w:val="en-US"/>
        </w:rPr>
        <w:t>URL</w:t>
      </w:r>
      <w:r w:rsidRPr="009A52C1">
        <w:rPr>
          <w:rFonts w:ascii="Times New Roman" w:hAnsi="Times New Roman"/>
          <w:sz w:val="28"/>
          <w:szCs w:val="28"/>
          <w:lang w:val="uk-UA"/>
        </w:rPr>
        <w:t xml:space="preserve">: </w:t>
      </w:r>
      <w:hyperlink r:id="rId42" w:history="1">
        <w:r w:rsidRPr="009A52C1">
          <w:rPr>
            <w:rStyle w:val="ab"/>
            <w:rFonts w:ascii="Times New Roman" w:hAnsi="Times New Roman"/>
            <w:sz w:val="28"/>
            <w:szCs w:val="28"/>
            <w:lang w:val="en-US"/>
          </w:rPr>
          <w:t>http</w:t>
        </w:r>
        <w:r w:rsidRPr="009A52C1">
          <w:rPr>
            <w:rStyle w:val="ab"/>
            <w:rFonts w:ascii="Times New Roman" w:hAnsi="Times New Roman"/>
            <w:sz w:val="28"/>
            <w:szCs w:val="28"/>
          </w:rPr>
          <w:t>://</w:t>
        </w:r>
        <w:r w:rsidRPr="009A52C1">
          <w:rPr>
            <w:rStyle w:val="ab"/>
            <w:rFonts w:ascii="Times New Roman" w:hAnsi="Times New Roman"/>
            <w:sz w:val="28"/>
            <w:szCs w:val="28"/>
            <w:lang w:val="en-US"/>
          </w:rPr>
          <w:t>www</w:t>
        </w:r>
        <w:r w:rsidRPr="009A52C1">
          <w:rPr>
            <w:rStyle w:val="ab"/>
            <w:rFonts w:ascii="Times New Roman" w:hAnsi="Times New Roman"/>
            <w:sz w:val="28"/>
            <w:szCs w:val="28"/>
          </w:rPr>
          <w:t>.</w:t>
        </w:r>
        <w:r w:rsidRPr="009A52C1">
          <w:rPr>
            <w:rStyle w:val="ab"/>
            <w:rFonts w:ascii="Times New Roman" w:hAnsi="Times New Roman"/>
            <w:sz w:val="28"/>
            <w:szCs w:val="28"/>
            <w:lang w:val="en-US"/>
          </w:rPr>
          <w:t>rusnauka</w:t>
        </w:r>
        <w:r w:rsidRPr="009A52C1">
          <w:rPr>
            <w:rStyle w:val="ab"/>
            <w:rFonts w:ascii="Times New Roman" w:hAnsi="Times New Roman"/>
            <w:sz w:val="28"/>
            <w:szCs w:val="28"/>
          </w:rPr>
          <w:t>.</w:t>
        </w:r>
        <w:r w:rsidRPr="009A52C1">
          <w:rPr>
            <w:rStyle w:val="ab"/>
            <w:rFonts w:ascii="Times New Roman" w:hAnsi="Times New Roman"/>
            <w:sz w:val="28"/>
            <w:szCs w:val="28"/>
            <w:lang w:val="en-US"/>
          </w:rPr>
          <w:t>com</w:t>
        </w:r>
        <w:r w:rsidRPr="009A52C1">
          <w:rPr>
            <w:rStyle w:val="ab"/>
            <w:rFonts w:ascii="Times New Roman" w:hAnsi="Times New Roman"/>
            <w:sz w:val="28"/>
            <w:szCs w:val="28"/>
          </w:rPr>
          <w:t>/35_</w:t>
        </w:r>
        <w:r w:rsidRPr="009A52C1">
          <w:rPr>
            <w:rStyle w:val="ab"/>
            <w:rFonts w:ascii="Times New Roman" w:hAnsi="Times New Roman"/>
            <w:sz w:val="28"/>
            <w:szCs w:val="28"/>
            <w:lang w:val="en-US"/>
          </w:rPr>
          <w:t>OINBG</w:t>
        </w:r>
        <w:r w:rsidRPr="009A52C1">
          <w:rPr>
            <w:rStyle w:val="ab"/>
            <w:rFonts w:ascii="Times New Roman" w:hAnsi="Times New Roman"/>
            <w:sz w:val="28"/>
            <w:szCs w:val="28"/>
          </w:rPr>
          <w:t>_2010/</w:t>
        </w:r>
        <w:r w:rsidRPr="009A52C1">
          <w:rPr>
            <w:rStyle w:val="ab"/>
            <w:rFonts w:ascii="Times New Roman" w:hAnsi="Times New Roman"/>
            <w:sz w:val="28"/>
            <w:szCs w:val="28"/>
            <w:lang w:val="en-US"/>
          </w:rPr>
          <w:t>Economics</w:t>
        </w:r>
        <w:r w:rsidRPr="009A52C1">
          <w:rPr>
            <w:rStyle w:val="ab"/>
            <w:rFonts w:ascii="Times New Roman" w:hAnsi="Times New Roman"/>
            <w:sz w:val="28"/>
            <w:szCs w:val="28"/>
          </w:rPr>
          <w:t>/75754.</w:t>
        </w:r>
        <w:r w:rsidRPr="009A52C1">
          <w:rPr>
            <w:rStyle w:val="ab"/>
            <w:rFonts w:ascii="Times New Roman" w:hAnsi="Times New Roman"/>
            <w:sz w:val="28"/>
            <w:szCs w:val="28"/>
            <w:lang w:val="en-US"/>
          </w:rPr>
          <w:t>doc</w:t>
        </w:r>
        <w:r w:rsidRPr="009A52C1">
          <w:rPr>
            <w:rStyle w:val="ab"/>
            <w:rFonts w:ascii="Times New Roman" w:hAnsi="Times New Roman"/>
            <w:sz w:val="28"/>
            <w:szCs w:val="28"/>
          </w:rPr>
          <w:t>.</w:t>
        </w:r>
        <w:r w:rsidRPr="009A52C1">
          <w:rPr>
            <w:rStyle w:val="ab"/>
            <w:rFonts w:ascii="Times New Roman" w:hAnsi="Times New Roman"/>
            <w:sz w:val="28"/>
            <w:szCs w:val="28"/>
            <w:lang w:val="en-US"/>
          </w:rPr>
          <w:t>htm</w:t>
        </w:r>
      </w:hyperlink>
      <w:r w:rsidRPr="009A52C1">
        <w:rPr>
          <w:rFonts w:ascii="Times New Roman" w:hAnsi="Times New Roman"/>
          <w:sz w:val="28"/>
          <w:szCs w:val="28"/>
          <w:lang w:val="uk-UA"/>
        </w:rPr>
        <w:t xml:space="preserve"> (дата звернення 12.08.2019)</w:t>
      </w:r>
    </w:p>
    <w:p w:rsidR="009A52C1" w:rsidRDefault="009A52C1" w:rsidP="00871244">
      <w:pPr>
        <w:numPr>
          <w:ilvl w:val="0"/>
          <w:numId w:val="141"/>
        </w:numPr>
        <w:spacing w:after="0" w:line="240" w:lineRule="auto"/>
        <w:ind w:left="284" w:hanging="426"/>
        <w:jc w:val="both"/>
        <w:rPr>
          <w:rFonts w:ascii="Times New Roman" w:hAnsi="Times New Roman"/>
          <w:sz w:val="28"/>
          <w:szCs w:val="28"/>
        </w:rPr>
      </w:pPr>
      <w:r>
        <w:rPr>
          <w:rFonts w:ascii="Times New Roman" w:hAnsi="Times New Roman"/>
          <w:sz w:val="28"/>
          <w:szCs w:val="28"/>
        </w:rPr>
        <w:t>Кобєлєв В. М. PR: в Україні</w:t>
      </w:r>
      <w:r w:rsidRPr="009A52C1">
        <w:rPr>
          <w:rFonts w:ascii="Times New Roman" w:hAnsi="Times New Roman"/>
          <w:sz w:val="28"/>
          <w:szCs w:val="28"/>
        </w:rPr>
        <w:t>: сучасний стан, проблеми та перспективи розвитку</w:t>
      </w:r>
      <w:r w:rsidRPr="009A52C1">
        <w:rPr>
          <w:rFonts w:ascii="Times New Roman" w:hAnsi="Times New Roman"/>
          <w:sz w:val="28"/>
          <w:szCs w:val="28"/>
          <w:lang w:val="uk-UA"/>
        </w:rPr>
        <w:t>.</w:t>
      </w:r>
      <w:r w:rsidRPr="009A52C1">
        <w:rPr>
          <w:rFonts w:ascii="Times New Roman" w:hAnsi="Times New Roman"/>
          <w:sz w:val="28"/>
          <w:szCs w:val="28"/>
        </w:rPr>
        <w:t xml:space="preserve"> </w:t>
      </w:r>
      <w:r w:rsidRPr="009A52C1">
        <w:rPr>
          <w:rFonts w:ascii="Times New Roman" w:hAnsi="Times New Roman"/>
          <w:sz w:val="28"/>
          <w:szCs w:val="28"/>
          <w:lang w:val="en-US"/>
        </w:rPr>
        <w:t>URL</w:t>
      </w:r>
      <w:r w:rsidRPr="009A52C1">
        <w:rPr>
          <w:rFonts w:ascii="Times New Roman" w:hAnsi="Times New Roman"/>
          <w:sz w:val="28"/>
          <w:szCs w:val="28"/>
          <w:lang w:val="uk-UA"/>
        </w:rPr>
        <w:t xml:space="preserve">: </w:t>
      </w:r>
      <w:hyperlink r:id="rId43" w:history="1">
        <w:r w:rsidRPr="009A52C1">
          <w:rPr>
            <w:rStyle w:val="ab"/>
            <w:rFonts w:ascii="Times New Roman" w:hAnsi="Times New Roman"/>
            <w:sz w:val="28"/>
            <w:szCs w:val="28"/>
          </w:rPr>
          <w:t>http://archive.nbuv.gov.ua/portal/natural/vcpi/TPtEV/2011_8/stati/82011_34.pdf</w:t>
        </w:r>
      </w:hyperlink>
      <w:r w:rsidRPr="009A52C1">
        <w:rPr>
          <w:rFonts w:ascii="Times New Roman" w:hAnsi="Times New Roman"/>
          <w:sz w:val="28"/>
          <w:szCs w:val="28"/>
          <w:lang w:val="uk-UA"/>
        </w:rPr>
        <w:t xml:space="preserve"> (дата звернення 10.09.2019)</w:t>
      </w:r>
    </w:p>
    <w:p w:rsidR="009A52C1" w:rsidRDefault="009A52C1" w:rsidP="00871244">
      <w:pPr>
        <w:numPr>
          <w:ilvl w:val="0"/>
          <w:numId w:val="141"/>
        </w:numPr>
        <w:spacing w:after="0" w:line="240" w:lineRule="auto"/>
        <w:ind w:left="284" w:hanging="426"/>
        <w:jc w:val="both"/>
        <w:rPr>
          <w:rFonts w:ascii="Times New Roman" w:hAnsi="Times New Roman"/>
          <w:sz w:val="28"/>
          <w:szCs w:val="28"/>
        </w:rPr>
      </w:pPr>
      <w:r w:rsidRPr="009A52C1">
        <w:rPr>
          <w:szCs w:val="28"/>
        </w:rPr>
        <w:t xml:space="preserve">Колосок С.  Авторитет та імідж як компоненти паблік рилейшнз. </w:t>
      </w:r>
      <w:r w:rsidRPr="009A52C1">
        <w:rPr>
          <w:i/>
          <w:szCs w:val="28"/>
        </w:rPr>
        <w:t>Збірник наукових праць Української Академіі державного управління при Президентові України</w:t>
      </w:r>
      <w:r w:rsidRPr="009A52C1">
        <w:rPr>
          <w:szCs w:val="28"/>
        </w:rPr>
        <w:t>. 2001. Вип.1. С.192-198.</w:t>
      </w:r>
    </w:p>
    <w:p w:rsidR="009A52C1" w:rsidRPr="009A52C1" w:rsidRDefault="009A52C1" w:rsidP="00871244">
      <w:pPr>
        <w:numPr>
          <w:ilvl w:val="0"/>
          <w:numId w:val="141"/>
        </w:numPr>
        <w:spacing w:after="0" w:line="240" w:lineRule="auto"/>
        <w:ind w:left="284" w:hanging="426"/>
        <w:jc w:val="both"/>
        <w:rPr>
          <w:rFonts w:ascii="Times New Roman" w:hAnsi="Times New Roman"/>
          <w:sz w:val="28"/>
          <w:szCs w:val="28"/>
        </w:rPr>
      </w:pPr>
      <w:r w:rsidRPr="009A52C1">
        <w:rPr>
          <w:rFonts w:ascii="Times New Roman" w:hAnsi="Times New Roman"/>
          <w:sz w:val="28"/>
          <w:szCs w:val="28"/>
        </w:rPr>
        <w:t>Королько В. Г.</w:t>
      </w:r>
      <w:r w:rsidRPr="009A52C1">
        <w:rPr>
          <w:szCs w:val="28"/>
        </w:rPr>
        <w:t xml:space="preserve"> Основы паблик рилейшнз. Київ: </w:t>
      </w:r>
      <w:r w:rsidRPr="009A52C1">
        <w:rPr>
          <w:szCs w:val="28"/>
          <w:lang w:val="uk-UA"/>
        </w:rPr>
        <w:t>«</w:t>
      </w:r>
      <w:r w:rsidRPr="009A52C1">
        <w:rPr>
          <w:szCs w:val="28"/>
        </w:rPr>
        <w:t>Ваклер</w:t>
      </w:r>
      <w:r w:rsidRPr="009A52C1">
        <w:rPr>
          <w:szCs w:val="28"/>
          <w:lang w:val="uk-UA"/>
        </w:rPr>
        <w:t>»</w:t>
      </w:r>
      <w:r w:rsidRPr="009A52C1">
        <w:rPr>
          <w:rFonts w:ascii="Times New Roman" w:hAnsi="Times New Roman"/>
          <w:sz w:val="28"/>
          <w:szCs w:val="28"/>
        </w:rPr>
        <w:t>, 2000. 528 с.</w:t>
      </w:r>
    </w:p>
    <w:p w:rsidR="009A52C1" w:rsidRPr="009A52C1" w:rsidRDefault="009A52C1" w:rsidP="00871244">
      <w:pPr>
        <w:pStyle w:val="a5"/>
        <w:numPr>
          <w:ilvl w:val="0"/>
          <w:numId w:val="141"/>
        </w:numPr>
        <w:tabs>
          <w:tab w:val="left" w:pos="-142"/>
          <w:tab w:val="left" w:pos="284"/>
        </w:tabs>
        <w:autoSpaceDE w:val="0"/>
        <w:autoSpaceDN w:val="0"/>
        <w:ind w:left="284" w:hanging="426"/>
        <w:contextualSpacing w:val="0"/>
        <w:jc w:val="both"/>
        <w:rPr>
          <w:szCs w:val="28"/>
        </w:rPr>
      </w:pPr>
      <w:r w:rsidRPr="009A52C1">
        <w:rPr>
          <w:szCs w:val="28"/>
        </w:rPr>
        <w:t>Королько, В. Г. Паблик рілейшнз:</w:t>
      </w:r>
      <w:r w:rsidRPr="009A52C1">
        <w:rPr>
          <w:szCs w:val="28"/>
          <w:lang w:val="uk-UA"/>
        </w:rPr>
        <w:t xml:space="preserve"> </w:t>
      </w:r>
      <w:r w:rsidRPr="009A52C1">
        <w:rPr>
          <w:szCs w:val="28"/>
        </w:rPr>
        <w:t xml:space="preserve">Наукові основи, методика, </w:t>
      </w:r>
      <w:proofErr w:type="gramStart"/>
      <w:r w:rsidRPr="009A52C1">
        <w:rPr>
          <w:szCs w:val="28"/>
        </w:rPr>
        <w:t>практика :</w:t>
      </w:r>
      <w:proofErr w:type="gramEnd"/>
      <w:r w:rsidRPr="009A52C1">
        <w:rPr>
          <w:szCs w:val="28"/>
        </w:rPr>
        <w:t xml:space="preserve"> Підручник</w:t>
      </w:r>
      <w:r w:rsidRPr="009A52C1">
        <w:rPr>
          <w:szCs w:val="28"/>
          <w:lang w:val="uk-UA"/>
        </w:rPr>
        <w:t>.</w:t>
      </w:r>
      <w:r>
        <w:rPr>
          <w:szCs w:val="28"/>
        </w:rPr>
        <w:t xml:space="preserve"> Київ: Видавничий дім </w:t>
      </w:r>
      <w:r>
        <w:rPr>
          <w:szCs w:val="28"/>
          <w:lang w:val="uk-UA"/>
        </w:rPr>
        <w:t>«</w:t>
      </w:r>
      <w:r>
        <w:rPr>
          <w:szCs w:val="28"/>
        </w:rPr>
        <w:t>Скарби</w:t>
      </w:r>
      <w:r>
        <w:rPr>
          <w:szCs w:val="28"/>
          <w:lang w:val="uk-UA"/>
        </w:rPr>
        <w:t>»</w:t>
      </w:r>
      <w:r w:rsidRPr="009A52C1">
        <w:rPr>
          <w:szCs w:val="28"/>
        </w:rPr>
        <w:t>, 2001.  400с. </w:t>
      </w:r>
    </w:p>
    <w:p w:rsidR="009A52C1" w:rsidRPr="009A52C1" w:rsidRDefault="009A52C1" w:rsidP="00871244">
      <w:pPr>
        <w:numPr>
          <w:ilvl w:val="0"/>
          <w:numId w:val="141"/>
        </w:numPr>
        <w:spacing w:after="0" w:line="240" w:lineRule="auto"/>
        <w:ind w:left="284" w:hanging="426"/>
        <w:jc w:val="both"/>
        <w:rPr>
          <w:rFonts w:ascii="Times New Roman" w:hAnsi="Times New Roman"/>
          <w:sz w:val="28"/>
          <w:szCs w:val="28"/>
        </w:rPr>
      </w:pPr>
      <w:r w:rsidRPr="009A52C1">
        <w:rPr>
          <w:rFonts w:ascii="Times New Roman" w:hAnsi="Times New Roman"/>
          <w:sz w:val="28"/>
          <w:szCs w:val="28"/>
        </w:rPr>
        <w:t>Кощій О. В. Сутність соціальної відповідальності бізнесу як економічної категорії</w:t>
      </w:r>
      <w:r w:rsidRPr="009A52C1">
        <w:rPr>
          <w:rFonts w:ascii="Times New Roman" w:hAnsi="Times New Roman"/>
          <w:sz w:val="28"/>
          <w:szCs w:val="28"/>
          <w:lang w:val="uk-UA"/>
        </w:rPr>
        <w:t xml:space="preserve">. </w:t>
      </w:r>
      <w:r w:rsidRPr="009A52C1">
        <w:rPr>
          <w:rFonts w:ascii="Times New Roman" w:hAnsi="Times New Roman"/>
          <w:sz w:val="28"/>
          <w:szCs w:val="28"/>
          <w:lang w:val="en-US"/>
        </w:rPr>
        <w:t>URL</w:t>
      </w:r>
      <w:r w:rsidRPr="009A52C1">
        <w:rPr>
          <w:rFonts w:ascii="Times New Roman" w:hAnsi="Times New Roman"/>
          <w:sz w:val="28"/>
          <w:szCs w:val="28"/>
          <w:lang w:val="uk-UA"/>
        </w:rPr>
        <w:t xml:space="preserve">:  </w:t>
      </w:r>
      <w:hyperlink r:id="rId44" w:history="1">
        <w:r w:rsidRPr="009A52C1">
          <w:rPr>
            <w:rStyle w:val="ab"/>
            <w:rFonts w:ascii="Times New Roman" w:hAnsi="Times New Roman"/>
            <w:sz w:val="28"/>
            <w:szCs w:val="28"/>
            <w:lang w:val="en-US"/>
          </w:rPr>
          <w:t>http</w:t>
        </w:r>
        <w:r w:rsidRPr="009A52C1">
          <w:rPr>
            <w:rStyle w:val="ab"/>
            <w:rFonts w:ascii="Times New Roman" w:hAnsi="Times New Roman"/>
            <w:sz w:val="28"/>
            <w:szCs w:val="28"/>
          </w:rPr>
          <w:t>://</w:t>
        </w:r>
        <w:r w:rsidRPr="009A52C1">
          <w:rPr>
            <w:rStyle w:val="ab"/>
            <w:rFonts w:ascii="Times New Roman" w:hAnsi="Times New Roman"/>
            <w:sz w:val="28"/>
            <w:szCs w:val="28"/>
            <w:lang w:val="en-US"/>
          </w:rPr>
          <w:t>www</w:t>
        </w:r>
        <w:r w:rsidRPr="009A52C1">
          <w:rPr>
            <w:rStyle w:val="ab"/>
            <w:rFonts w:ascii="Times New Roman" w:hAnsi="Times New Roman"/>
            <w:sz w:val="28"/>
            <w:szCs w:val="28"/>
          </w:rPr>
          <w:t>.</w:t>
        </w:r>
        <w:r w:rsidRPr="009A52C1">
          <w:rPr>
            <w:rStyle w:val="ab"/>
            <w:rFonts w:ascii="Times New Roman" w:hAnsi="Times New Roman"/>
            <w:sz w:val="28"/>
            <w:szCs w:val="28"/>
            <w:lang w:val="en-US"/>
          </w:rPr>
          <w:t>nbuv</w:t>
        </w:r>
        <w:r w:rsidRPr="009A52C1">
          <w:rPr>
            <w:rStyle w:val="ab"/>
            <w:rFonts w:ascii="Times New Roman" w:hAnsi="Times New Roman"/>
            <w:sz w:val="28"/>
            <w:szCs w:val="28"/>
          </w:rPr>
          <w:t>.</w:t>
        </w:r>
        <w:r w:rsidRPr="009A52C1">
          <w:rPr>
            <w:rStyle w:val="ab"/>
            <w:rFonts w:ascii="Times New Roman" w:hAnsi="Times New Roman"/>
            <w:sz w:val="28"/>
            <w:szCs w:val="28"/>
            <w:lang w:val="en-US"/>
          </w:rPr>
          <w:t>gov</w:t>
        </w:r>
        <w:r w:rsidRPr="009A52C1">
          <w:rPr>
            <w:rStyle w:val="ab"/>
            <w:rFonts w:ascii="Times New Roman" w:hAnsi="Times New Roman"/>
            <w:sz w:val="28"/>
            <w:szCs w:val="28"/>
          </w:rPr>
          <w:t>.</w:t>
        </w:r>
        <w:r w:rsidRPr="009A52C1">
          <w:rPr>
            <w:rStyle w:val="ab"/>
            <w:rFonts w:ascii="Times New Roman" w:hAnsi="Times New Roman"/>
            <w:sz w:val="28"/>
            <w:szCs w:val="28"/>
            <w:lang w:val="en-US"/>
          </w:rPr>
          <w:t>ua</w:t>
        </w:r>
        <w:r w:rsidRPr="009A52C1">
          <w:rPr>
            <w:rStyle w:val="ab"/>
            <w:rFonts w:ascii="Times New Roman" w:hAnsi="Times New Roman"/>
            <w:sz w:val="28"/>
            <w:szCs w:val="28"/>
          </w:rPr>
          <w:t>/</w:t>
        </w:r>
        <w:r w:rsidRPr="009A52C1">
          <w:rPr>
            <w:rStyle w:val="ab"/>
            <w:rFonts w:ascii="Times New Roman" w:hAnsi="Times New Roman"/>
            <w:sz w:val="28"/>
            <w:szCs w:val="28"/>
            <w:lang w:val="en-US"/>
          </w:rPr>
          <w:t>portal</w:t>
        </w:r>
        <w:r w:rsidRPr="009A52C1">
          <w:rPr>
            <w:rStyle w:val="ab"/>
            <w:rFonts w:ascii="Times New Roman" w:hAnsi="Times New Roman"/>
            <w:sz w:val="28"/>
            <w:szCs w:val="28"/>
          </w:rPr>
          <w:t>/</w:t>
        </w:r>
        <w:r w:rsidRPr="009A52C1">
          <w:rPr>
            <w:rStyle w:val="ab"/>
            <w:rFonts w:ascii="Times New Roman" w:hAnsi="Times New Roman"/>
            <w:sz w:val="28"/>
            <w:szCs w:val="28"/>
            <w:lang w:val="en-US"/>
          </w:rPr>
          <w:t>Soc</w:t>
        </w:r>
        <w:r w:rsidRPr="009A52C1">
          <w:rPr>
            <w:rStyle w:val="ab"/>
            <w:rFonts w:ascii="Times New Roman" w:hAnsi="Times New Roman"/>
            <w:sz w:val="28"/>
            <w:szCs w:val="28"/>
          </w:rPr>
          <w:t>_</w:t>
        </w:r>
        <w:r w:rsidRPr="009A52C1">
          <w:rPr>
            <w:rStyle w:val="ab"/>
            <w:rFonts w:ascii="Times New Roman" w:hAnsi="Times New Roman"/>
            <w:sz w:val="28"/>
            <w:szCs w:val="28"/>
            <w:lang w:val="en-US"/>
          </w:rPr>
          <w:t>Gum</w:t>
        </w:r>
        <w:r w:rsidRPr="009A52C1">
          <w:rPr>
            <w:rStyle w:val="ab"/>
            <w:rFonts w:ascii="Times New Roman" w:hAnsi="Times New Roman"/>
            <w:sz w:val="28"/>
            <w:szCs w:val="28"/>
          </w:rPr>
          <w:t>/</w:t>
        </w:r>
        <w:r w:rsidRPr="009A52C1">
          <w:rPr>
            <w:rStyle w:val="ab"/>
            <w:rFonts w:ascii="Times New Roman" w:hAnsi="Times New Roman"/>
            <w:sz w:val="28"/>
            <w:szCs w:val="28"/>
            <w:lang w:val="en-US"/>
          </w:rPr>
          <w:t>Ekfor</w:t>
        </w:r>
        <w:r w:rsidRPr="009A52C1">
          <w:rPr>
            <w:rStyle w:val="ab"/>
            <w:rFonts w:ascii="Times New Roman" w:hAnsi="Times New Roman"/>
            <w:sz w:val="28"/>
            <w:szCs w:val="28"/>
          </w:rPr>
          <w:t>/2012_2/4.</w:t>
        </w:r>
        <w:r w:rsidRPr="009A52C1">
          <w:rPr>
            <w:rStyle w:val="ab"/>
            <w:rFonts w:ascii="Times New Roman" w:hAnsi="Times New Roman"/>
            <w:sz w:val="28"/>
            <w:szCs w:val="28"/>
            <w:lang w:val="en-US"/>
          </w:rPr>
          <w:t>pdf</w:t>
        </w:r>
      </w:hyperlink>
      <w:r w:rsidRPr="009A52C1">
        <w:rPr>
          <w:rStyle w:val="ab"/>
          <w:rFonts w:ascii="Times New Roman" w:hAnsi="Times New Roman"/>
          <w:sz w:val="28"/>
          <w:szCs w:val="28"/>
          <w:lang w:val="uk-UA"/>
        </w:rPr>
        <w:t xml:space="preserve"> </w:t>
      </w:r>
      <w:r w:rsidRPr="009A52C1">
        <w:rPr>
          <w:rFonts w:ascii="Times New Roman" w:hAnsi="Times New Roman"/>
          <w:sz w:val="28"/>
          <w:szCs w:val="28"/>
          <w:lang w:val="uk-UA"/>
        </w:rPr>
        <w:t>(дата звернення 12.08.2019)</w:t>
      </w:r>
    </w:p>
    <w:p w:rsidR="009A52C1" w:rsidRPr="009A52C1" w:rsidRDefault="009A52C1" w:rsidP="00871244">
      <w:pPr>
        <w:pStyle w:val="a5"/>
        <w:numPr>
          <w:ilvl w:val="0"/>
          <w:numId w:val="141"/>
        </w:numPr>
        <w:tabs>
          <w:tab w:val="left" w:pos="-142"/>
          <w:tab w:val="left" w:pos="284"/>
        </w:tabs>
        <w:autoSpaceDE w:val="0"/>
        <w:autoSpaceDN w:val="0"/>
        <w:ind w:left="284" w:hanging="426"/>
        <w:contextualSpacing w:val="0"/>
        <w:jc w:val="both"/>
        <w:rPr>
          <w:szCs w:val="28"/>
        </w:rPr>
      </w:pPr>
      <w:r w:rsidRPr="009A52C1">
        <w:rPr>
          <w:szCs w:val="28"/>
        </w:rPr>
        <w:t>Моисеев, В. А. Паблик рилейшнз-средство социальной коммуникации (теория и практика). Київ: Дакор, 2002. 506с. </w:t>
      </w:r>
    </w:p>
    <w:p w:rsidR="009A52C1" w:rsidRPr="009A52C1" w:rsidRDefault="009A52C1" w:rsidP="00871244">
      <w:pPr>
        <w:pStyle w:val="a5"/>
        <w:numPr>
          <w:ilvl w:val="0"/>
          <w:numId w:val="141"/>
        </w:numPr>
        <w:tabs>
          <w:tab w:val="left" w:pos="-142"/>
          <w:tab w:val="left" w:pos="284"/>
        </w:tabs>
        <w:autoSpaceDE w:val="0"/>
        <w:autoSpaceDN w:val="0"/>
        <w:ind w:left="284" w:hanging="426"/>
        <w:contextualSpacing w:val="0"/>
        <w:jc w:val="both"/>
        <w:rPr>
          <w:szCs w:val="28"/>
        </w:rPr>
      </w:pPr>
      <w:r>
        <w:rPr>
          <w:szCs w:val="28"/>
        </w:rPr>
        <w:t>Мойсеєв В. А.  Паблік рілейшн</w:t>
      </w:r>
      <w:r>
        <w:rPr>
          <w:szCs w:val="28"/>
          <w:lang w:val="uk-UA"/>
        </w:rPr>
        <w:t>з</w:t>
      </w:r>
      <w:r w:rsidRPr="009A52C1">
        <w:rPr>
          <w:szCs w:val="28"/>
        </w:rPr>
        <w:t>: навч. пос</w:t>
      </w:r>
      <w:r>
        <w:rPr>
          <w:szCs w:val="28"/>
        </w:rPr>
        <w:t>іб.   Київ</w:t>
      </w:r>
      <w:r w:rsidRPr="009A52C1">
        <w:rPr>
          <w:szCs w:val="28"/>
        </w:rPr>
        <w:t>: Академвидав, 2007.  224 с. </w:t>
      </w:r>
    </w:p>
    <w:p w:rsidR="009A52C1" w:rsidRPr="009A52C1" w:rsidRDefault="009A52C1" w:rsidP="00871244">
      <w:pPr>
        <w:pStyle w:val="a5"/>
        <w:numPr>
          <w:ilvl w:val="0"/>
          <w:numId w:val="141"/>
        </w:numPr>
        <w:tabs>
          <w:tab w:val="left" w:pos="-142"/>
          <w:tab w:val="left" w:pos="284"/>
        </w:tabs>
        <w:autoSpaceDE w:val="0"/>
        <w:autoSpaceDN w:val="0"/>
        <w:ind w:left="284" w:hanging="426"/>
        <w:contextualSpacing w:val="0"/>
        <w:jc w:val="both"/>
        <w:rPr>
          <w:szCs w:val="28"/>
        </w:rPr>
      </w:pPr>
      <w:r>
        <w:rPr>
          <w:szCs w:val="28"/>
        </w:rPr>
        <w:t>Пізнюк Л. В.  Паблік рилейшнз</w:t>
      </w:r>
      <w:r w:rsidRPr="009A52C1">
        <w:rPr>
          <w:szCs w:val="28"/>
        </w:rPr>
        <w:t>: навч. посібник для дистанц. навчання.</w:t>
      </w:r>
      <w:r w:rsidRPr="009A52C1">
        <w:rPr>
          <w:szCs w:val="28"/>
          <w:lang w:val="uk-UA"/>
        </w:rPr>
        <w:t xml:space="preserve"> </w:t>
      </w:r>
      <w:r>
        <w:rPr>
          <w:szCs w:val="28"/>
        </w:rPr>
        <w:t xml:space="preserve">Київ: Ун-т </w:t>
      </w:r>
      <w:r>
        <w:rPr>
          <w:szCs w:val="28"/>
          <w:lang w:val="uk-UA"/>
        </w:rPr>
        <w:t>«</w:t>
      </w:r>
      <w:r>
        <w:rPr>
          <w:szCs w:val="28"/>
        </w:rPr>
        <w:t>Україна</w:t>
      </w:r>
      <w:r>
        <w:rPr>
          <w:szCs w:val="28"/>
          <w:lang w:val="uk-UA"/>
        </w:rPr>
        <w:t>»</w:t>
      </w:r>
      <w:r w:rsidRPr="009A52C1">
        <w:rPr>
          <w:szCs w:val="28"/>
        </w:rPr>
        <w:t>, 2005. 239с. </w:t>
      </w:r>
    </w:p>
    <w:p w:rsidR="009A52C1" w:rsidRPr="009A52C1" w:rsidRDefault="009A52C1" w:rsidP="00871244">
      <w:pPr>
        <w:pStyle w:val="a5"/>
        <w:numPr>
          <w:ilvl w:val="0"/>
          <w:numId w:val="141"/>
        </w:numPr>
        <w:tabs>
          <w:tab w:val="left" w:pos="-142"/>
          <w:tab w:val="left" w:pos="284"/>
        </w:tabs>
        <w:autoSpaceDE w:val="0"/>
        <w:autoSpaceDN w:val="0"/>
        <w:ind w:left="284" w:hanging="426"/>
        <w:contextualSpacing w:val="0"/>
        <w:jc w:val="both"/>
        <w:rPr>
          <w:szCs w:val="28"/>
        </w:rPr>
      </w:pPr>
      <w:r w:rsidRPr="009A52C1">
        <w:rPr>
          <w:szCs w:val="28"/>
        </w:rPr>
        <w:t>Почепцов Г. Г. Паблик рилейшнз для профессионалов</w:t>
      </w:r>
      <w:r w:rsidRPr="009A52C1">
        <w:rPr>
          <w:szCs w:val="28"/>
          <w:lang w:val="uk-UA"/>
        </w:rPr>
        <w:t>.</w:t>
      </w:r>
      <w:r w:rsidRPr="009A52C1">
        <w:rPr>
          <w:szCs w:val="28"/>
        </w:rPr>
        <w:t xml:space="preserve"> Київ: РЕФЛ-бук, Ваклер, 2005. 640 с. </w:t>
      </w:r>
    </w:p>
    <w:p w:rsidR="009A52C1" w:rsidRPr="009A52C1" w:rsidRDefault="009A52C1" w:rsidP="00871244">
      <w:pPr>
        <w:pStyle w:val="a5"/>
        <w:numPr>
          <w:ilvl w:val="0"/>
          <w:numId w:val="141"/>
        </w:numPr>
        <w:tabs>
          <w:tab w:val="left" w:pos="-142"/>
          <w:tab w:val="left" w:pos="284"/>
        </w:tabs>
        <w:autoSpaceDE w:val="0"/>
        <w:autoSpaceDN w:val="0"/>
        <w:ind w:left="284" w:hanging="426"/>
        <w:contextualSpacing w:val="0"/>
        <w:jc w:val="both"/>
        <w:rPr>
          <w:szCs w:val="28"/>
        </w:rPr>
      </w:pPr>
      <w:r w:rsidRPr="009A52C1">
        <w:rPr>
          <w:szCs w:val="28"/>
        </w:rPr>
        <w:t xml:space="preserve">Почепцов Г. Г. Паблік </w:t>
      </w:r>
      <w:proofErr w:type="gramStart"/>
      <w:r w:rsidRPr="009A52C1">
        <w:rPr>
          <w:szCs w:val="28"/>
        </w:rPr>
        <w:t>рилейшнз :</w:t>
      </w:r>
      <w:proofErr w:type="gramEnd"/>
      <w:r w:rsidRPr="009A52C1">
        <w:rPr>
          <w:szCs w:val="28"/>
        </w:rPr>
        <w:t xml:space="preserve"> навч. посіб. Київ: Знання, 2006. 328 с.</w:t>
      </w:r>
    </w:p>
    <w:p w:rsidR="009A52C1" w:rsidRPr="009A52C1" w:rsidRDefault="009A52C1" w:rsidP="00871244">
      <w:pPr>
        <w:pStyle w:val="a5"/>
        <w:numPr>
          <w:ilvl w:val="0"/>
          <w:numId w:val="141"/>
        </w:numPr>
        <w:tabs>
          <w:tab w:val="left" w:pos="-142"/>
          <w:tab w:val="left" w:pos="284"/>
        </w:tabs>
        <w:autoSpaceDE w:val="0"/>
        <w:autoSpaceDN w:val="0"/>
        <w:ind w:left="284" w:hanging="426"/>
        <w:contextualSpacing w:val="0"/>
        <w:jc w:val="both"/>
        <w:rPr>
          <w:szCs w:val="28"/>
        </w:rPr>
      </w:pPr>
      <w:r w:rsidRPr="009A52C1">
        <w:rPr>
          <w:szCs w:val="28"/>
        </w:rPr>
        <w:t>Почепцов Г. Г. Паблік</w:t>
      </w:r>
      <w:r>
        <w:rPr>
          <w:szCs w:val="28"/>
        </w:rPr>
        <w:t xml:space="preserve"> рилейшнз: н</w:t>
      </w:r>
      <w:r w:rsidRPr="009A52C1">
        <w:rPr>
          <w:szCs w:val="28"/>
        </w:rPr>
        <w:t>авч. посіб.  К</w:t>
      </w:r>
      <w:r w:rsidRPr="009A52C1">
        <w:rPr>
          <w:szCs w:val="28"/>
          <w:lang w:val="uk-UA"/>
        </w:rPr>
        <w:t>иїв</w:t>
      </w:r>
      <w:r w:rsidRPr="009A52C1">
        <w:rPr>
          <w:szCs w:val="28"/>
        </w:rPr>
        <w:t>: Знання, 2004. 373с. </w:t>
      </w:r>
    </w:p>
    <w:p w:rsidR="009A52C1" w:rsidRPr="009A52C1" w:rsidRDefault="009A52C1" w:rsidP="00871244">
      <w:pPr>
        <w:pStyle w:val="a5"/>
        <w:numPr>
          <w:ilvl w:val="0"/>
          <w:numId w:val="141"/>
        </w:numPr>
        <w:tabs>
          <w:tab w:val="left" w:pos="-142"/>
          <w:tab w:val="left" w:pos="284"/>
        </w:tabs>
        <w:ind w:left="284" w:hanging="426"/>
        <w:contextualSpacing w:val="0"/>
        <w:jc w:val="both"/>
        <w:rPr>
          <w:szCs w:val="28"/>
        </w:rPr>
      </w:pPr>
      <w:r w:rsidRPr="009A52C1">
        <w:rPr>
          <w:szCs w:val="28"/>
        </w:rPr>
        <w:t>Ротовский А.А. Системный PR</w:t>
      </w:r>
      <w:r w:rsidRPr="009A52C1">
        <w:rPr>
          <w:szCs w:val="28"/>
          <w:lang w:val="uk-UA"/>
        </w:rPr>
        <w:t>.</w:t>
      </w:r>
      <w:r w:rsidRPr="009A52C1">
        <w:rPr>
          <w:szCs w:val="28"/>
        </w:rPr>
        <w:t xml:space="preserve"> Днепропетровск: Баланс Бизнес Букс, 2006. 256 с.  </w:t>
      </w:r>
    </w:p>
    <w:p w:rsidR="009A52C1" w:rsidRPr="009A52C1" w:rsidRDefault="009A52C1" w:rsidP="00871244">
      <w:pPr>
        <w:pStyle w:val="a5"/>
        <w:numPr>
          <w:ilvl w:val="0"/>
          <w:numId w:val="141"/>
        </w:numPr>
        <w:tabs>
          <w:tab w:val="left" w:pos="-142"/>
          <w:tab w:val="left" w:pos="284"/>
        </w:tabs>
        <w:autoSpaceDE w:val="0"/>
        <w:autoSpaceDN w:val="0"/>
        <w:ind w:left="284" w:hanging="426"/>
        <w:contextualSpacing w:val="0"/>
        <w:jc w:val="both"/>
        <w:rPr>
          <w:szCs w:val="28"/>
        </w:rPr>
      </w:pPr>
      <w:proofErr w:type="gramStart"/>
      <w:r w:rsidRPr="009A52C1">
        <w:rPr>
          <w:szCs w:val="28"/>
        </w:rPr>
        <w:t>Слісаренко  І.</w:t>
      </w:r>
      <w:proofErr w:type="gramEnd"/>
      <w:r w:rsidRPr="009A52C1">
        <w:rPr>
          <w:szCs w:val="28"/>
        </w:rPr>
        <w:t xml:space="preserve"> Ю.  Паблік Рилейшнз у системі кому</w:t>
      </w:r>
      <w:r>
        <w:rPr>
          <w:szCs w:val="28"/>
        </w:rPr>
        <w:t>нікації та управління</w:t>
      </w:r>
      <w:r w:rsidRPr="009A52C1">
        <w:rPr>
          <w:szCs w:val="28"/>
        </w:rPr>
        <w:t>: навч</w:t>
      </w:r>
      <w:r w:rsidRPr="009A52C1">
        <w:rPr>
          <w:szCs w:val="28"/>
          <w:lang w:val="uk-UA"/>
        </w:rPr>
        <w:t>.</w:t>
      </w:r>
      <w:r w:rsidRPr="009A52C1">
        <w:rPr>
          <w:szCs w:val="28"/>
        </w:rPr>
        <w:t xml:space="preserve"> посіб</w:t>
      </w:r>
      <w:r w:rsidRPr="009A52C1">
        <w:rPr>
          <w:szCs w:val="28"/>
          <w:lang w:val="uk-UA"/>
        </w:rPr>
        <w:t>ник.</w:t>
      </w:r>
      <w:r w:rsidRPr="009A52C1">
        <w:rPr>
          <w:szCs w:val="28"/>
        </w:rPr>
        <w:t xml:space="preserve"> Київ: МАУП, 2001. 104с. </w:t>
      </w:r>
    </w:p>
    <w:p w:rsidR="009A52C1" w:rsidRPr="009A52C1" w:rsidRDefault="009A52C1" w:rsidP="00871244">
      <w:pPr>
        <w:pStyle w:val="a5"/>
        <w:numPr>
          <w:ilvl w:val="0"/>
          <w:numId w:val="141"/>
        </w:numPr>
        <w:ind w:left="284" w:hanging="426"/>
        <w:contextualSpacing w:val="0"/>
        <w:jc w:val="both"/>
        <w:rPr>
          <w:szCs w:val="28"/>
        </w:rPr>
      </w:pPr>
      <w:r w:rsidRPr="009A52C1">
        <w:rPr>
          <w:szCs w:val="28"/>
        </w:rPr>
        <w:t>Тульчинский Г.Л. PR фирмы: технология и эффективность</w:t>
      </w:r>
      <w:r w:rsidRPr="009A52C1">
        <w:rPr>
          <w:szCs w:val="28"/>
          <w:lang w:val="uk-UA"/>
        </w:rPr>
        <w:t>.</w:t>
      </w:r>
      <w:r w:rsidRPr="009A52C1">
        <w:rPr>
          <w:szCs w:val="28"/>
        </w:rPr>
        <w:t xml:space="preserve"> СПб</w:t>
      </w:r>
      <w:proofErr w:type="gramStart"/>
      <w:r w:rsidRPr="009A52C1">
        <w:rPr>
          <w:szCs w:val="28"/>
        </w:rPr>
        <w:t>. :</w:t>
      </w:r>
      <w:proofErr w:type="gramEnd"/>
      <w:r w:rsidRPr="009A52C1">
        <w:rPr>
          <w:szCs w:val="28"/>
        </w:rPr>
        <w:t xml:space="preserve"> Алетейя, 2001.  304 с.</w:t>
      </w:r>
    </w:p>
    <w:p w:rsidR="009A52C1" w:rsidRPr="009A52C1" w:rsidRDefault="009A52C1" w:rsidP="00871244">
      <w:pPr>
        <w:pStyle w:val="a5"/>
        <w:numPr>
          <w:ilvl w:val="0"/>
          <w:numId w:val="141"/>
        </w:numPr>
        <w:ind w:left="284" w:hanging="426"/>
        <w:contextualSpacing w:val="0"/>
        <w:jc w:val="both"/>
        <w:rPr>
          <w:szCs w:val="28"/>
        </w:rPr>
      </w:pPr>
      <w:r w:rsidRPr="009A52C1">
        <w:rPr>
          <w:szCs w:val="28"/>
        </w:rPr>
        <w:t>Чумиков А.Н., Бочаров М.П. Связи с общественностью. Теория и практика. Учебное пособие</w:t>
      </w:r>
      <w:r w:rsidRPr="009A52C1">
        <w:rPr>
          <w:szCs w:val="28"/>
          <w:lang w:val="uk-UA"/>
        </w:rPr>
        <w:t>.</w:t>
      </w:r>
      <w:r w:rsidRPr="009A52C1">
        <w:rPr>
          <w:szCs w:val="28"/>
        </w:rPr>
        <w:t xml:space="preserve"> </w:t>
      </w:r>
      <w:proofErr w:type="gramStart"/>
      <w:r w:rsidRPr="009A52C1">
        <w:rPr>
          <w:szCs w:val="28"/>
        </w:rPr>
        <w:t>Москва :</w:t>
      </w:r>
      <w:proofErr w:type="gramEnd"/>
      <w:r w:rsidRPr="009A52C1">
        <w:rPr>
          <w:szCs w:val="28"/>
        </w:rPr>
        <w:t xml:space="preserve"> Дело, 2006. –552 с.</w:t>
      </w:r>
    </w:p>
    <w:p w:rsidR="009A52C1" w:rsidRPr="009A52C1" w:rsidRDefault="009A52C1" w:rsidP="00871244">
      <w:pPr>
        <w:pStyle w:val="a5"/>
        <w:numPr>
          <w:ilvl w:val="0"/>
          <w:numId w:val="141"/>
        </w:numPr>
        <w:ind w:left="284" w:hanging="426"/>
        <w:contextualSpacing w:val="0"/>
        <w:jc w:val="both"/>
        <w:rPr>
          <w:szCs w:val="28"/>
        </w:rPr>
      </w:pPr>
      <w:r w:rsidRPr="009A52C1">
        <w:rPr>
          <w:szCs w:val="28"/>
        </w:rPr>
        <w:t xml:space="preserve">Шарков Ф.И. Паблик рилейшнз: Связи с общественностью Москва: Академический проект, 2005. –303 с. </w:t>
      </w:r>
    </w:p>
    <w:p w:rsidR="009A52C1" w:rsidRPr="009A52C1" w:rsidRDefault="009A52C1" w:rsidP="00871244">
      <w:pPr>
        <w:pStyle w:val="a5"/>
        <w:numPr>
          <w:ilvl w:val="0"/>
          <w:numId w:val="141"/>
        </w:numPr>
        <w:tabs>
          <w:tab w:val="left" w:pos="-142"/>
          <w:tab w:val="left" w:pos="284"/>
        </w:tabs>
        <w:autoSpaceDE w:val="0"/>
        <w:autoSpaceDN w:val="0"/>
        <w:ind w:left="284" w:hanging="426"/>
        <w:contextualSpacing w:val="0"/>
        <w:jc w:val="both"/>
        <w:rPr>
          <w:szCs w:val="28"/>
        </w:rPr>
      </w:pPr>
      <w:r>
        <w:rPr>
          <w:szCs w:val="28"/>
        </w:rPr>
        <w:t>Шмига Ю. І.  Паблік рилейшнз: навч. п</w:t>
      </w:r>
      <w:r w:rsidRPr="009A52C1">
        <w:rPr>
          <w:szCs w:val="28"/>
        </w:rPr>
        <w:t xml:space="preserve">осібник. </w:t>
      </w:r>
      <w:proofErr w:type="gramStart"/>
      <w:r w:rsidRPr="009A52C1">
        <w:rPr>
          <w:szCs w:val="28"/>
        </w:rPr>
        <w:t>Запоріжжя :</w:t>
      </w:r>
      <w:proofErr w:type="gramEnd"/>
      <w:r w:rsidRPr="009A52C1">
        <w:rPr>
          <w:szCs w:val="28"/>
        </w:rPr>
        <w:t xml:space="preserve"> ЗНУ, 2007. 51 с. </w:t>
      </w:r>
    </w:p>
    <w:p w:rsidR="00794E65" w:rsidRPr="00F57D77" w:rsidRDefault="00794E65" w:rsidP="009A52C1">
      <w:pPr>
        <w:pStyle w:val="a5"/>
        <w:tabs>
          <w:tab w:val="left" w:pos="180"/>
        </w:tabs>
        <w:autoSpaceDE w:val="0"/>
        <w:autoSpaceDN w:val="0"/>
        <w:ind w:left="284" w:hanging="426"/>
        <w:jc w:val="both"/>
        <w:rPr>
          <w:sz w:val="24"/>
        </w:rPr>
      </w:pPr>
    </w:p>
    <w:p w:rsidR="00794E65" w:rsidRDefault="00794E65" w:rsidP="00794E65"/>
    <w:p w:rsidR="006241F0" w:rsidRDefault="006241F0" w:rsidP="00407736">
      <w:pPr>
        <w:pStyle w:val="Default"/>
        <w:jc w:val="center"/>
        <w:rPr>
          <w:color w:val="FF0000"/>
          <w:sz w:val="28"/>
          <w:szCs w:val="28"/>
        </w:rPr>
      </w:pPr>
    </w:p>
    <w:p w:rsidR="006241F0" w:rsidRDefault="006241F0" w:rsidP="00407736">
      <w:pPr>
        <w:pStyle w:val="Default"/>
        <w:jc w:val="center"/>
        <w:rPr>
          <w:color w:val="FF0000"/>
          <w:sz w:val="28"/>
          <w:szCs w:val="28"/>
        </w:rPr>
      </w:pPr>
    </w:p>
    <w:p w:rsidR="006241F0" w:rsidRDefault="006241F0" w:rsidP="00407736">
      <w:pPr>
        <w:pStyle w:val="Default"/>
        <w:jc w:val="center"/>
        <w:rPr>
          <w:color w:val="FF0000"/>
          <w:sz w:val="28"/>
          <w:szCs w:val="28"/>
        </w:rPr>
      </w:pPr>
    </w:p>
    <w:p w:rsidR="006241F0" w:rsidRDefault="006241F0" w:rsidP="00407736">
      <w:pPr>
        <w:pStyle w:val="Default"/>
        <w:jc w:val="center"/>
        <w:rPr>
          <w:color w:val="FF0000"/>
          <w:sz w:val="28"/>
          <w:szCs w:val="28"/>
        </w:rPr>
      </w:pPr>
    </w:p>
    <w:p w:rsidR="006241F0" w:rsidRDefault="006241F0" w:rsidP="00407736">
      <w:pPr>
        <w:pStyle w:val="Default"/>
        <w:jc w:val="center"/>
        <w:rPr>
          <w:color w:val="FF0000"/>
          <w:sz w:val="28"/>
          <w:szCs w:val="28"/>
        </w:rPr>
      </w:pPr>
    </w:p>
    <w:p w:rsidR="006241F0" w:rsidRDefault="006241F0" w:rsidP="00407736">
      <w:pPr>
        <w:pStyle w:val="Default"/>
        <w:jc w:val="center"/>
        <w:rPr>
          <w:color w:val="FF0000"/>
          <w:sz w:val="28"/>
          <w:szCs w:val="28"/>
        </w:rPr>
      </w:pPr>
    </w:p>
    <w:p w:rsidR="009A52C1" w:rsidRDefault="009A52C1" w:rsidP="00407736">
      <w:pPr>
        <w:pStyle w:val="Default"/>
        <w:jc w:val="center"/>
        <w:rPr>
          <w:color w:val="FF0000"/>
          <w:sz w:val="28"/>
          <w:szCs w:val="28"/>
        </w:rPr>
      </w:pPr>
    </w:p>
    <w:p w:rsidR="009A52C1" w:rsidRDefault="009A52C1" w:rsidP="00407736">
      <w:pPr>
        <w:pStyle w:val="Default"/>
        <w:jc w:val="center"/>
        <w:rPr>
          <w:color w:val="FF0000"/>
          <w:sz w:val="28"/>
          <w:szCs w:val="28"/>
        </w:rPr>
      </w:pPr>
    </w:p>
    <w:p w:rsidR="009A52C1" w:rsidRDefault="009A52C1" w:rsidP="00407736">
      <w:pPr>
        <w:pStyle w:val="Default"/>
        <w:jc w:val="center"/>
        <w:rPr>
          <w:color w:val="FF0000"/>
          <w:sz w:val="28"/>
          <w:szCs w:val="28"/>
        </w:rPr>
      </w:pPr>
    </w:p>
    <w:p w:rsidR="009A52C1" w:rsidRDefault="009A52C1" w:rsidP="00407736">
      <w:pPr>
        <w:pStyle w:val="Default"/>
        <w:jc w:val="center"/>
        <w:rPr>
          <w:color w:val="FF0000"/>
          <w:sz w:val="28"/>
          <w:szCs w:val="28"/>
        </w:rPr>
      </w:pPr>
    </w:p>
    <w:p w:rsidR="009A52C1" w:rsidRDefault="009A52C1" w:rsidP="00407736">
      <w:pPr>
        <w:pStyle w:val="Default"/>
        <w:jc w:val="center"/>
        <w:rPr>
          <w:color w:val="FF0000"/>
          <w:sz w:val="28"/>
          <w:szCs w:val="28"/>
        </w:rPr>
      </w:pPr>
    </w:p>
    <w:p w:rsidR="009A52C1" w:rsidRDefault="009A52C1" w:rsidP="00407736">
      <w:pPr>
        <w:pStyle w:val="Default"/>
        <w:jc w:val="center"/>
        <w:rPr>
          <w:color w:val="FF0000"/>
          <w:sz w:val="28"/>
          <w:szCs w:val="28"/>
        </w:rPr>
      </w:pPr>
    </w:p>
    <w:p w:rsidR="009A52C1" w:rsidRDefault="009A52C1" w:rsidP="00B9517C">
      <w:pPr>
        <w:pStyle w:val="Default"/>
        <w:rPr>
          <w:color w:val="FF0000"/>
          <w:sz w:val="28"/>
          <w:szCs w:val="28"/>
        </w:rPr>
      </w:pPr>
    </w:p>
    <w:p w:rsidR="009A52C1" w:rsidRDefault="009A52C1" w:rsidP="00407736">
      <w:pPr>
        <w:pStyle w:val="Default"/>
        <w:jc w:val="center"/>
        <w:rPr>
          <w:color w:val="FF0000"/>
          <w:sz w:val="28"/>
          <w:szCs w:val="28"/>
        </w:rPr>
      </w:pPr>
    </w:p>
    <w:p w:rsidR="009A52C1" w:rsidRDefault="009A52C1" w:rsidP="00407736">
      <w:pPr>
        <w:pStyle w:val="Default"/>
        <w:jc w:val="center"/>
        <w:rPr>
          <w:color w:val="FF0000"/>
          <w:sz w:val="28"/>
          <w:szCs w:val="28"/>
        </w:rPr>
      </w:pPr>
    </w:p>
    <w:p w:rsidR="009A52C1" w:rsidRDefault="009A52C1" w:rsidP="00407736">
      <w:pPr>
        <w:pStyle w:val="Default"/>
        <w:jc w:val="center"/>
        <w:rPr>
          <w:color w:val="FF0000"/>
          <w:sz w:val="28"/>
          <w:szCs w:val="28"/>
        </w:rPr>
      </w:pPr>
    </w:p>
    <w:p w:rsidR="009A52C1" w:rsidRPr="009A52C1" w:rsidRDefault="009A52C1" w:rsidP="00407736">
      <w:pPr>
        <w:pStyle w:val="Default"/>
        <w:jc w:val="center"/>
        <w:rPr>
          <w:i/>
          <w:iCs/>
          <w:color w:val="auto"/>
          <w:sz w:val="28"/>
          <w:szCs w:val="28"/>
          <w:lang w:val="uk-UA"/>
        </w:rPr>
      </w:pPr>
      <w:r w:rsidRPr="009A52C1">
        <w:rPr>
          <w:i/>
          <w:iCs/>
          <w:color w:val="auto"/>
          <w:sz w:val="28"/>
          <w:szCs w:val="28"/>
          <w:lang w:val="uk-UA"/>
        </w:rPr>
        <w:t>Навчальний посібник</w:t>
      </w:r>
    </w:p>
    <w:p w:rsidR="00407736" w:rsidRPr="009A52C1" w:rsidRDefault="009A52C1" w:rsidP="00407736">
      <w:pPr>
        <w:pStyle w:val="Default"/>
        <w:jc w:val="center"/>
        <w:rPr>
          <w:color w:val="auto"/>
          <w:sz w:val="28"/>
          <w:szCs w:val="28"/>
        </w:rPr>
      </w:pPr>
      <w:r w:rsidRPr="009A52C1">
        <w:rPr>
          <w:i/>
          <w:iCs/>
          <w:color w:val="auto"/>
          <w:sz w:val="28"/>
          <w:szCs w:val="28"/>
        </w:rPr>
        <w:t xml:space="preserve"> </w:t>
      </w:r>
      <w:r w:rsidR="00407736" w:rsidRPr="009A52C1">
        <w:rPr>
          <w:i/>
          <w:iCs/>
          <w:color w:val="auto"/>
          <w:sz w:val="28"/>
          <w:szCs w:val="28"/>
        </w:rPr>
        <w:t>(українською мовою)</w:t>
      </w:r>
    </w:p>
    <w:p w:rsidR="009A52C1" w:rsidRPr="009A52C1" w:rsidRDefault="009A52C1" w:rsidP="00407736">
      <w:pPr>
        <w:pStyle w:val="Default"/>
        <w:jc w:val="center"/>
        <w:rPr>
          <w:color w:val="auto"/>
          <w:sz w:val="28"/>
          <w:szCs w:val="28"/>
          <w:lang w:val="uk-UA"/>
        </w:rPr>
      </w:pPr>
      <w:r w:rsidRPr="009A52C1">
        <w:rPr>
          <w:color w:val="auto"/>
          <w:sz w:val="28"/>
          <w:szCs w:val="28"/>
          <w:lang w:val="uk-UA"/>
        </w:rPr>
        <w:t>Березенко Віта Віталіївна\ Санакоєва Наталля Дмитрівна</w:t>
      </w:r>
    </w:p>
    <w:p w:rsidR="009A52C1" w:rsidRPr="009A52C1" w:rsidRDefault="009A52C1" w:rsidP="00407736">
      <w:pPr>
        <w:pStyle w:val="Default"/>
        <w:jc w:val="center"/>
        <w:rPr>
          <w:color w:val="auto"/>
          <w:sz w:val="28"/>
          <w:szCs w:val="28"/>
          <w:lang w:val="uk-UA"/>
        </w:rPr>
      </w:pPr>
    </w:p>
    <w:p w:rsidR="00407736" w:rsidRPr="009A52C1" w:rsidRDefault="009A52C1" w:rsidP="00407736">
      <w:pPr>
        <w:pStyle w:val="Default"/>
        <w:jc w:val="center"/>
        <w:rPr>
          <w:color w:val="auto"/>
          <w:sz w:val="28"/>
          <w:szCs w:val="28"/>
          <w:lang w:val="uk-UA"/>
        </w:rPr>
      </w:pPr>
      <w:r w:rsidRPr="009A52C1">
        <w:rPr>
          <w:color w:val="auto"/>
          <w:sz w:val="28"/>
          <w:szCs w:val="28"/>
          <w:lang w:val="uk-UA"/>
        </w:rPr>
        <w:t>ЗВ’ЯЗКИ З ГРОМАДСЬКІСТЮ В ІНФОРМАЦІЙНІЙ ДІЯЛЬНОСТІ</w:t>
      </w:r>
    </w:p>
    <w:p w:rsidR="00407736" w:rsidRPr="009A52C1" w:rsidRDefault="00407736" w:rsidP="00407736">
      <w:pPr>
        <w:pStyle w:val="Default"/>
        <w:jc w:val="center"/>
        <w:rPr>
          <w:color w:val="auto"/>
          <w:sz w:val="28"/>
          <w:szCs w:val="28"/>
        </w:rPr>
      </w:pPr>
    </w:p>
    <w:p w:rsidR="00407736" w:rsidRPr="009A52C1" w:rsidRDefault="009A52C1" w:rsidP="00407736">
      <w:pPr>
        <w:pStyle w:val="Default"/>
        <w:jc w:val="center"/>
        <w:rPr>
          <w:color w:val="auto"/>
          <w:sz w:val="28"/>
          <w:szCs w:val="28"/>
        </w:rPr>
      </w:pPr>
      <w:r w:rsidRPr="009A52C1">
        <w:rPr>
          <w:color w:val="auto"/>
          <w:sz w:val="28"/>
          <w:szCs w:val="28"/>
        </w:rPr>
        <w:t>Навчальний</w:t>
      </w:r>
      <w:r w:rsidR="00407736" w:rsidRPr="009A52C1">
        <w:rPr>
          <w:color w:val="auto"/>
          <w:sz w:val="28"/>
          <w:szCs w:val="28"/>
        </w:rPr>
        <w:t xml:space="preserve"> посібник</w:t>
      </w:r>
    </w:p>
    <w:p w:rsidR="00407736" w:rsidRPr="009A52C1" w:rsidRDefault="00407736" w:rsidP="00407736">
      <w:pPr>
        <w:pStyle w:val="Default"/>
        <w:jc w:val="center"/>
        <w:rPr>
          <w:color w:val="auto"/>
          <w:sz w:val="28"/>
          <w:szCs w:val="28"/>
        </w:rPr>
      </w:pPr>
      <w:r w:rsidRPr="009A52C1">
        <w:rPr>
          <w:color w:val="auto"/>
          <w:sz w:val="28"/>
          <w:szCs w:val="28"/>
        </w:rPr>
        <w:t>для здобувачів ступеня вищої освіти бакалавра</w:t>
      </w:r>
    </w:p>
    <w:p w:rsidR="00407736" w:rsidRPr="009A52C1" w:rsidRDefault="00407736" w:rsidP="00407736">
      <w:pPr>
        <w:pStyle w:val="Default"/>
        <w:jc w:val="center"/>
        <w:rPr>
          <w:color w:val="auto"/>
          <w:sz w:val="28"/>
          <w:szCs w:val="28"/>
        </w:rPr>
      </w:pPr>
      <w:r w:rsidRPr="009A52C1">
        <w:rPr>
          <w:color w:val="auto"/>
          <w:sz w:val="28"/>
          <w:szCs w:val="28"/>
        </w:rPr>
        <w:t>спеціальності “Інформаційна, бібліотечна та архівна справа”</w:t>
      </w:r>
    </w:p>
    <w:p w:rsidR="00407736" w:rsidRPr="009A52C1" w:rsidRDefault="00407736" w:rsidP="00407736">
      <w:pPr>
        <w:pStyle w:val="Default"/>
        <w:jc w:val="center"/>
        <w:rPr>
          <w:color w:val="auto"/>
          <w:sz w:val="28"/>
          <w:szCs w:val="28"/>
        </w:rPr>
      </w:pPr>
      <w:r w:rsidRPr="009A52C1">
        <w:rPr>
          <w:color w:val="auto"/>
          <w:sz w:val="28"/>
          <w:szCs w:val="28"/>
        </w:rPr>
        <w:t>освітньо-професійної програми</w:t>
      </w:r>
    </w:p>
    <w:p w:rsidR="00407736" w:rsidRPr="009A52C1" w:rsidRDefault="00407736" w:rsidP="00407736">
      <w:pPr>
        <w:pStyle w:val="Default"/>
        <w:jc w:val="center"/>
        <w:rPr>
          <w:color w:val="auto"/>
          <w:sz w:val="28"/>
          <w:szCs w:val="28"/>
        </w:rPr>
      </w:pPr>
      <w:r w:rsidRPr="009A52C1">
        <w:rPr>
          <w:color w:val="auto"/>
          <w:sz w:val="28"/>
          <w:szCs w:val="28"/>
        </w:rPr>
        <w:t>“Інформаційна діяльність у бізнесі, політиці та державному управлінні”</w:t>
      </w:r>
    </w:p>
    <w:p w:rsidR="00407736" w:rsidRPr="009A52C1" w:rsidRDefault="00407736" w:rsidP="00407736">
      <w:pPr>
        <w:pStyle w:val="Default"/>
        <w:jc w:val="center"/>
        <w:rPr>
          <w:color w:val="auto"/>
          <w:sz w:val="28"/>
          <w:szCs w:val="28"/>
        </w:rPr>
      </w:pPr>
      <w:r w:rsidRPr="009A52C1">
        <w:rPr>
          <w:color w:val="auto"/>
          <w:sz w:val="28"/>
          <w:szCs w:val="28"/>
        </w:rPr>
        <w:t xml:space="preserve">Рецензент </w:t>
      </w:r>
      <w:r w:rsidRPr="009A52C1">
        <w:rPr>
          <w:i/>
          <w:iCs/>
          <w:color w:val="auto"/>
          <w:sz w:val="28"/>
          <w:szCs w:val="28"/>
        </w:rPr>
        <w:t>В. А. Ковпак</w:t>
      </w:r>
    </w:p>
    <w:p w:rsidR="00407736" w:rsidRPr="009A52C1" w:rsidRDefault="00407736" w:rsidP="00407736">
      <w:pPr>
        <w:pStyle w:val="Default"/>
        <w:jc w:val="center"/>
        <w:rPr>
          <w:color w:val="auto"/>
          <w:sz w:val="28"/>
          <w:szCs w:val="28"/>
        </w:rPr>
      </w:pPr>
      <w:r w:rsidRPr="009A52C1">
        <w:rPr>
          <w:color w:val="auto"/>
          <w:sz w:val="28"/>
          <w:szCs w:val="28"/>
        </w:rPr>
        <w:t xml:space="preserve">Відповідальний за випуск </w:t>
      </w:r>
      <w:r w:rsidR="009A52C1" w:rsidRPr="009A52C1">
        <w:rPr>
          <w:i/>
          <w:iCs/>
          <w:color w:val="auto"/>
          <w:sz w:val="28"/>
          <w:szCs w:val="28"/>
        </w:rPr>
        <w:t>В. А. Ковпак</w:t>
      </w:r>
    </w:p>
    <w:p w:rsidR="00794E65" w:rsidRPr="009A52C1" w:rsidRDefault="00407736" w:rsidP="00407736">
      <w:pPr>
        <w:spacing w:after="0" w:line="240" w:lineRule="auto"/>
        <w:jc w:val="center"/>
        <w:rPr>
          <w:rFonts w:ascii="Times New Roman" w:hAnsi="Times New Roman"/>
          <w:sz w:val="28"/>
          <w:szCs w:val="28"/>
          <w:lang w:val="uk-UA"/>
        </w:rPr>
      </w:pPr>
      <w:r w:rsidRPr="009A52C1">
        <w:rPr>
          <w:rFonts w:ascii="Times New Roman" w:hAnsi="Times New Roman"/>
          <w:sz w:val="28"/>
          <w:szCs w:val="28"/>
        </w:rPr>
        <w:t xml:space="preserve">Коректор </w:t>
      </w:r>
      <w:r w:rsidR="009A52C1" w:rsidRPr="009A52C1">
        <w:rPr>
          <w:rFonts w:ascii="Times New Roman" w:hAnsi="Times New Roman"/>
          <w:sz w:val="28"/>
          <w:szCs w:val="28"/>
          <w:lang w:val="uk-UA"/>
        </w:rPr>
        <w:t>В.В.Березенко</w:t>
      </w:r>
    </w:p>
    <w:sectPr w:rsidR="00794E65" w:rsidRPr="009A52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T715Bo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PetersburgC-Italic">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2DA"/>
    <w:multiLevelType w:val="hybridMultilevel"/>
    <w:tmpl w:val="AA82D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2232E0"/>
    <w:multiLevelType w:val="hybridMultilevel"/>
    <w:tmpl w:val="F894EEFC"/>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5D046B"/>
    <w:multiLevelType w:val="hybridMultilevel"/>
    <w:tmpl w:val="39224086"/>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203736"/>
    <w:multiLevelType w:val="hybridMultilevel"/>
    <w:tmpl w:val="B4C2E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510EE5"/>
    <w:multiLevelType w:val="hybridMultilevel"/>
    <w:tmpl w:val="1D360268"/>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52435A"/>
    <w:multiLevelType w:val="hybridMultilevel"/>
    <w:tmpl w:val="33BAD00C"/>
    <w:lvl w:ilvl="0" w:tplc="DFFE940E">
      <w:start w:val="1"/>
      <w:numFmt w:val="bullet"/>
      <w:lvlText w:val="•"/>
      <w:lvlJc w:val="left"/>
      <w:pPr>
        <w:tabs>
          <w:tab w:val="num" w:pos="720"/>
        </w:tabs>
        <w:ind w:left="720" w:hanging="360"/>
      </w:pPr>
      <w:rPr>
        <w:rFonts w:ascii="Arial" w:hAnsi="Arial" w:hint="default"/>
      </w:rPr>
    </w:lvl>
    <w:lvl w:ilvl="1" w:tplc="623AD166" w:tentative="1">
      <w:start w:val="1"/>
      <w:numFmt w:val="bullet"/>
      <w:lvlText w:val="•"/>
      <w:lvlJc w:val="left"/>
      <w:pPr>
        <w:tabs>
          <w:tab w:val="num" w:pos="1440"/>
        </w:tabs>
        <w:ind w:left="1440" w:hanging="360"/>
      </w:pPr>
      <w:rPr>
        <w:rFonts w:ascii="Arial" w:hAnsi="Arial" w:hint="default"/>
      </w:rPr>
    </w:lvl>
    <w:lvl w:ilvl="2" w:tplc="D896795A" w:tentative="1">
      <w:start w:val="1"/>
      <w:numFmt w:val="bullet"/>
      <w:lvlText w:val="•"/>
      <w:lvlJc w:val="left"/>
      <w:pPr>
        <w:tabs>
          <w:tab w:val="num" w:pos="2160"/>
        </w:tabs>
        <w:ind w:left="2160" w:hanging="360"/>
      </w:pPr>
      <w:rPr>
        <w:rFonts w:ascii="Arial" w:hAnsi="Arial" w:hint="default"/>
      </w:rPr>
    </w:lvl>
    <w:lvl w:ilvl="3" w:tplc="F138853C" w:tentative="1">
      <w:start w:val="1"/>
      <w:numFmt w:val="bullet"/>
      <w:lvlText w:val="•"/>
      <w:lvlJc w:val="left"/>
      <w:pPr>
        <w:tabs>
          <w:tab w:val="num" w:pos="2880"/>
        </w:tabs>
        <w:ind w:left="2880" w:hanging="360"/>
      </w:pPr>
      <w:rPr>
        <w:rFonts w:ascii="Arial" w:hAnsi="Arial" w:hint="default"/>
      </w:rPr>
    </w:lvl>
    <w:lvl w:ilvl="4" w:tplc="B2D8BBB0" w:tentative="1">
      <w:start w:val="1"/>
      <w:numFmt w:val="bullet"/>
      <w:lvlText w:val="•"/>
      <w:lvlJc w:val="left"/>
      <w:pPr>
        <w:tabs>
          <w:tab w:val="num" w:pos="3600"/>
        </w:tabs>
        <w:ind w:left="3600" w:hanging="360"/>
      </w:pPr>
      <w:rPr>
        <w:rFonts w:ascii="Arial" w:hAnsi="Arial" w:hint="default"/>
      </w:rPr>
    </w:lvl>
    <w:lvl w:ilvl="5" w:tplc="08F89174" w:tentative="1">
      <w:start w:val="1"/>
      <w:numFmt w:val="bullet"/>
      <w:lvlText w:val="•"/>
      <w:lvlJc w:val="left"/>
      <w:pPr>
        <w:tabs>
          <w:tab w:val="num" w:pos="4320"/>
        </w:tabs>
        <w:ind w:left="4320" w:hanging="360"/>
      </w:pPr>
      <w:rPr>
        <w:rFonts w:ascii="Arial" w:hAnsi="Arial" w:hint="default"/>
      </w:rPr>
    </w:lvl>
    <w:lvl w:ilvl="6" w:tplc="AB6AAD14" w:tentative="1">
      <w:start w:val="1"/>
      <w:numFmt w:val="bullet"/>
      <w:lvlText w:val="•"/>
      <w:lvlJc w:val="left"/>
      <w:pPr>
        <w:tabs>
          <w:tab w:val="num" w:pos="5040"/>
        </w:tabs>
        <w:ind w:left="5040" w:hanging="360"/>
      </w:pPr>
      <w:rPr>
        <w:rFonts w:ascii="Arial" w:hAnsi="Arial" w:hint="default"/>
      </w:rPr>
    </w:lvl>
    <w:lvl w:ilvl="7" w:tplc="7A0A4148" w:tentative="1">
      <w:start w:val="1"/>
      <w:numFmt w:val="bullet"/>
      <w:lvlText w:val="•"/>
      <w:lvlJc w:val="left"/>
      <w:pPr>
        <w:tabs>
          <w:tab w:val="num" w:pos="5760"/>
        </w:tabs>
        <w:ind w:left="5760" w:hanging="360"/>
      </w:pPr>
      <w:rPr>
        <w:rFonts w:ascii="Arial" w:hAnsi="Arial" w:hint="default"/>
      </w:rPr>
    </w:lvl>
    <w:lvl w:ilvl="8" w:tplc="BC00FD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30F1036"/>
    <w:multiLevelType w:val="hybridMultilevel"/>
    <w:tmpl w:val="137A708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75548F"/>
    <w:multiLevelType w:val="hybridMultilevel"/>
    <w:tmpl w:val="7742B0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474F96"/>
    <w:multiLevelType w:val="hybridMultilevel"/>
    <w:tmpl w:val="3FFE7C78"/>
    <w:lvl w:ilvl="0" w:tplc="0422000F">
      <w:start w:val="1"/>
      <w:numFmt w:val="decimal"/>
      <w:lvlText w:val="%1."/>
      <w:lvlJc w:val="left"/>
      <w:pPr>
        <w:tabs>
          <w:tab w:val="num" w:pos="720"/>
        </w:tabs>
        <w:ind w:left="720" w:hanging="360"/>
      </w:pPr>
      <w:rPr>
        <w:rFonts w:hint="default"/>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15:restartNumberingAfterBreak="0">
    <w:nsid w:val="04E62086"/>
    <w:multiLevelType w:val="hybridMultilevel"/>
    <w:tmpl w:val="E65AC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2340AC"/>
    <w:multiLevelType w:val="hybridMultilevel"/>
    <w:tmpl w:val="8230E95C"/>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374B23"/>
    <w:multiLevelType w:val="hybridMultilevel"/>
    <w:tmpl w:val="8A3E06E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5233A7"/>
    <w:multiLevelType w:val="hybridMultilevel"/>
    <w:tmpl w:val="905A2FD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970649"/>
    <w:multiLevelType w:val="hybridMultilevel"/>
    <w:tmpl w:val="4468A5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CE2D5F"/>
    <w:multiLevelType w:val="hybridMultilevel"/>
    <w:tmpl w:val="B48A9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83E5F8B"/>
    <w:multiLevelType w:val="hybridMultilevel"/>
    <w:tmpl w:val="E6026FA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C3570B"/>
    <w:multiLevelType w:val="hybridMultilevel"/>
    <w:tmpl w:val="05782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477FC5"/>
    <w:multiLevelType w:val="hybridMultilevel"/>
    <w:tmpl w:val="00FC2C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100CF0"/>
    <w:multiLevelType w:val="hybridMultilevel"/>
    <w:tmpl w:val="177EB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4B3E2B"/>
    <w:multiLevelType w:val="hybridMultilevel"/>
    <w:tmpl w:val="906C1460"/>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D0C2B65"/>
    <w:multiLevelType w:val="hybridMultilevel"/>
    <w:tmpl w:val="E9D6452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1B796E"/>
    <w:multiLevelType w:val="hybridMultilevel"/>
    <w:tmpl w:val="70947DC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D7D1EB4"/>
    <w:multiLevelType w:val="hybridMultilevel"/>
    <w:tmpl w:val="1E2E254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1261B19"/>
    <w:multiLevelType w:val="hybridMultilevel"/>
    <w:tmpl w:val="9AB235AE"/>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123948ED"/>
    <w:multiLevelType w:val="hybridMultilevel"/>
    <w:tmpl w:val="17DA7EB4"/>
    <w:lvl w:ilvl="0" w:tplc="97B44DB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15:restartNumberingAfterBreak="0">
    <w:nsid w:val="134E5910"/>
    <w:multiLevelType w:val="hybridMultilevel"/>
    <w:tmpl w:val="9510E9D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4A53161"/>
    <w:multiLevelType w:val="hybridMultilevel"/>
    <w:tmpl w:val="3BBE553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4BE6BF7"/>
    <w:multiLevelType w:val="hybridMultilevel"/>
    <w:tmpl w:val="90E2B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62A0FC8"/>
    <w:multiLevelType w:val="hybridMultilevel"/>
    <w:tmpl w:val="9FCA8E6A"/>
    <w:lvl w:ilvl="0" w:tplc="572A6F20">
      <w:start w:val="1"/>
      <w:numFmt w:val="decimal"/>
      <w:lvlText w:val="%1."/>
      <w:lvlJc w:val="left"/>
      <w:pPr>
        <w:tabs>
          <w:tab w:val="num" w:pos="-180"/>
        </w:tabs>
        <w:ind w:left="-180" w:hanging="360"/>
      </w:pPr>
      <w:rPr>
        <w:rFonts w:hint="default"/>
      </w:rPr>
    </w:lvl>
    <w:lvl w:ilvl="1" w:tplc="9DDEC49E">
      <w:start w:val="1"/>
      <w:numFmt w:val="decimal"/>
      <w:lvlText w:val="%2."/>
      <w:lvlJc w:val="left"/>
      <w:pPr>
        <w:tabs>
          <w:tab w:val="num" w:pos="540"/>
        </w:tabs>
        <w:ind w:left="540" w:hanging="360"/>
      </w:pPr>
      <w:rPr>
        <w:rFonts w:hint="default"/>
      </w:rPr>
    </w:lvl>
    <w:lvl w:ilvl="2" w:tplc="46BACF80">
      <w:start w:val="1"/>
      <w:numFmt w:val="decimal"/>
      <w:lvlText w:val="%3)"/>
      <w:lvlJc w:val="left"/>
      <w:pPr>
        <w:tabs>
          <w:tab w:val="num" w:pos="2310"/>
        </w:tabs>
        <w:ind w:left="2310" w:hanging="1230"/>
      </w:pPr>
      <w:rPr>
        <w:rFonts w:hint="default"/>
      </w:rPr>
    </w:lvl>
    <w:lvl w:ilvl="3" w:tplc="1BA6EF22">
      <w:start w:val="1"/>
      <w:numFmt w:val="decimal"/>
      <w:lvlText w:val="%4."/>
      <w:lvlJc w:val="left"/>
      <w:pPr>
        <w:ind w:left="1980" w:hanging="360"/>
      </w:pPr>
      <w:rPr>
        <w:rFonts w:hint="default"/>
      </w:r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9" w15:restartNumberingAfterBreak="0">
    <w:nsid w:val="185C2D94"/>
    <w:multiLevelType w:val="multilevel"/>
    <w:tmpl w:val="D828F874"/>
    <w:lvl w:ilvl="0">
      <w:start w:val="1"/>
      <w:numFmt w:val="decimal"/>
      <w:lvlText w:val="%1."/>
      <w:lvlJc w:val="left"/>
      <w:pPr>
        <w:ind w:left="720" w:hanging="360"/>
      </w:pPr>
    </w:lvl>
    <w:lvl w:ilvl="1">
      <w:start w:val="1"/>
      <w:numFmt w:val="decimal"/>
      <w:isLgl/>
      <w:lvlText w:val="%1.%2."/>
      <w:lvlJc w:val="left"/>
      <w:pPr>
        <w:ind w:left="1720" w:hanging="720"/>
      </w:pPr>
      <w:rPr>
        <w:rFonts w:hint="default"/>
      </w:rPr>
    </w:lvl>
    <w:lvl w:ilvl="2">
      <w:start w:val="1"/>
      <w:numFmt w:val="decimal"/>
      <w:isLgl/>
      <w:lvlText w:val="%1.%2.%3."/>
      <w:lvlJc w:val="left"/>
      <w:pPr>
        <w:ind w:left="2360" w:hanging="720"/>
      </w:pPr>
      <w:rPr>
        <w:rFonts w:hint="default"/>
      </w:rPr>
    </w:lvl>
    <w:lvl w:ilvl="3">
      <w:start w:val="1"/>
      <w:numFmt w:val="decimal"/>
      <w:isLgl/>
      <w:lvlText w:val="%1.%2.%3.%4."/>
      <w:lvlJc w:val="left"/>
      <w:pPr>
        <w:ind w:left="3360" w:hanging="1080"/>
      </w:pPr>
      <w:rPr>
        <w:rFonts w:hint="default"/>
      </w:rPr>
    </w:lvl>
    <w:lvl w:ilvl="4">
      <w:start w:val="1"/>
      <w:numFmt w:val="decimal"/>
      <w:isLgl/>
      <w:lvlText w:val="%1.%2.%3.%4.%5."/>
      <w:lvlJc w:val="left"/>
      <w:pPr>
        <w:ind w:left="4000" w:hanging="1080"/>
      </w:pPr>
      <w:rPr>
        <w:rFonts w:hint="default"/>
      </w:rPr>
    </w:lvl>
    <w:lvl w:ilvl="5">
      <w:start w:val="1"/>
      <w:numFmt w:val="decimal"/>
      <w:isLgl/>
      <w:lvlText w:val="%1.%2.%3.%4.%5.%6."/>
      <w:lvlJc w:val="left"/>
      <w:pPr>
        <w:ind w:left="5000" w:hanging="1440"/>
      </w:pPr>
      <w:rPr>
        <w:rFonts w:hint="default"/>
      </w:rPr>
    </w:lvl>
    <w:lvl w:ilvl="6">
      <w:start w:val="1"/>
      <w:numFmt w:val="decimal"/>
      <w:isLgl/>
      <w:lvlText w:val="%1.%2.%3.%4.%5.%6.%7."/>
      <w:lvlJc w:val="left"/>
      <w:pPr>
        <w:ind w:left="6000" w:hanging="1800"/>
      </w:pPr>
      <w:rPr>
        <w:rFonts w:hint="default"/>
      </w:rPr>
    </w:lvl>
    <w:lvl w:ilvl="7">
      <w:start w:val="1"/>
      <w:numFmt w:val="decimal"/>
      <w:isLgl/>
      <w:lvlText w:val="%1.%2.%3.%4.%5.%6.%7.%8."/>
      <w:lvlJc w:val="left"/>
      <w:pPr>
        <w:ind w:left="6640" w:hanging="1800"/>
      </w:pPr>
      <w:rPr>
        <w:rFonts w:hint="default"/>
      </w:rPr>
    </w:lvl>
    <w:lvl w:ilvl="8">
      <w:start w:val="1"/>
      <w:numFmt w:val="decimal"/>
      <w:isLgl/>
      <w:lvlText w:val="%1.%2.%3.%4.%5.%6.%7.%8.%9."/>
      <w:lvlJc w:val="left"/>
      <w:pPr>
        <w:ind w:left="7640" w:hanging="2160"/>
      </w:pPr>
      <w:rPr>
        <w:rFonts w:hint="default"/>
      </w:rPr>
    </w:lvl>
  </w:abstractNum>
  <w:abstractNum w:abstractNumId="30" w15:restartNumberingAfterBreak="0">
    <w:nsid w:val="199F1868"/>
    <w:multiLevelType w:val="hybridMultilevel"/>
    <w:tmpl w:val="13A64E6E"/>
    <w:lvl w:ilvl="0" w:tplc="FF6435CE">
      <w:start w:val="1"/>
      <w:numFmt w:val="decimal"/>
      <w:lvlText w:val="%1."/>
      <w:lvlJc w:val="left"/>
      <w:pPr>
        <w:tabs>
          <w:tab w:val="num" w:pos="720"/>
        </w:tabs>
        <w:ind w:left="720" w:hanging="360"/>
      </w:pPr>
      <w:rPr>
        <w:rFonts w:hint="default"/>
        <w:lang w:val="ru-RU"/>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1" w15:restartNumberingAfterBreak="0">
    <w:nsid w:val="19DB2E27"/>
    <w:multiLevelType w:val="hybridMultilevel"/>
    <w:tmpl w:val="9290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B012518"/>
    <w:multiLevelType w:val="hybridMultilevel"/>
    <w:tmpl w:val="7A3A8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BFF2A8F"/>
    <w:multiLevelType w:val="hybridMultilevel"/>
    <w:tmpl w:val="EC36965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1C7498"/>
    <w:multiLevelType w:val="hybridMultilevel"/>
    <w:tmpl w:val="8736B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2B2394"/>
    <w:multiLevelType w:val="multilevel"/>
    <w:tmpl w:val="15EA1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516907"/>
    <w:multiLevelType w:val="hybridMultilevel"/>
    <w:tmpl w:val="F336EECE"/>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0870E2F"/>
    <w:multiLevelType w:val="hybridMultilevel"/>
    <w:tmpl w:val="66BE1C4E"/>
    <w:lvl w:ilvl="0" w:tplc="0A78F562">
      <w:start w:val="1"/>
      <w:numFmt w:val="decimal"/>
      <w:lvlText w:val="%1)"/>
      <w:lvlJc w:val="left"/>
      <w:pPr>
        <w:tabs>
          <w:tab w:val="num" w:pos="780"/>
        </w:tabs>
        <w:ind w:left="780" w:hanging="360"/>
      </w:pPr>
      <w:rPr>
        <w:rFonts w:hint="default"/>
      </w:rPr>
    </w:lvl>
    <w:lvl w:ilvl="1" w:tplc="04190001">
      <w:start w:val="1"/>
      <w:numFmt w:val="bullet"/>
      <w:lvlText w:val=""/>
      <w:lvlJc w:val="left"/>
      <w:pPr>
        <w:tabs>
          <w:tab w:val="num" w:pos="1500"/>
        </w:tabs>
        <w:ind w:left="1500" w:hanging="360"/>
      </w:pPr>
      <w:rPr>
        <w:rFonts w:ascii="Symbol" w:hAnsi="Symbol"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8" w15:restartNumberingAfterBreak="0">
    <w:nsid w:val="219B6F4C"/>
    <w:multiLevelType w:val="hybridMultilevel"/>
    <w:tmpl w:val="0D8CF760"/>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42610B6"/>
    <w:multiLevelType w:val="hybridMultilevel"/>
    <w:tmpl w:val="728A8D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844031A"/>
    <w:multiLevelType w:val="hybridMultilevel"/>
    <w:tmpl w:val="4D7AC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91A0ABB"/>
    <w:multiLevelType w:val="hybridMultilevel"/>
    <w:tmpl w:val="B364AEB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9735A8E"/>
    <w:multiLevelType w:val="hybridMultilevel"/>
    <w:tmpl w:val="4948AB5C"/>
    <w:lvl w:ilvl="0" w:tplc="D3CCDBF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2A332ADA"/>
    <w:multiLevelType w:val="hybridMultilevel"/>
    <w:tmpl w:val="70D62D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A763A3A"/>
    <w:multiLevelType w:val="hybridMultilevel"/>
    <w:tmpl w:val="1E96E178"/>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B4E0211"/>
    <w:multiLevelType w:val="hybridMultilevel"/>
    <w:tmpl w:val="D0F6E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C14284C"/>
    <w:multiLevelType w:val="hybridMultilevel"/>
    <w:tmpl w:val="5734E00C"/>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7" w15:restartNumberingAfterBreak="0">
    <w:nsid w:val="2DC058EF"/>
    <w:multiLevelType w:val="hybridMultilevel"/>
    <w:tmpl w:val="0BAC4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E54080A"/>
    <w:multiLevelType w:val="hybridMultilevel"/>
    <w:tmpl w:val="104CA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00D1C48"/>
    <w:multiLevelType w:val="hybridMultilevel"/>
    <w:tmpl w:val="68D423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317044EA"/>
    <w:multiLevelType w:val="hybridMultilevel"/>
    <w:tmpl w:val="31784F06"/>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3DC2E04"/>
    <w:multiLevelType w:val="hybridMultilevel"/>
    <w:tmpl w:val="32A8ADA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35F00682"/>
    <w:multiLevelType w:val="hybridMultilevel"/>
    <w:tmpl w:val="B47A2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7020959"/>
    <w:multiLevelType w:val="hybridMultilevel"/>
    <w:tmpl w:val="8126E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740472C"/>
    <w:multiLevelType w:val="hybridMultilevel"/>
    <w:tmpl w:val="64C07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7417551"/>
    <w:multiLevelType w:val="hybridMultilevel"/>
    <w:tmpl w:val="FDC62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80F4F59"/>
    <w:multiLevelType w:val="hybridMultilevel"/>
    <w:tmpl w:val="A3DE0538"/>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A67326B"/>
    <w:multiLevelType w:val="hybridMultilevel"/>
    <w:tmpl w:val="C596B8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A9240E1"/>
    <w:multiLevelType w:val="hybridMultilevel"/>
    <w:tmpl w:val="0986C9DC"/>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AC72ACC"/>
    <w:multiLevelType w:val="hybridMultilevel"/>
    <w:tmpl w:val="17B4AEEE"/>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BDB7E78"/>
    <w:multiLevelType w:val="hybridMultilevel"/>
    <w:tmpl w:val="7834C7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C887ADD"/>
    <w:multiLevelType w:val="hybridMultilevel"/>
    <w:tmpl w:val="A5FA08FC"/>
    <w:lvl w:ilvl="0" w:tplc="0419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2" w15:restartNumberingAfterBreak="0">
    <w:nsid w:val="3FAC675E"/>
    <w:multiLevelType w:val="hybridMultilevel"/>
    <w:tmpl w:val="222C610A"/>
    <w:lvl w:ilvl="0" w:tplc="04220001">
      <w:start w:val="1"/>
      <w:numFmt w:val="bullet"/>
      <w:lvlText w:val=""/>
      <w:lvlJc w:val="left"/>
      <w:pPr>
        <w:tabs>
          <w:tab w:val="num" w:pos="720"/>
        </w:tabs>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3" w15:restartNumberingAfterBreak="0">
    <w:nsid w:val="41A76FC7"/>
    <w:multiLevelType w:val="hybridMultilevel"/>
    <w:tmpl w:val="08B43FFE"/>
    <w:lvl w:ilvl="0" w:tplc="04220001">
      <w:start w:val="1"/>
      <w:numFmt w:val="bullet"/>
      <w:lvlText w:val=""/>
      <w:lvlJc w:val="left"/>
      <w:pPr>
        <w:tabs>
          <w:tab w:val="num" w:pos="1440"/>
        </w:tabs>
        <w:ind w:left="14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4215688E"/>
    <w:multiLevelType w:val="hybridMultilevel"/>
    <w:tmpl w:val="C2BEA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2865725"/>
    <w:multiLevelType w:val="hybridMultilevel"/>
    <w:tmpl w:val="C6E27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2CB34B3"/>
    <w:multiLevelType w:val="hybridMultilevel"/>
    <w:tmpl w:val="CD829468"/>
    <w:lvl w:ilvl="0" w:tplc="04190001">
      <w:start w:val="1"/>
      <w:numFmt w:val="bullet"/>
      <w:lvlText w:val=""/>
      <w:lvlJc w:val="left"/>
      <w:pPr>
        <w:ind w:left="2568" w:hanging="360"/>
      </w:pPr>
      <w:rPr>
        <w:rFonts w:ascii="Symbol" w:hAnsi="Symbol" w:hint="default"/>
      </w:rPr>
    </w:lvl>
    <w:lvl w:ilvl="1" w:tplc="04190003" w:tentative="1">
      <w:start w:val="1"/>
      <w:numFmt w:val="bullet"/>
      <w:lvlText w:val="o"/>
      <w:lvlJc w:val="left"/>
      <w:pPr>
        <w:ind w:left="3288" w:hanging="360"/>
      </w:pPr>
      <w:rPr>
        <w:rFonts w:ascii="Courier New" w:hAnsi="Courier New" w:cs="Courier New" w:hint="default"/>
      </w:rPr>
    </w:lvl>
    <w:lvl w:ilvl="2" w:tplc="04190005" w:tentative="1">
      <w:start w:val="1"/>
      <w:numFmt w:val="bullet"/>
      <w:lvlText w:val=""/>
      <w:lvlJc w:val="left"/>
      <w:pPr>
        <w:ind w:left="4008" w:hanging="360"/>
      </w:pPr>
      <w:rPr>
        <w:rFonts w:ascii="Wingdings" w:hAnsi="Wingdings" w:hint="default"/>
      </w:rPr>
    </w:lvl>
    <w:lvl w:ilvl="3" w:tplc="04190001" w:tentative="1">
      <w:start w:val="1"/>
      <w:numFmt w:val="bullet"/>
      <w:lvlText w:val=""/>
      <w:lvlJc w:val="left"/>
      <w:pPr>
        <w:ind w:left="4728" w:hanging="360"/>
      </w:pPr>
      <w:rPr>
        <w:rFonts w:ascii="Symbol" w:hAnsi="Symbol" w:hint="default"/>
      </w:rPr>
    </w:lvl>
    <w:lvl w:ilvl="4" w:tplc="04190003" w:tentative="1">
      <w:start w:val="1"/>
      <w:numFmt w:val="bullet"/>
      <w:lvlText w:val="o"/>
      <w:lvlJc w:val="left"/>
      <w:pPr>
        <w:ind w:left="5448" w:hanging="360"/>
      </w:pPr>
      <w:rPr>
        <w:rFonts w:ascii="Courier New" w:hAnsi="Courier New" w:cs="Courier New" w:hint="default"/>
      </w:rPr>
    </w:lvl>
    <w:lvl w:ilvl="5" w:tplc="04190005" w:tentative="1">
      <w:start w:val="1"/>
      <w:numFmt w:val="bullet"/>
      <w:lvlText w:val=""/>
      <w:lvlJc w:val="left"/>
      <w:pPr>
        <w:ind w:left="6168" w:hanging="360"/>
      </w:pPr>
      <w:rPr>
        <w:rFonts w:ascii="Wingdings" w:hAnsi="Wingdings" w:hint="default"/>
      </w:rPr>
    </w:lvl>
    <w:lvl w:ilvl="6" w:tplc="04190001" w:tentative="1">
      <w:start w:val="1"/>
      <w:numFmt w:val="bullet"/>
      <w:lvlText w:val=""/>
      <w:lvlJc w:val="left"/>
      <w:pPr>
        <w:ind w:left="6888" w:hanging="360"/>
      </w:pPr>
      <w:rPr>
        <w:rFonts w:ascii="Symbol" w:hAnsi="Symbol" w:hint="default"/>
      </w:rPr>
    </w:lvl>
    <w:lvl w:ilvl="7" w:tplc="04190003" w:tentative="1">
      <w:start w:val="1"/>
      <w:numFmt w:val="bullet"/>
      <w:lvlText w:val="o"/>
      <w:lvlJc w:val="left"/>
      <w:pPr>
        <w:ind w:left="7608" w:hanging="360"/>
      </w:pPr>
      <w:rPr>
        <w:rFonts w:ascii="Courier New" w:hAnsi="Courier New" w:cs="Courier New" w:hint="default"/>
      </w:rPr>
    </w:lvl>
    <w:lvl w:ilvl="8" w:tplc="04190005" w:tentative="1">
      <w:start w:val="1"/>
      <w:numFmt w:val="bullet"/>
      <w:lvlText w:val=""/>
      <w:lvlJc w:val="left"/>
      <w:pPr>
        <w:ind w:left="8328" w:hanging="360"/>
      </w:pPr>
      <w:rPr>
        <w:rFonts w:ascii="Wingdings" w:hAnsi="Wingdings" w:hint="default"/>
      </w:rPr>
    </w:lvl>
  </w:abstractNum>
  <w:abstractNum w:abstractNumId="67" w15:restartNumberingAfterBreak="0">
    <w:nsid w:val="43891FFC"/>
    <w:multiLevelType w:val="hybridMultilevel"/>
    <w:tmpl w:val="A20E5CE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8" w15:restartNumberingAfterBreak="0">
    <w:nsid w:val="43F1358B"/>
    <w:multiLevelType w:val="hybridMultilevel"/>
    <w:tmpl w:val="BAB8CE54"/>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43C02D6"/>
    <w:multiLevelType w:val="hybridMultilevel"/>
    <w:tmpl w:val="FFE23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4A065FE"/>
    <w:multiLevelType w:val="hybridMultilevel"/>
    <w:tmpl w:val="28BAB49E"/>
    <w:lvl w:ilvl="0" w:tplc="04220001">
      <w:start w:val="1"/>
      <w:numFmt w:val="bullet"/>
      <w:lvlText w:val=""/>
      <w:lvlJc w:val="left"/>
      <w:pPr>
        <w:tabs>
          <w:tab w:val="num" w:pos="720"/>
        </w:tabs>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1" w15:restartNumberingAfterBreak="0">
    <w:nsid w:val="453A0905"/>
    <w:multiLevelType w:val="hybridMultilevel"/>
    <w:tmpl w:val="67F81C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5D4241F"/>
    <w:multiLevelType w:val="hybridMultilevel"/>
    <w:tmpl w:val="E2BCF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6F6108"/>
    <w:multiLevelType w:val="hybridMultilevel"/>
    <w:tmpl w:val="F5820F7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6835755"/>
    <w:multiLevelType w:val="hybridMultilevel"/>
    <w:tmpl w:val="3B20A6FC"/>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85A7B08"/>
    <w:multiLevelType w:val="hybridMultilevel"/>
    <w:tmpl w:val="8DC4302C"/>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86A5B2B"/>
    <w:multiLevelType w:val="hybridMultilevel"/>
    <w:tmpl w:val="1F86D418"/>
    <w:lvl w:ilvl="0" w:tplc="0422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7" w15:restartNumberingAfterBreak="0">
    <w:nsid w:val="48896FA0"/>
    <w:multiLevelType w:val="hybridMultilevel"/>
    <w:tmpl w:val="14CC5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88976CB"/>
    <w:multiLevelType w:val="hybridMultilevel"/>
    <w:tmpl w:val="447CBD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AB95011"/>
    <w:multiLevelType w:val="hybridMultilevel"/>
    <w:tmpl w:val="B9520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D29534E"/>
    <w:multiLevelType w:val="hybridMultilevel"/>
    <w:tmpl w:val="5658E0C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4D306E79"/>
    <w:multiLevelType w:val="hybridMultilevel"/>
    <w:tmpl w:val="E332B3BC"/>
    <w:lvl w:ilvl="0" w:tplc="0422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EF30570"/>
    <w:multiLevelType w:val="hybridMultilevel"/>
    <w:tmpl w:val="DF2AD388"/>
    <w:lvl w:ilvl="0" w:tplc="0422000F">
      <w:start w:val="1"/>
      <w:numFmt w:val="decimal"/>
      <w:lvlText w:val="%1."/>
      <w:lvlJc w:val="left"/>
      <w:pPr>
        <w:tabs>
          <w:tab w:val="num" w:pos="720"/>
        </w:tabs>
        <w:ind w:left="720" w:hanging="360"/>
      </w:pPr>
      <w:rPr>
        <w:rFonts w:hint="default"/>
      </w:rPr>
    </w:lvl>
    <w:lvl w:ilvl="1" w:tplc="87A8D62E">
      <w:start w:val="1"/>
      <w:numFmt w:val="bullet"/>
      <w:lvlText w:val="–"/>
      <w:lvlJc w:val="left"/>
      <w:pPr>
        <w:tabs>
          <w:tab w:val="num" w:pos="720"/>
        </w:tabs>
        <w:ind w:left="720" w:hanging="360"/>
      </w:pPr>
      <w:rPr>
        <w:rFonts w:ascii="Times New Roman" w:eastAsia="Times New Roman" w:hAnsi="Times New Roman" w:cs="Times New Roman"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3" w15:restartNumberingAfterBreak="0">
    <w:nsid w:val="50ED6281"/>
    <w:multiLevelType w:val="hybridMultilevel"/>
    <w:tmpl w:val="7CE4DD3C"/>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2DF7ED4"/>
    <w:multiLevelType w:val="hybridMultilevel"/>
    <w:tmpl w:val="B9E64E4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4813331"/>
    <w:multiLevelType w:val="hybridMultilevel"/>
    <w:tmpl w:val="1504A76C"/>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4DE1AB7"/>
    <w:multiLevelType w:val="hybridMultilevel"/>
    <w:tmpl w:val="4468A5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54A4DEE"/>
    <w:multiLevelType w:val="hybridMultilevel"/>
    <w:tmpl w:val="E89E9D6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8" w15:restartNumberingAfterBreak="0">
    <w:nsid w:val="55502A87"/>
    <w:multiLevelType w:val="hybridMultilevel"/>
    <w:tmpl w:val="52E8FD3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5BF3E72"/>
    <w:multiLevelType w:val="hybridMultilevel"/>
    <w:tmpl w:val="9C6C8832"/>
    <w:lvl w:ilvl="0" w:tplc="8BA2457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563E6077"/>
    <w:multiLevelType w:val="hybridMultilevel"/>
    <w:tmpl w:val="8E249FE2"/>
    <w:lvl w:ilvl="0" w:tplc="AA527EF8">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91" w15:restartNumberingAfterBreak="0">
    <w:nsid w:val="564B31B1"/>
    <w:multiLevelType w:val="hybridMultilevel"/>
    <w:tmpl w:val="1CB0F3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6E71EA5"/>
    <w:multiLevelType w:val="hybridMultilevel"/>
    <w:tmpl w:val="8B22F9C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7523AE7"/>
    <w:multiLevelType w:val="hybridMultilevel"/>
    <w:tmpl w:val="0122B720"/>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82B2457"/>
    <w:multiLevelType w:val="hybridMultilevel"/>
    <w:tmpl w:val="CE3210D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8697CD3"/>
    <w:multiLevelType w:val="hybridMultilevel"/>
    <w:tmpl w:val="F4D42684"/>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A0A7236"/>
    <w:multiLevelType w:val="hybridMultilevel"/>
    <w:tmpl w:val="AE7C7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A694799"/>
    <w:multiLevelType w:val="hybridMultilevel"/>
    <w:tmpl w:val="FE4C6FE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AA83413"/>
    <w:multiLevelType w:val="hybridMultilevel"/>
    <w:tmpl w:val="D7F46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AB35EAC"/>
    <w:multiLevelType w:val="hybridMultilevel"/>
    <w:tmpl w:val="601A56E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BCB4DBB"/>
    <w:multiLevelType w:val="hybridMultilevel"/>
    <w:tmpl w:val="78E42B98"/>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C55058B"/>
    <w:multiLevelType w:val="multilevel"/>
    <w:tmpl w:val="B6743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0DF2865"/>
    <w:multiLevelType w:val="hybridMultilevel"/>
    <w:tmpl w:val="EBFA6744"/>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2D26FF2"/>
    <w:multiLevelType w:val="hybridMultilevel"/>
    <w:tmpl w:val="C2608946"/>
    <w:lvl w:ilvl="0" w:tplc="04220001">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62E371A1"/>
    <w:multiLevelType w:val="hybridMultilevel"/>
    <w:tmpl w:val="A20E5CE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5" w15:restartNumberingAfterBreak="0">
    <w:nsid w:val="62FE6A4A"/>
    <w:multiLevelType w:val="hybridMultilevel"/>
    <w:tmpl w:val="F37C7BE4"/>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32C626E"/>
    <w:multiLevelType w:val="hybridMultilevel"/>
    <w:tmpl w:val="9EF469F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3A57866"/>
    <w:multiLevelType w:val="hybridMultilevel"/>
    <w:tmpl w:val="843EC8D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4F30CF5"/>
    <w:multiLevelType w:val="hybridMultilevel"/>
    <w:tmpl w:val="662AAE8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C63ACE"/>
    <w:multiLevelType w:val="hybridMultilevel"/>
    <w:tmpl w:val="6C9AAAB0"/>
    <w:lvl w:ilvl="0" w:tplc="04220001">
      <w:start w:val="1"/>
      <w:numFmt w:val="bullet"/>
      <w:lvlText w:val=""/>
      <w:lvlJc w:val="left"/>
      <w:pPr>
        <w:ind w:left="1800" w:hanging="360"/>
      </w:pPr>
      <w:rPr>
        <w:rFonts w:ascii="Symbol" w:hAnsi="Symbol" w:hint="default"/>
        <w:lang w:val="ru-RU"/>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0" w15:restartNumberingAfterBreak="0">
    <w:nsid w:val="65F412FB"/>
    <w:multiLevelType w:val="hybridMultilevel"/>
    <w:tmpl w:val="B1A0B40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664416DE"/>
    <w:multiLevelType w:val="hybridMultilevel"/>
    <w:tmpl w:val="DE44939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6441E56"/>
    <w:multiLevelType w:val="hybridMultilevel"/>
    <w:tmpl w:val="FA58CD2C"/>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83F062C"/>
    <w:multiLevelType w:val="hybridMultilevel"/>
    <w:tmpl w:val="DAF21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8A12E25"/>
    <w:multiLevelType w:val="hybridMultilevel"/>
    <w:tmpl w:val="F94ECD5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8BC335F"/>
    <w:multiLevelType w:val="hybridMultilevel"/>
    <w:tmpl w:val="137E4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8BC5399"/>
    <w:multiLevelType w:val="hybridMultilevel"/>
    <w:tmpl w:val="D92A9F4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9C57156"/>
    <w:multiLevelType w:val="hybridMultilevel"/>
    <w:tmpl w:val="A20E5CE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8" w15:restartNumberingAfterBreak="0">
    <w:nsid w:val="69DC5E6F"/>
    <w:multiLevelType w:val="hybridMultilevel"/>
    <w:tmpl w:val="3BAC8EB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B026F0C"/>
    <w:multiLevelType w:val="hybridMultilevel"/>
    <w:tmpl w:val="E6C0E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D6336BE"/>
    <w:multiLevelType w:val="hybridMultilevel"/>
    <w:tmpl w:val="D174D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D9D74FF"/>
    <w:multiLevelType w:val="hybridMultilevel"/>
    <w:tmpl w:val="BF941844"/>
    <w:lvl w:ilvl="0" w:tplc="FFBC88F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E4769EF"/>
    <w:multiLevelType w:val="hybridMultilevel"/>
    <w:tmpl w:val="7938E72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EAC11F0"/>
    <w:multiLevelType w:val="hybridMultilevel"/>
    <w:tmpl w:val="C7EC33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EE64B9A"/>
    <w:multiLevelType w:val="hybridMultilevel"/>
    <w:tmpl w:val="2E4C6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F5D1223"/>
    <w:multiLevelType w:val="hybridMultilevel"/>
    <w:tmpl w:val="F0B87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F82176B"/>
    <w:multiLevelType w:val="hybridMultilevel"/>
    <w:tmpl w:val="171C0392"/>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FEF7DCD"/>
    <w:multiLevelType w:val="hybridMultilevel"/>
    <w:tmpl w:val="CA862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1785985"/>
    <w:multiLevelType w:val="hybridMultilevel"/>
    <w:tmpl w:val="2592DAC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1801948"/>
    <w:multiLevelType w:val="hybridMultilevel"/>
    <w:tmpl w:val="0D72476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19E7D57"/>
    <w:multiLevelType w:val="hybridMultilevel"/>
    <w:tmpl w:val="6B58677C"/>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1A343DD"/>
    <w:multiLevelType w:val="hybridMultilevel"/>
    <w:tmpl w:val="640A4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225548"/>
    <w:multiLevelType w:val="hybridMultilevel"/>
    <w:tmpl w:val="02827280"/>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2241FE5"/>
    <w:multiLevelType w:val="hybridMultilevel"/>
    <w:tmpl w:val="BD420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2C40C20"/>
    <w:multiLevelType w:val="hybridMultilevel"/>
    <w:tmpl w:val="92E84D2A"/>
    <w:lvl w:ilvl="0" w:tplc="97D43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437444D"/>
    <w:multiLevelType w:val="multilevel"/>
    <w:tmpl w:val="8DC6757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6" w15:restartNumberingAfterBreak="0">
    <w:nsid w:val="74524EC3"/>
    <w:multiLevelType w:val="hybridMultilevel"/>
    <w:tmpl w:val="95CE9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4A11BC4"/>
    <w:multiLevelType w:val="hybridMultilevel"/>
    <w:tmpl w:val="EB5E38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61B3916"/>
    <w:multiLevelType w:val="hybridMultilevel"/>
    <w:tmpl w:val="65E46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93E141A"/>
    <w:multiLevelType w:val="hybridMultilevel"/>
    <w:tmpl w:val="A4E8DB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B0B1C6C"/>
    <w:multiLevelType w:val="multilevel"/>
    <w:tmpl w:val="431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F3F658A"/>
    <w:multiLevelType w:val="hybridMultilevel"/>
    <w:tmpl w:val="7DAA4D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28"/>
  </w:num>
  <w:num w:numId="3">
    <w:abstractNumId w:val="44"/>
  </w:num>
  <w:num w:numId="4">
    <w:abstractNumId w:val="29"/>
  </w:num>
  <w:num w:numId="5">
    <w:abstractNumId w:val="49"/>
  </w:num>
  <w:num w:numId="6">
    <w:abstractNumId w:val="18"/>
  </w:num>
  <w:num w:numId="7">
    <w:abstractNumId w:val="131"/>
  </w:num>
  <w:num w:numId="8">
    <w:abstractNumId w:val="73"/>
  </w:num>
  <w:num w:numId="9">
    <w:abstractNumId w:val="57"/>
  </w:num>
  <w:num w:numId="10">
    <w:abstractNumId w:val="82"/>
  </w:num>
  <w:num w:numId="11">
    <w:abstractNumId w:val="87"/>
  </w:num>
  <w:num w:numId="12">
    <w:abstractNumId w:val="15"/>
  </w:num>
  <w:num w:numId="13">
    <w:abstractNumId w:val="42"/>
  </w:num>
  <w:num w:numId="14">
    <w:abstractNumId w:val="115"/>
  </w:num>
  <w:num w:numId="15">
    <w:abstractNumId w:val="121"/>
  </w:num>
  <w:num w:numId="16">
    <w:abstractNumId w:val="46"/>
  </w:num>
  <w:num w:numId="17">
    <w:abstractNumId w:val="102"/>
  </w:num>
  <w:num w:numId="18">
    <w:abstractNumId w:val="91"/>
  </w:num>
  <w:num w:numId="19">
    <w:abstractNumId w:val="81"/>
  </w:num>
  <w:num w:numId="20">
    <w:abstractNumId w:val="86"/>
  </w:num>
  <w:num w:numId="21">
    <w:abstractNumId w:val="13"/>
  </w:num>
  <w:num w:numId="22">
    <w:abstractNumId w:val="35"/>
  </w:num>
  <w:num w:numId="23">
    <w:abstractNumId w:val="120"/>
  </w:num>
  <w:num w:numId="24">
    <w:abstractNumId w:val="16"/>
  </w:num>
  <w:num w:numId="25">
    <w:abstractNumId w:val="8"/>
  </w:num>
  <w:num w:numId="26">
    <w:abstractNumId w:val="141"/>
  </w:num>
  <w:num w:numId="27">
    <w:abstractNumId w:val="25"/>
  </w:num>
  <w:num w:numId="28">
    <w:abstractNumId w:val="90"/>
  </w:num>
  <w:num w:numId="29">
    <w:abstractNumId w:val="37"/>
  </w:num>
  <w:num w:numId="30">
    <w:abstractNumId w:val="43"/>
  </w:num>
  <w:num w:numId="3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2"/>
  </w:num>
  <w:num w:numId="33">
    <w:abstractNumId w:val="108"/>
  </w:num>
  <w:num w:numId="34">
    <w:abstractNumId w:val="76"/>
  </w:num>
  <w:num w:numId="35">
    <w:abstractNumId w:val="89"/>
  </w:num>
  <w:num w:numId="36">
    <w:abstractNumId w:val="133"/>
  </w:num>
  <w:num w:numId="37">
    <w:abstractNumId w:val="98"/>
  </w:num>
  <w:num w:numId="38">
    <w:abstractNumId w:val="111"/>
  </w:num>
  <w:num w:numId="39">
    <w:abstractNumId w:val="65"/>
  </w:num>
  <w:num w:numId="40">
    <w:abstractNumId w:val="31"/>
  </w:num>
  <w:num w:numId="41">
    <w:abstractNumId w:val="48"/>
  </w:num>
  <w:num w:numId="42">
    <w:abstractNumId w:val="96"/>
  </w:num>
  <w:num w:numId="43">
    <w:abstractNumId w:val="60"/>
  </w:num>
  <w:num w:numId="44">
    <w:abstractNumId w:val="137"/>
  </w:num>
  <w:num w:numId="45">
    <w:abstractNumId w:val="117"/>
  </w:num>
  <w:num w:numId="46">
    <w:abstractNumId w:val="101"/>
  </w:num>
  <w:num w:numId="47">
    <w:abstractNumId w:val="140"/>
  </w:num>
  <w:num w:numId="48">
    <w:abstractNumId w:val="30"/>
  </w:num>
  <w:num w:numId="49">
    <w:abstractNumId w:val="109"/>
  </w:num>
  <w:num w:numId="50">
    <w:abstractNumId w:val="66"/>
  </w:num>
  <w:num w:numId="51">
    <w:abstractNumId w:val="104"/>
  </w:num>
  <w:num w:numId="52">
    <w:abstractNumId w:val="5"/>
  </w:num>
  <w:num w:numId="53">
    <w:abstractNumId w:val="107"/>
  </w:num>
  <w:num w:numId="54">
    <w:abstractNumId w:val="99"/>
  </w:num>
  <w:num w:numId="55">
    <w:abstractNumId w:val="36"/>
  </w:num>
  <w:num w:numId="56">
    <w:abstractNumId w:val="64"/>
  </w:num>
  <w:num w:numId="57">
    <w:abstractNumId w:val="0"/>
  </w:num>
  <w:num w:numId="58">
    <w:abstractNumId w:val="53"/>
  </w:num>
  <w:num w:numId="59">
    <w:abstractNumId w:val="85"/>
  </w:num>
  <w:num w:numId="60">
    <w:abstractNumId w:val="3"/>
  </w:num>
  <w:num w:numId="61">
    <w:abstractNumId w:val="83"/>
  </w:num>
  <w:num w:numId="62">
    <w:abstractNumId w:val="122"/>
  </w:num>
  <w:num w:numId="63">
    <w:abstractNumId w:val="26"/>
  </w:num>
  <w:num w:numId="64">
    <w:abstractNumId w:val="92"/>
  </w:num>
  <w:num w:numId="65">
    <w:abstractNumId w:val="56"/>
  </w:num>
  <w:num w:numId="66">
    <w:abstractNumId w:val="134"/>
  </w:num>
  <w:num w:numId="67">
    <w:abstractNumId w:val="94"/>
  </w:num>
  <w:num w:numId="68">
    <w:abstractNumId w:val="6"/>
  </w:num>
  <w:num w:numId="69">
    <w:abstractNumId w:val="125"/>
  </w:num>
  <w:num w:numId="70">
    <w:abstractNumId w:val="72"/>
  </w:num>
  <w:num w:numId="71">
    <w:abstractNumId w:val="136"/>
  </w:num>
  <w:num w:numId="72">
    <w:abstractNumId w:val="138"/>
  </w:num>
  <w:num w:numId="73">
    <w:abstractNumId w:val="47"/>
  </w:num>
  <w:num w:numId="74">
    <w:abstractNumId w:val="116"/>
  </w:num>
  <w:num w:numId="75">
    <w:abstractNumId w:val="33"/>
  </w:num>
  <w:num w:numId="76">
    <w:abstractNumId w:val="38"/>
  </w:num>
  <w:num w:numId="77">
    <w:abstractNumId w:val="93"/>
  </w:num>
  <w:num w:numId="78">
    <w:abstractNumId w:val="97"/>
  </w:num>
  <w:num w:numId="79">
    <w:abstractNumId w:val="100"/>
  </w:num>
  <w:num w:numId="80">
    <w:abstractNumId w:val="118"/>
  </w:num>
  <w:num w:numId="81">
    <w:abstractNumId w:val="114"/>
  </w:num>
  <w:num w:numId="82">
    <w:abstractNumId w:val="22"/>
  </w:num>
  <w:num w:numId="83">
    <w:abstractNumId w:val="4"/>
  </w:num>
  <w:num w:numId="84">
    <w:abstractNumId w:val="21"/>
  </w:num>
  <w:num w:numId="85">
    <w:abstractNumId w:val="75"/>
  </w:num>
  <w:num w:numId="86">
    <w:abstractNumId w:val="106"/>
  </w:num>
  <w:num w:numId="87">
    <w:abstractNumId w:val="128"/>
  </w:num>
  <w:num w:numId="88">
    <w:abstractNumId w:val="20"/>
  </w:num>
  <w:num w:numId="89">
    <w:abstractNumId w:val="12"/>
  </w:num>
  <w:num w:numId="90">
    <w:abstractNumId w:val="79"/>
  </w:num>
  <w:num w:numId="91">
    <w:abstractNumId w:val="52"/>
  </w:num>
  <w:num w:numId="92">
    <w:abstractNumId w:val="119"/>
  </w:num>
  <w:num w:numId="93">
    <w:abstractNumId w:val="124"/>
  </w:num>
  <w:num w:numId="94">
    <w:abstractNumId w:val="14"/>
  </w:num>
  <w:num w:numId="95">
    <w:abstractNumId w:val="105"/>
  </w:num>
  <w:num w:numId="96">
    <w:abstractNumId w:val="11"/>
  </w:num>
  <w:num w:numId="97">
    <w:abstractNumId w:val="68"/>
  </w:num>
  <w:num w:numId="98">
    <w:abstractNumId w:val="41"/>
  </w:num>
  <w:num w:numId="99">
    <w:abstractNumId w:val="58"/>
  </w:num>
  <w:num w:numId="100">
    <w:abstractNumId w:val="19"/>
  </w:num>
  <w:num w:numId="101">
    <w:abstractNumId w:val="129"/>
  </w:num>
  <w:num w:numId="102">
    <w:abstractNumId w:val="50"/>
  </w:num>
  <w:num w:numId="103">
    <w:abstractNumId w:val="126"/>
  </w:num>
  <w:num w:numId="104">
    <w:abstractNumId w:val="2"/>
  </w:num>
  <w:num w:numId="105">
    <w:abstractNumId w:val="1"/>
  </w:num>
  <w:num w:numId="106">
    <w:abstractNumId w:val="130"/>
  </w:num>
  <w:num w:numId="107">
    <w:abstractNumId w:val="95"/>
  </w:num>
  <w:num w:numId="108">
    <w:abstractNumId w:val="132"/>
  </w:num>
  <w:num w:numId="109">
    <w:abstractNumId w:val="78"/>
  </w:num>
  <w:num w:numId="110">
    <w:abstractNumId w:val="9"/>
  </w:num>
  <w:num w:numId="111">
    <w:abstractNumId w:val="45"/>
  </w:num>
  <w:num w:numId="112">
    <w:abstractNumId w:val="54"/>
  </w:num>
  <w:num w:numId="113">
    <w:abstractNumId w:val="24"/>
  </w:num>
  <w:num w:numId="114">
    <w:abstractNumId w:val="127"/>
  </w:num>
  <w:num w:numId="115">
    <w:abstractNumId w:val="59"/>
  </w:num>
  <w:num w:numId="116">
    <w:abstractNumId w:val="88"/>
  </w:num>
  <w:num w:numId="117">
    <w:abstractNumId w:val="84"/>
  </w:num>
  <w:num w:numId="118">
    <w:abstractNumId w:val="112"/>
  </w:num>
  <w:num w:numId="119">
    <w:abstractNumId w:val="34"/>
  </w:num>
  <w:num w:numId="120">
    <w:abstractNumId w:val="32"/>
  </w:num>
  <w:num w:numId="121">
    <w:abstractNumId w:val="39"/>
  </w:num>
  <w:num w:numId="122">
    <w:abstractNumId w:val="17"/>
  </w:num>
  <w:num w:numId="123">
    <w:abstractNumId w:val="69"/>
  </w:num>
  <w:num w:numId="124">
    <w:abstractNumId w:val="23"/>
  </w:num>
  <w:num w:numId="125">
    <w:abstractNumId w:val="110"/>
  </w:num>
  <w:num w:numId="126">
    <w:abstractNumId w:val="80"/>
  </w:num>
  <w:num w:numId="127">
    <w:abstractNumId w:val="51"/>
  </w:num>
  <w:num w:numId="128">
    <w:abstractNumId w:val="27"/>
  </w:num>
  <w:num w:numId="129">
    <w:abstractNumId w:val="74"/>
  </w:num>
  <w:num w:numId="130">
    <w:abstractNumId w:val="10"/>
  </w:num>
  <w:num w:numId="131">
    <w:abstractNumId w:val="113"/>
  </w:num>
  <w:num w:numId="132">
    <w:abstractNumId w:val="135"/>
  </w:num>
  <w:num w:numId="133">
    <w:abstractNumId w:val="103"/>
  </w:num>
  <w:num w:numId="134">
    <w:abstractNumId w:val="63"/>
  </w:num>
  <w:num w:numId="135">
    <w:abstractNumId w:val="61"/>
  </w:num>
  <w:num w:numId="136">
    <w:abstractNumId w:val="123"/>
  </w:num>
  <w:num w:numId="137">
    <w:abstractNumId w:val="7"/>
  </w:num>
  <w:num w:numId="138">
    <w:abstractNumId w:val="71"/>
  </w:num>
  <w:num w:numId="139">
    <w:abstractNumId w:val="139"/>
  </w:num>
  <w:num w:numId="140">
    <w:abstractNumId w:val="55"/>
  </w:num>
  <w:num w:numId="141">
    <w:abstractNumId w:val="77"/>
  </w:num>
  <w:num w:numId="142">
    <w:abstractNumId w:val="40"/>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4"/>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8E8"/>
    <w:rsid w:val="00014978"/>
    <w:rsid w:val="00046A0F"/>
    <w:rsid w:val="000811FA"/>
    <w:rsid w:val="000C541B"/>
    <w:rsid w:val="000D5649"/>
    <w:rsid w:val="000E6BF9"/>
    <w:rsid w:val="00126D83"/>
    <w:rsid w:val="00147B3F"/>
    <w:rsid w:val="0015790A"/>
    <w:rsid w:val="001E099D"/>
    <w:rsid w:val="001E4BBA"/>
    <w:rsid w:val="001E6BF5"/>
    <w:rsid w:val="00225792"/>
    <w:rsid w:val="002978B7"/>
    <w:rsid w:val="002A039D"/>
    <w:rsid w:val="002B2842"/>
    <w:rsid w:val="002D3336"/>
    <w:rsid w:val="002D3B6B"/>
    <w:rsid w:val="003405CF"/>
    <w:rsid w:val="00353874"/>
    <w:rsid w:val="00363695"/>
    <w:rsid w:val="00363C4F"/>
    <w:rsid w:val="00390077"/>
    <w:rsid w:val="003B616F"/>
    <w:rsid w:val="003F393B"/>
    <w:rsid w:val="00403EFF"/>
    <w:rsid w:val="00407736"/>
    <w:rsid w:val="004B60F1"/>
    <w:rsid w:val="004F0385"/>
    <w:rsid w:val="004F592A"/>
    <w:rsid w:val="00525FFE"/>
    <w:rsid w:val="00571A0D"/>
    <w:rsid w:val="005A4796"/>
    <w:rsid w:val="005E2460"/>
    <w:rsid w:val="00605A9A"/>
    <w:rsid w:val="00611FDC"/>
    <w:rsid w:val="00612428"/>
    <w:rsid w:val="006241F0"/>
    <w:rsid w:val="006421C1"/>
    <w:rsid w:val="00681E8F"/>
    <w:rsid w:val="006A0580"/>
    <w:rsid w:val="006B28E2"/>
    <w:rsid w:val="007119A1"/>
    <w:rsid w:val="007278C0"/>
    <w:rsid w:val="00732FC0"/>
    <w:rsid w:val="00780CE8"/>
    <w:rsid w:val="00794E65"/>
    <w:rsid w:val="00796095"/>
    <w:rsid w:val="007B3929"/>
    <w:rsid w:val="007C0F82"/>
    <w:rsid w:val="007D0D1F"/>
    <w:rsid w:val="007D5822"/>
    <w:rsid w:val="008220D2"/>
    <w:rsid w:val="0082293D"/>
    <w:rsid w:val="008548E8"/>
    <w:rsid w:val="008649AF"/>
    <w:rsid w:val="008660EF"/>
    <w:rsid w:val="00871244"/>
    <w:rsid w:val="008A01D9"/>
    <w:rsid w:val="008A6978"/>
    <w:rsid w:val="008C20B8"/>
    <w:rsid w:val="0091666C"/>
    <w:rsid w:val="0093623D"/>
    <w:rsid w:val="009362C4"/>
    <w:rsid w:val="009469A7"/>
    <w:rsid w:val="009A3122"/>
    <w:rsid w:val="009A52C1"/>
    <w:rsid w:val="009B5A31"/>
    <w:rsid w:val="00A032EE"/>
    <w:rsid w:val="00A35D60"/>
    <w:rsid w:val="00A44234"/>
    <w:rsid w:val="00A77E38"/>
    <w:rsid w:val="00A8102E"/>
    <w:rsid w:val="00AF101E"/>
    <w:rsid w:val="00B9517C"/>
    <w:rsid w:val="00BE651A"/>
    <w:rsid w:val="00C16B14"/>
    <w:rsid w:val="00C50F57"/>
    <w:rsid w:val="00C97A5E"/>
    <w:rsid w:val="00CF7648"/>
    <w:rsid w:val="00D24298"/>
    <w:rsid w:val="00D33E09"/>
    <w:rsid w:val="00D532CE"/>
    <w:rsid w:val="00D60647"/>
    <w:rsid w:val="00D67FC0"/>
    <w:rsid w:val="00D81999"/>
    <w:rsid w:val="00D8293A"/>
    <w:rsid w:val="00D971CE"/>
    <w:rsid w:val="00DB0574"/>
    <w:rsid w:val="00DC2E4E"/>
    <w:rsid w:val="00DF6D46"/>
    <w:rsid w:val="00E40C40"/>
    <w:rsid w:val="00E659BE"/>
    <w:rsid w:val="00EA0934"/>
    <w:rsid w:val="00F34E03"/>
    <w:rsid w:val="00F82F8C"/>
    <w:rsid w:val="00FB4627"/>
    <w:rsid w:val="00FC4CE1"/>
    <w:rsid w:val="00FD2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24AF"/>
  <w15:chartTrackingRefBased/>
  <w15:docId w15:val="{8C010BDE-6BD2-4A89-BA12-5F0E63502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FDC"/>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DF6D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A77E38"/>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val="uk-UA"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11F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9A3122"/>
  </w:style>
  <w:style w:type="paragraph" w:styleId="a3">
    <w:name w:val="Body Text Indent"/>
    <w:basedOn w:val="a"/>
    <w:link w:val="a4"/>
    <w:uiPriority w:val="99"/>
    <w:unhideWhenUsed/>
    <w:rsid w:val="009A3122"/>
    <w:pPr>
      <w:spacing w:after="120" w:line="240" w:lineRule="auto"/>
      <w:ind w:left="283"/>
    </w:pPr>
    <w:rPr>
      <w:rFonts w:ascii="Times New Roman" w:hAnsi="Times New Roman"/>
      <w:sz w:val="28"/>
      <w:szCs w:val="24"/>
      <w:lang w:eastAsia="ru-RU"/>
    </w:rPr>
  </w:style>
  <w:style w:type="character" w:customStyle="1" w:styleId="a4">
    <w:name w:val="Основной текст с отступом Знак"/>
    <w:basedOn w:val="a0"/>
    <w:link w:val="a3"/>
    <w:uiPriority w:val="99"/>
    <w:rsid w:val="009A3122"/>
    <w:rPr>
      <w:rFonts w:ascii="Times New Roman" w:eastAsia="Times New Roman" w:hAnsi="Times New Roman" w:cs="Times New Roman"/>
      <w:sz w:val="28"/>
      <w:szCs w:val="24"/>
      <w:lang w:eastAsia="ru-RU"/>
    </w:rPr>
  </w:style>
  <w:style w:type="paragraph" w:styleId="a5">
    <w:name w:val="List Paragraph"/>
    <w:basedOn w:val="a"/>
    <w:uiPriority w:val="34"/>
    <w:qFormat/>
    <w:rsid w:val="009A3122"/>
    <w:pPr>
      <w:spacing w:after="0" w:line="240" w:lineRule="auto"/>
      <w:ind w:left="720"/>
      <w:contextualSpacing/>
    </w:pPr>
    <w:rPr>
      <w:rFonts w:ascii="Times New Roman" w:hAnsi="Times New Roman"/>
      <w:sz w:val="28"/>
      <w:szCs w:val="24"/>
      <w:lang w:eastAsia="ru-RU"/>
    </w:rPr>
  </w:style>
  <w:style w:type="paragraph" w:customStyle="1" w:styleId="11">
    <w:name w:val="Абзац списка1"/>
    <w:basedOn w:val="a"/>
    <w:rsid w:val="00BE651A"/>
    <w:pPr>
      <w:ind w:left="720"/>
      <w:contextualSpacing/>
    </w:pPr>
  </w:style>
  <w:style w:type="table" w:styleId="a6">
    <w:name w:val="Table Grid"/>
    <w:basedOn w:val="a1"/>
    <w:rsid w:val="00A032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6B28E2"/>
    <w:pPr>
      <w:spacing w:before="100" w:beforeAutospacing="1" w:after="100" w:afterAutospacing="1" w:line="240" w:lineRule="auto"/>
    </w:pPr>
    <w:rPr>
      <w:rFonts w:ascii="Times New Roman" w:hAnsi="Times New Roman"/>
      <w:sz w:val="24"/>
      <w:szCs w:val="24"/>
      <w:lang w:eastAsia="ru-RU"/>
    </w:rPr>
  </w:style>
  <w:style w:type="character" w:styleId="a8">
    <w:name w:val="Strong"/>
    <w:basedOn w:val="a0"/>
    <w:uiPriority w:val="22"/>
    <w:qFormat/>
    <w:rsid w:val="006B28E2"/>
    <w:rPr>
      <w:b/>
      <w:bCs/>
    </w:rPr>
  </w:style>
  <w:style w:type="paragraph" w:styleId="a9">
    <w:name w:val="Body Text"/>
    <w:basedOn w:val="a"/>
    <w:link w:val="aa"/>
    <w:uiPriority w:val="99"/>
    <w:semiHidden/>
    <w:unhideWhenUsed/>
    <w:rsid w:val="00A77E38"/>
    <w:pPr>
      <w:spacing w:after="120"/>
    </w:pPr>
  </w:style>
  <w:style w:type="character" w:customStyle="1" w:styleId="aa">
    <w:name w:val="Основной текст Знак"/>
    <w:basedOn w:val="a0"/>
    <w:link w:val="a9"/>
    <w:uiPriority w:val="99"/>
    <w:semiHidden/>
    <w:rsid w:val="00A77E38"/>
    <w:rPr>
      <w:rFonts w:ascii="Calibri" w:eastAsia="Times New Roman" w:hAnsi="Calibri" w:cs="Times New Roman"/>
    </w:rPr>
  </w:style>
  <w:style w:type="character" w:customStyle="1" w:styleId="40">
    <w:name w:val="Заголовок 4 Знак"/>
    <w:basedOn w:val="a0"/>
    <w:link w:val="4"/>
    <w:uiPriority w:val="9"/>
    <w:semiHidden/>
    <w:rsid w:val="00A77E38"/>
    <w:rPr>
      <w:rFonts w:asciiTheme="majorHAnsi" w:eastAsiaTheme="majorEastAsia" w:hAnsiTheme="majorHAnsi" w:cstheme="majorBidi"/>
      <w:b/>
      <w:bCs/>
      <w:i/>
      <w:iCs/>
      <w:color w:val="5B9BD5" w:themeColor="accent1"/>
      <w:sz w:val="24"/>
      <w:szCs w:val="24"/>
      <w:lang w:val="uk-UA" w:eastAsia="uk-UA"/>
    </w:rPr>
  </w:style>
  <w:style w:type="character" w:styleId="ab">
    <w:name w:val="Hyperlink"/>
    <w:basedOn w:val="a0"/>
    <w:unhideWhenUsed/>
    <w:rsid w:val="001E6BF5"/>
    <w:rPr>
      <w:color w:val="0000FF"/>
      <w:u w:val="single"/>
    </w:rPr>
  </w:style>
  <w:style w:type="character" w:customStyle="1" w:styleId="10">
    <w:name w:val="Заголовок 1 Знак"/>
    <w:basedOn w:val="a0"/>
    <w:link w:val="1"/>
    <w:uiPriority w:val="9"/>
    <w:rsid w:val="00DF6D46"/>
    <w:rPr>
      <w:rFonts w:asciiTheme="majorHAnsi" w:eastAsiaTheme="majorEastAsia" w:hAnsiTheme="majorHAnsi" w:cstheme="majorBidi"/>
      <w:color w:val="2E74B5" w:themeColor="accent1" w:themeShade="BF"/>
      <w:sz w:val="32"/>
      <w:szCs w:val="32"/>
    </w:rPr>
  </w:style>
  <w:style w:type="paragraph" w:styleId="ac">
    <w:name w:val="endnote text"/>
    <w:basedOn w:val="a"/>
    <w:link w:val="ad"/>
    <w:semiHidden/>
    <w:rsid w:val="00DF6D46"/>
    <w:pPr>
      <w:spacing w:after="0" w:line="240" w:lineRule="auto"/>
    </w:pPr>
    <w:rPr>
      <w:rFonts w:ascii="Times New Roman" w:hAnsi="Times New Roman"/>
      <w:sz w:val="20"/>
      <w:szCs w:val="20"/>
      <w:lang w:eastAsia="ru-RU"/>
    </w:rPr>
  </w:style>
  <w:style w:type="character" w:customStyle="1" w:styleId="ad">
    <w:name w:val="Текст концевой сноски Знак"/>
    <w:basedOn w:val="a0"/>
    <w:link w:val="ac"/>
    <w:semiHidden/>
    <w:rsid w:val="00DF6D46"/>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046A0F"/>
    <w:pPr>
      <w:spacing w:after="120"/>
      <w:ind w:left="283"/>
    </w:pPr>
    <w:rPr>
      <w:sz w:val="16"/>
      <w:szCs w:val="16"/>
    </w:rPr>
  </w:style>
  <w:style w:type="character" w:customStyle="1" w:styleId="30">
    <w:name w:val="Основной текст с отступом 3 Знак"/>
    <w:basedOn w:val="a0"/>
    <w:link w:val="3"/>
    <w:uiPriority w:val="99"/>
    <w:semiHidden/>
    <w:rsid w:val="00046A0F"/>
    <w:rPr>
      <w:rFonts w:ascii="Calibri" w:eastAsia="Times New Roman" w:hAnsi="Calibri" w:cs="Times New Roman"/>
      <w:sz w:val="16"/>
      <w:szCs w:val="16"/>
    </w:rPr>
  </w:style>
  <w:style w:type="character" w:customStyle="1" w:styleId="hps">
    <w:name w:val="hps"/>
    <w:rsid w:val="00046A0F"/>
  </w:style>
  <w:style w:type="character" w:customStyle="1" w:styleId="hpsatn">
    <w:name w:val="hps atn"/>
    <w:rsid w:val="00046A0F"/>
  </w:style>
  <w:style w:type="paragraph" w:styleId="ae">
    <w:name w:val="No Spacing"/>
    <w:qFormat/>
    <w:rsid w:val="003405CF"/>
    <w:pPr>
      <w:spacing w:after="0" w:line="240" w:lineRule="auto"/>
    </w:pPr>
    <w:rPr>
      <w:rFonts w:ascii="Calibri" w:eastAsia="Calibri" w:hAnsi="Calibri" w:cs="Times New Roman"/>
    </w:rPr>
  </w:style>
  <w:style w:type="character" w:customStyle="1" w:styleId="6">
    <w:name w:val="Заголовок 6 Знак"/>
    <w:rsid w:val="00525FFE"/>
    <w:rPr>
      <w:rFonts w:ascii="Calibri" w:eastAsia="Times New Roman" w:hAnsi="Calibri" w:cs="Times New Roman"/>
      <w:b/>
      <w:bCs/>
      <w:lang w:eastAsia="ru-RU"/>
    </w:rPr>
  </w:style>
  <w:style w:type="paragraph" w:styleId="31">
    <w:name w:val="Body Text 3"/>
    <w:basedOn w:val="a"/>
    <w:link w:val="32"/>
    <w:uiPriority w:val="99"/>
    <w:semiHidden/>
    <w:unhideWhenUsed/>
    <w:rsid w:val="000C541B"/>
    <w:pPr>
      <w:spacing w:after="120"/>
    </w:pPr>
    <w:rPr>
      <w:sz w:val="16"/>
      <w:szCs w:val="16"/>
    </w:rPr>
  </w:style>
  <w:style w:type="character" w:customStyle="1" w:styleId="32">
    <w:name w:val="Основной текст 3 Знак"/>
    <w:basedOn w:val="a0"/>
    <w:link w:val="31"/>
    <w:uiPriority w:val="99"/>
    <w:semiHidden/>
    <w:rsid w:val="000C541B"/>
    <w:rPr>
      <w:rFonts w:ascii="Calibri" w:eastAsia="Times New Roman"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387567">
      <w:bodyDiv w:val="1"/>
      <w:marLeft w:val="0"/>
      <w:marRight w:val="0"/>
      <w:marTop w:val="0"/>
      <w:marBottom w:val="0"/>
      <w:divBdr>
        <w:top w:val="none" w:sz="0" w:space="0" w:color="auto"/>
        <w:left w:val="none" w:sz="0" w:space="0" w:color="auto"/>
        <w:bottom w:val="none" w:sz="0" w:space="0" w:color="auto"/>
        <w:right w:val="none" w:sz="0" w:space="0" w:color="auto"/>
      </w:divBdr>
    </w:div>
    <w:div w:id="657539985">
      <w:bodyDiv w:val="1"/>
      <w:marLeft w:val="0"/>
      <w:marRight w:val="0"/>
      <w:marTop w:val="0"/>
      <w:marBottom w:val="0"/>
      <w:divBdr>
        <w:top w:val="none" w:sz="0" w:space="0" w:color="auto"/>
        <w:left w:val="none" w:sz="0" w:space="0" w:color="auto"/>
        <w:bottom w:val="none" w:sz="0" w:space="0" w:color="auto"/>
        <w:right w:val="none" w:sz="0" w:space="0" w:color="auto"/>
      </w:divBdr>
      <w:divsChild>
        <w:div w:id="1951086587">
          <w:marLeft w:val="360"/>
          <w:marRight w:val="0"/>
          <w:marTop w:val="200"/>
          <w:marBottom w:val="0"/>
          <w:divBdr>
            <w:top w:val="none" w:sz="0" w:space="0" w:color="auto"/>
            <w:left w:val="none" w:sz="0" w:space="0" w:color="auto"/>
            <w:bottom w:val="none" w:sz="0" w:space="0" w:color="auto"/>
            <w:right w:val="none" w:sz="0" w:space="0" w:color="auto"/>
          </w:divBdr>
        </w:div>
        <w:div w:id="2122022902">
          <w:marLeft w:val="360"/>
          <w:marRight w:val="0"/>
          <w:marTop w:val="200"/>
          <w:marBottom w:val="0"/>
          <w:divBdr>
            <w:top w:val="none" w:sz="0" w:space="0" w:color="auto"/>
            <w:left w:val="none" w:sz="0" w:space="0" w:color="auto"/>
            <w:bottom w:val="none" w:sz="0" w:space="0" w:color="auto"/>
            <w:right w:val="none" w:sz="0" w:space="0" w:color="auto"/>
          </w:divBdr>
        </w:div>
        <w:div w:id="2029022270">
          <w:marLeft w:val="360"/>
          <w:marRight w:val="0"/>
          <w:marTop w:val="200"/>
          <w:marBottom w:val="0"/>
          <w:divBdr>
            <w:top w:val="none" w:sz="0" w:space="0" w:color="auto"/>
            <w:left w:val="none" w:sz="0" w:space="0" w:color="auto"/>
            <w:bottom w:val="none" w:sz="0" w:space="0" w:color="auto"/>
            <w:right w:val="none" w:sz="0" w:space="0" w:color="auto"/>
          </w:divBdr>
        </w:div>
        <w:div w:id="671295565">
          <w:marLeft w:val="360"/>
          <w:marRight w:val="0"/>
          <w:marTop w:val="200"/>
          <w:marBottom w:val="0"/>
          <w:divBdr>
            <w:top w:val="none" w:sz="0" w:space="0" w:color="auto"/>
            <w:left w:val="none" w:sz="0" w:space="0" w:color="auto"/>
            <w:bottom w:val="none" w:sz="0" w:space="0" w:color="auto"/>
            <w:right w:val="none" w:sz="0" w:space="0" w:color="auto"/>
          </w:divBdr>
        </w:div>
        <w:div w:id="1011757553">
          <w:marLeft w:val="360"/>
          <w:marRight w:val="0"/>
          <w:marTop w:val="200"/>
          <w:marBottom w:val="0"/>
          <w:divBdr>
            <w:top w:val="none" w:sz="0" w:space="0" w:color="auto"/>
            <w:left w:val="none" w:sz="0" w:space="0" w:color="auto"/>
            <w:bottom w:val="none" w:sz="0" w:space="0" w:color="auto"/>
            <w:right w:val="none" w:sz="0" w:space="0" w:color="auto"/>
          </w:divBdr>
        </w:div>
        <w:div w:id="1410079441">
          <w:marLeft w:val="360"/>
          <w:marRight w:val="0"/>
          <w:marTop w:val="200"/>
          <w:marBottom w:val="0"/>
          <w:divBdr>
            <w:top w:val="none" w:sz="0" w:space="0" w:color="auto"/>
            <w:left w:val="none" w:sz="0" w:space="0" w:color="auto"/>
            <w:bottom w:val="none" w:sz="0" w:space="0" w:color="auto"/>
            <w:right w:val="none" w:sz="0" w:space="0" w:color="auto"/>
          </w:divBdr>
        </w:div>
        <w:div w:id="1305500311">
          <w:marLeft w:val="360"/>
          <w:marRight w:val="0"/>
          <w:marTop w:val="200"/>
          <w:marBottom w:val="0"/>
          <w:divBdr>
            <w:top w:val="none" w:sz="0" w:space="0" w:color="auto"/>
            <w:left w:val="none" w:sz="0" w:space="0" w:color="auto"/>
            <w:bottom w:val="none" w:sz="0" w:space="0" w:color="auto"/>
            <w:right w:val="none" w:sz="0" w:space="0" w:color="auto"/>
          </w:divBdr>
        </w:div>
        <w:div w:id="1396198596">
          <w:marLeft w:val="360"/>
          <w:marRight w:val="0"/>
          <w:marTop w:val="200"/>
          <w:marBottom w:val="0"/>
          <w:divBdr>
            <w:top w:val="none" w:sz="0" w:space="0" w:color="auto"/>
            <w:left w:val="none" w:sz="0" w:space="0" w:color="auto"/>
            <w:bottom w:val="none" w:sz="0" w:space="0" w:color="auto"/>
            <w:right w:val="none" w:sz="0" w:space="0" w:color="auto"/>
          </w:divBdr>
        </w:div>
        <w:div w:id="1423602781">
          <w:marLeft w:val="360"/>
          <w:marRight w:val="0"/>
          <w:marTop w:val="200"/>
          <w:marBottom w:val="0"/>
          <w:divBdr>
            <w:top w:val="none" w:sz="0" w:space="0" w:color="auto"/>
            <w:left w:val="none" w:sz="0" w:space="0" w:color="auto"/>
            <w:bottom w:val="none" w:sz="0" w:space="0" w:color="auto"/>
            <w:right w:val="none" w:sz="0" w:space="0" w:color="auto"/>
          </w:divBdr>
        </w:div>
        <w:div w:id="282224878">
          <w:marLeft w:val="360"/>
          <w:marRight w:val="0"/>
          <w:marTop w:val="200"/>
          <w:marBottom w:val="0"/>
          <w:divBdr>
            <w:top w:val="none" w:sz="0" w:space="0" w:color="auto"/>
            <w:left w:val="none" w:sz="0" w:space="0" w:color="auto"/>
            <w:bottom w:val="none" w:sz="0" w:space="0" w:color="auto"/>
            <w:right w:val="none" w:sz="0" w:space="0" w:color="auto"/>
          </w:divBdr>
        </w:div>
        <w:div w:id="1854151686">
          <w:marLeft w:val="360"/>
          <w:marRight w:val="0"/>
          <w:marTop w:val="200"/>
          <w:marBottom w:val="0"/>
          <w:divBdr>
            <w:top w:val="none" w:sz="0" w:space="0" w:color="auto"/>
            <w:left w:val="none" w:sz="0" w:space="0" w:color="auto"/>
            <w:bottom w:val="none" w:sz="0" w:space="0" w:color="auto"/>
            <w:right w:val="none" w:sz="0" w:space="0" w:color="auto"/>
          </w:divBdr>
        </w:div>
      </w:divsChild>
    </w:div>
    <w:div w:id="928923619">
      <w:bodyDiv w:val="1"/>
      <w:marLeft w:val="0"/>
      <w:marRight w:val="0"/>
      <w:marTop w:val="0"/>
      <w:marBottom w:val="0"/>
      <w:divBdr>
        <w:top w:val="none" w:sz="0" w:space="0" w:color="auto"/>
        <w:left w:val="none" w:sz="0" w:space="0" w:color="auto"/>
        <w:bottom w:val="none" w:sz="0" w:space="0" w:color="auto"/>
        <w:right w:val="none" w:sz="0" w:space="0" w:color="auto"/>
      </w:divBdr>
    </w:div>
    <w:div w:id="1180579096">
      <w:bodyDiv w:val="1"/>
      <w:marLeft w:val="0"/>
      <w:marRight w:val="0"/>
      <w:marTop w:val="0"/>
      <w:marBottom w:val="0"/>
      <w:divBdr>
        <w:top w:val="none" w:sz="0" w:space="0" w:color="auto"/>
        <w:left w:val="none" w:sz="0" w:space="0" w:color="auto"/>
        <w:bottom w:val="none" w:sz="0" w:space="0" w:color="auto"/>
        <w:right w:val="none" w:sz="0" w:space="0" w:color="auto"/>
      </w:divBdr>
    </w:div>
    <w:div w:id="1620994773">
      <w:bodyDiv w:val="1"/>
      <w:marLeft w:val="0"/>
      <w:marRight w:val="0"/>
      <w:marTop w:val="0"/>
      <w:marBottom w:val="0"/>
      <w:divBdr>
        <w:top w:val="none" w:sz="0" w:space="0" w:color="auto"/>
        <w:left w:val="none" w:sz="0" w:space="0" w:color="auto"/>
        <w:bottom w:val="none" w:sz="0" w:space="0" w:color="auto"/>
        <w:right w:val="none" w:sz="0" w:space="0" w:color="auto"/>
      </w:divBdr>
    </w:div>
    <w:div w:id="1756896802">
      <w:bodyDiv w:val="1"/>
      <w:marLeft w:val="0"/>
      <w:marRight w:val="0"/>
      <w:marTop w:val="0"/>
      <w:marBottom w:val="0"/>
      <w:divBdr>
        <w:top w:val="none" w:sz="0" w:space="0" w:color="auto"/>
        <w:left w:val="none" w:sz="0" w:space="0" w:color="auto"/>
        <w:bottom w:val="none" w:sz="0" w:space="0" w:color="auto"/>
        <w:right w:val="none" w:sz="0" w:space="0" w:color="auto"/>
      </w:divBdr>
      <w:divsChild>
        <w:div w:id="69667314">
          <w:marLeft w:val="806"/>
          <w:marRight w:val="0"/>
          <w:marTop w:val="86"/>
          <w:marBottom w:val="0"/>
          <w:divBdr>
            <w:top w:val="none" w:sz="0" w:space="0" w:color="auto"/>
            <w:left w:val="none" w:sz="0" w:space="0" w:color="auto"/>
            <w:bottom w:val="none" w:sz="0" w:space="0" w:color="auto"/>
            <w:right w:val="none" w:sz="0" w:space="0" w:color="auto"/>
          </w:divBdr>
        </w:div>
        <w:div w:id="351036772">
          <w:marLeft w:val="806"/>
          <w:marRight w:val="0"/>
          <w:marTop w:val="86"/>
          <w:marBottom w:val="0"/>
          <w:divBdr>
            <w:top w:val="none" w:sz="0" w:space="0" w:color="auto"/>
            <w:left w:val="none" w:sz="0" w:space="0" w:color="auto"/>
            <w:bottom w:val="none" w:sz="0" w:space="0" w:color="auto"/>
            <w:right w:val="none" w:sz="0" w:space="0" w:color="auto"/>
          </w:divBdr>
        </w:div>
        <w:div w:id="138574059">
          <w:marLeft w:val="806"/>
          <w:marRight w:val="0"/>
          <w:marTop w:val="86"/>
          <w:marBottom w:val="0"/>
          <w:divBdr>
            <w:top w:val="none" w:sz="0" w:space="0" w:color="auto"/>
            <w:left w:val="none" w:sz="0" w:space="0" w:color="auto"/>
            <w:bottom w:val="none" w:sz="0" w:space="0" w:color="auto"/>
            <w:right w:val="none" w:sz="0" w:space="0" w:color="auto"/>
          </w:divBdr>
        </w:div>
        <w:div w:id="828442647">
          <w:marLeft w:val="806"/>
          <w:marRight w:val="0"/>
          <w:marTop w:val="86"/>
          <w:marBottom w:val="0"/>
          <w:divBdr>
            <w:top w:val="none" w:sz="0" w:space="0" w:color="auto"/>
            <w:left w:val="none" w:sz="0" w:space="0" w:color="auto"/>
            <w:bottom w:val="none" w:sz="0" w:space="0" w:color="auto"/>
            <w:right w:val="none" w:sz="0" w:space="0" w:color="auto"/>
          </w:divBdr>
        </w:div>
      </w:divsChild>
    </w:div>
    <w:div w:id="188586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vlp.com.ua/files/24_47.pdf" TargetMode="External"/><Relationship Id="rId26" Type="http://schemas.openxmlformats.org/officeDocument/2006/relationships/image" Target="media/image16.jpeg"/><Relationship Id="rId39" Type="http://schemas.openxmlformats.org/officeDocument/2006/relationships/hyperlink" Target="http://kolibri.biz.ua/index.php/pr-/34-2010-02-26-16-55-15" TargetMode="External"/><Relationship Id="rId3" Type="http://schemas.openxmlformats.org/officeDocument/2006/relationships/styles" Target="styles.xml"/><Relationship Id="rId21" Type="http://schemas.openxmlformats.org/officeDocument/2006/relationships/hyperlink" Target="https://uk.wikipedia.org/wiki/%D0%97%D0%B2%27%D1%8F%D0%B7%D0%BA%D0%B8_%D0%B7_%D0%B3%D1%80%D0%BE%D0%BC%D0%B0%D0%B4%D1%81%D1%8C%D0%BA%D1%96%D1%81%D1%82%D1%8E" TargetMode="External"/><Relationship Id="rId34" Type="http://schemas.openxmlformats.org/officeDocument/2006/relationships/image" Target="media/image23.jpeg"/><Relationship Id="rId42" Type="http://schemas.openxmlformats.org/officeDocument/2006/relationships/hyperlink" Target="http://www.rusnauka.com/35_OINBG_2010/Economics/75754.doc.htm" TargetMode="Externa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5.jpeg"/><Relationship Id="rId33" Type="http://schemas.openxmlformats.org/officeDocument/2006/relationships/image" Target="media/image22.gif"/><Relationship Id="rId38" Type="http://schemas.openxmlformats.org/officeDocument/2006/relationships/hyperlink" Target="http://archive.nbuv.gov.ua/e-journals/tppd/2007-1/07bsands.htm/07bsands.ht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18.jpeg"/><Relationship Id="rId41" Type="http://schemas.openxmlformats.org/officeDocument/2006/relationships/hyperlink" Target="http://gtmarket.ru/laboratory/expertize/394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eb.archive.org/web/20100715181838/http:/mainstream.ua/ru/about-comp/people/"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propr.com.ua/index.ph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pr-liga.org.ua/" TargetMode="External"/><Relationship Id="rId28" Type="http://schemas.openxmlformats.org/officeDocument/2006/relationships/hyperlink" Target="http://www.evartist.narod.ru/text19/141.htm" TargetMode="External"/><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0.jpeg"/><Relationship Id="rId44" Type="http://schemas.openxmlformats.org/officeDocument/2006/relationships/hyperlink" Target="http://www.nbuv.gov.ua/portal/Soc_Gum/Ekfor/2012_2/4.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uk.wikipedia.org/wiki/%D0%9D%D0%B0%D1%86%D1%96%D0%BE%D0%BD%D0%B0%D0%BB%D1%8C%D0%BD%D0%B8%D0%B9_%D1%83%D0%BD%D1%96%D0%B2%D0%B5%D1%80%D1%81%D0%B8%D1%82%D0%B5%D1%82_%C2%AB%D0%9A%D0%B8%D1%94%D0%B2%D0%BE-%D0%9C%D0%BE%D0%B3%D0%B8%D0%BB%D1%8F%D0%BD%D1%81%D1%8C%D0%BA%D0%B0_%D0%B0%D0%BA%D0%B0%D0%B4%D0%B5%D0%BC%D1%96%D1%8F%C2%BB"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gif"/><Relationship Id="rId43" Type="http://schemas.openxmlformats.org/officeDocument/2006/relationships/hyperlink" Target="http://archive.nbuv.gov.ua/portal/natural/vcpi/TPtEV/2011_8/stati/82011_3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8054-C533-4527-B986-8F98ED7F0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3164</TotalTime>
  <Pages>184</Pages>
  <Words>66080</Words>
  <Characters>376660</Characters>
  <Application>Microsoft Office Word</Application>
  <DocSecurity>0</DocSecurity>
  <Lines>3138</Lines>
  <Paragraphs>883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cp:revision>
  <dcterms:created xsi:type="dcterms:W3CDTF">2021-03-29T08:47:00Z</dcterms:created>
  <dcterms:modified xsi:type="dcterms:W3CDTF">2021-04-08T09:17:00Z</dcterms:modified>
</cp:coreProperties>
</file>