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B9" w:rsidRDefault="007B5CFC" w:rsidP="007B5CF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Пра</w:t>
      </w:r>
      <w:r w:rsidRPr="007B5CFC">
        <w:rPr>
          <w:rFonts w:ascii="Times New Roman" w:hAnsi="Times New Roman" w:cs="Times New Roman"/>
          <w:b/>
          <w:sz w:val="24"/>
          <w:szCs w:val="24"/>
          <w:lang w:val="uk-UA"/>
        </w:rPr>
        <w:t>ктичні завдання до т.3</w:t>
      </w:r>
    </w:p>
    <w:p w:rsidR="007B5CFC" w:rsidRDefault="00411833" w:rsidP="007B5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Використовуючи Положення про ДВБ закріплені наказом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Нац.поліції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№ 756</w:t>
      </w:r>
      <w:r w:rsidR="00941BB5">
        <w:rPr>
          <w:rFonts w:ascii="Times New Roman" w:hAnsi="Times New Roman" w:cs="Times New Roman"/>
          <w:sz w:val="24"/>
          <w:szCs w:val="24"/>
          <w:lang w:val="uk-UA"/>
        </w:rPr>
        <w:t xml:space="preserve"> від 31.07.2019 р. скласти</w:t>
      </w:r>
      <w:r w:rsidR="00941B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1BB5">
        <w:rPr>
          <w:rFonts w:ascii="Times New Roman" w:hAnsi="Times New Roman" w:cs="Times New Roman"/>
          <w:sz w:val="24"/>
          <w:szCs w:val="24"/>
          <w:lang w:val="uk-UA"/>
        </w:rPr>
        <w:t>схему</w:t>
      </w:r>
      <w:r w:rsidR="00941B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1BB5">
        <w:rPr>
          <w:rFonts w:ascii="Times New Roman" w:hAnsi="Times New Roman" w:cs="Times New Roman"/>
          <w:sz w:val="24"/>
          <w:szCs w:val="24"/>
          <w:lang w:val="uk-UA"/>
        </w:rPr>
        <w:t xml:space="preserve">основних завдань </w:t>
      </w:r>
      <w:proofErr w:type="spellStart"/>
      <w:r w:rsidR="00941BB5">
        <w:rPr>
          <w:rFonts w:ascii="Times New Roman" w:hAnsi="Times New Roman" w:cs="Times New Roman"/>
          <w:sz w:val="24"/>
          <w:szCs w:val="24"/>
          <w:lang w:val="uk-UA"/>
        </w:rPr>
        <w:t>департамента</w:t>
      </w:r>
      <w:proofErr w:type="spellEnd"/>
      <w:r w:rsidR="00941BB5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внутрішньої безпеки.</w:t>
      </w:r>
    </w:p>
    <w:p w:rsidR="00941BB5" w:rsidRDefault="00941BB5" w:rsidP="007B5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Перелічити основні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функці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ДВБ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ати </w:t>
      </w:r>
      <w:r w:rsidR="00CB27C6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коротку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характеристику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B27C6">
        <w:rPr>
          <w:rFonts w:ascii="Times New Roman" w:hAnsi="Times New Roman" w:cs="Times New Roman"/>
          <w:sz w:val="24"/>
          <w:szCs w:val="24"/>
          <w:lang w:val="uk-UA"/>
        </w:rPr>
        <w:t xml:space="preserve"> наведенням </w:t>
      </w:r>
      <w:bookmarkStart w:id="0" w:name="_GoBack"/>
      <w:bookmarkEnd w:id="0"/>
      <w:r w:rsidR="00CB27C6">
        <w:rPr>
          <w:rFonts w:ascii="Times New Roman" w:hAnsi="Times New Roman" w:cs="Times New Roman"/>
          <w:sz w:val="24"/>
          <w:szCs w:val="24"/>
          <w:lang w:val="uk-UA"/>
        </w:rPr>
        <w:t>прикладів.</w:t>
      </w:r>
    </w:p>
    <w:p w:rsidR="00CB27C6" w:rsidRDefault="00CB27C6" w:rsidP="007B5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Визначити основні права працівників ДВБ визначені Положенням, використовуючи інформацію, отриману з сайту Національної поліції.</w:t>
      </w:r>
    </w:p>
    <w:p w:rsidR="00CB27C6" w:rsidRPr="007B5CFC" w:rsidRDefault="00CB27C6" w:rsidP="007B5C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Дати характеристику організації діяльності підрозділів ДВБ, скласти схему функціональних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Pr="00CB27C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служби.</w:t>
      </w:r>
    </w:p>
    <w:sectPr w:rsidR="00CB27C6" w:rsidRPr="007B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AC9"/>
    <w:multiLevelType w:val="hybridMultilevel"/>
    <w:tmpl w:val="960E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60"/>
    <w:rsid w:val="003C3DB9"/>
    <w:rsid w:val="00411833"/>
    <w:rsid w:val="007B5CFC"/>
    <w:rsid w:val="00907B60"/>
    <w:rsid w:val="00941BB5"/>
    <w:rsid w:val="00CB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2023</dc:creator>
  <cp:keywords/>
  <dc:description/>
  <cp:lastModifiedBy>PC 2023</cp:lastModifiedBy>
  <cp:revision>4</cp:revision>
  <dcterms:created xsi:type="dcterms:W3CDTF">2024-09-26T14:43:00Z</dcterms:created>
  <dcterms:modified xsi:type="dcterms:W3CDTF">2024-09-26T14:59:00Z</dcterms:modified>
</cp:coreProperties>
</file>