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4F" w:rsidRPr="00A31F4F" w:rsidRDefault="00C57B9F" w:rsidP="0037204F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Лекції</w:t>
      </w:r>
    </w:p>
    <w:p w:rsidR="0037204F" w:rsidRPr="00A31F4F" w:rsidRDefault="0037204F" w:rsidP="0037204F">
      <w:pPr>
        <w:pStyle w:val="a3"/>
        <w:jc w:val="center"/>
        <w:rPr>
          <w:b/>
          <w:lang w:val="uk-U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791"/>
        <w:gridCol w:w="850"/>
        <w:gridCol w:w="851"/>
        <w:gridCol w:w="1304"/>
      </w:tblGrid>
      <w:tr w:rsidR="0037204F" w:rsidRPr="00A31F4F" w:rsidTr="00C57B9F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37204F" w:rsidRPr="00A31F4F" w:rsidRDefault="0037204F" w:rsidP="00EA4FE2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37204F" w:rsidRPr="00A31F4F" w:rsidTr="00C57B9F">
        <w:trPr>
          <w:trHeight w:val="26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4F" w:rsidRPr="00A31F4F" w:rsidRDefault="0037204F" w:rsidP="00EA4FE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4F" w:rsidRPr="00A31F4F" w:rsidRDefault="0037204F" w:rsidP="00EA4FE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04F" w:rsidRPr="00A31F4F" w:rsidTr="00C57B9F">
        <w:trPr>
          <w:trHeight w:val="8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4F" w:rsidRPr="00A31F4F" w:rsidRDefault="0037204F" w:rsidP="00EA4FE2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04F" w:rsidRPr="00A31F4F" w:rsidRDefault="0037204F" w:rsidP="00EA4FE2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37204F" w:rsidRPr="00A31F4F" w:rsidTr="00C57B9F">
        <w:trPr>
          <w:trHeight w:val="6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13734A">
              <w:rPr>
                <w:szCs w:val="28"/>
              </w:rPr>
              <w:t>Цілі і завдання</w:t>
            </w:r>
            <w:r w:rsidRPr="00016A89">
              <w:t xml:space="preserve"> </w:t>
            </w:r>
            <w:r>
              <w:t>дисципліни. Практико-орієнтованість курсу інформатика (профільної школи зокрема).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37204F" w:rsidRPr="00A31F4F" w:rsidTr="00C57B9F">
        <w:trPr>
          <w:trHeight w:val="6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715BB0" w:rsidRDefault="0037204F" w:rsidP="00EA4FE2">
            <w:pPr>
              <w:autoSpaceDE w:val="0"/>
              <w:autoSpaceDN w:val="0"/>
              <w:jc w:val="both"/>
            </w:pPr>
            <w:r>
              <w:t xml:space="preserve">Сутність методу </w:t>
            </w:r>
            <w:proofErr w:type="spellStart"/>
            <w:r>
              <w:t>проєктів</w:t>
            </w:r>
            <w:proofErr w:type="spellEnd"/>
            <w:r>
              <w:t xml:space="preserve"> як базового для концепції НУШ. Типологія </w:t>
            </w:r>
            <w:proofErr w:type="spellStart"/>
            <w:r>
              <w:t>проєктів</w:t>
            </w:r>
            <w:proofErr w:type="spellEnd"/>
            <w:r>
              <w:t xml:space="preserve">. Особливості </w:t>
            </w:r>
            <w:proofErr w:type="spellStart"/>
            <w:r>
              <w:t>проєктного</w:t>
            </w:r>
            <w:proofErr w:type="spellEnd"/>
            <w:r>
              <w:t xml:space="preserve"> методу у контексті дисципліни інформатика</w:t>
            </w:r>
            <w:r w:rsidRPr="00715BB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37204F" w:rsidRPr="00A31F4F" w:rsidTr="00C57B9F">
        <w:trPr>
          <w:trHeight w:val="6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Етапи роботи над </w:t>
            </w:r>
            <w:proofErr w:type="spellStart"/>
            <w:r>
              <w:t>проєктом</w:t>
            </w:r>
            <w:proofErr w:type="spellEnd"/>
            <w:r>
              <w:t xml:space="preserve">. Особливості організації роботи учнів над </w:t>
            </w:r>
            <w:proofErr w:type="spellStart"/>
            <w:r>
              <w:t>проєктом</w:t>
            </w:r>
            <w:proofErr w:type="spellEnd"/>
            <w:r>
              <w:t xml:space="preserve"> (індивідуальним або груповим). Базові ідеї щодо оцінювання роботи над </w:t>
            </w:r>
            <w:proofErr w:type="spellStart"/>
            <w:r>
              <w:t>проєктом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37204F" w:rsidRPr="00A31F4F" w:rsidTr="00C57B9F">
        <w:trPr>
          <w:trHeight w:val="6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6C8C">
              <w:t xml:space="preserve">Особливості реалізації </w:t>
            </w:r>
            <w:proofErr w:type="spellStart"/>
            <w:r w:rsidRPr="00326C8C">
              <w:t>проєкт</w:t>
            </w:r>
            <w:r>
              <w:t>ів</w:t>
            </w:r>
            <w:proofErr w:type="spellEnd"/>
            <w:r w:rsidRPr="00326C8C">
              <w:t xml:space="preserve"> з інформатики</w:t>
            </w:r>
            <w:r>
              <w:t xml:space="preserve"> в профільній школі за основними та вибірковими розділами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37204F" w:rsidRPr="00A31F4F" w:rsidTr="00C57B9F">
        <w:trPr>
          <w:trHeight w:val="6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Пошук ідей для </w:t>
            </w:r>
            <w:proofErr w:type="spellStart"/>
            <w:r>
              <w:t>проєктів</w:t>
            </w:r>
            <w:proofErr w:type="spellEnd"/>
            <w:r>
              <w:t xml:space="preserve">. Інструментальна база для реалізації </w:t>
            </w:r>
            <w:proofErr w:type="spellStart"/>
            <w:r>
              <w:t>проєкту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37204F" w:rsidRPr="00A31F4F" w:rsidTr="00C57B9F">
        <w:trPr>
          <w:trHeight w:val="67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B103F4" w:rsidRDefault="0037204F" w:rsidP="00EA4FE2">
            <w:pPr>
              <w:autoSpaceDE w:val="0"/>
              <w:autoSpaceDN w:val="0"/>
              <w:jc w:val="both"/>
            </w:pPr>
            <w:r>
              <w:t xml:space="preserve">Розширення ідеї навчального </w:t>
            </w:r>
            <w:proofErr w:type="spellStart"/>
            <w:r>
              <w:t>проєкту</w:t>
            </w:r>
            <w:proofErr w:type="spellEnd"/>
            <w:r>
              <w:t xml:space="preserve"> до конкурсного </w:t>
            </w:r>
            <w:proofErr w:type="spellStart"/>
            <w:r>
              <w:t>проєкту</w:t>
            </w:r>
            <w:proofErr w:type="spellEnd"/>
            <w:r>
              <w:t xml:space="preserve"> (прикладний аспект, цільова аудиторія, залучення ресурсів)</w:t>
            </w:r>
            <w:r w:rsidRPr="00B103F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F" w:rsidRPr="00A31F4F" w:rsidRDefault="0037204F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</w:tbl>
    <w:p w:rsidR="0037204F" w:rsidRPr="00A31F4F" w:rsidRDefault="0037204F" w:rsidP="0037204F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E4" w:rsidRDefault="00DE41E4">
      <w:bookmarkStart w:id="0" w:name="_GoBack"/>
      <w:bookmarkEnd w:id="0"/>
    </w:p>
    <w:sectPr w:rsidR="00DE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F"/>
    <w:rsid w:val="0037204F"/>
    <w:rsid w:val="00C57B9F"/>
    <w:rsid w:val="00D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2C3F"/>
  <w15:chartTrackingRefBased/>
  <w15:docId w15:val="{281713BA-D29C-4FEE-9680-DCAB31C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4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37204F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37204F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2024-10-01T12:59:00Z</dcterms:created>
  <dcterms:modified xsi:type="dcterms:W3CDTF">2024-10-01T13:06:00Z</dcterms:modified>
</cp:coreProperties>
</file>