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AF" w:rsidRDefault="00A262AF" w:rsidP="00A262AF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left="360" w:hanging="360"/>
        <w:jc w:val="center"/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val="uk-UA" w:eastAsia="zh-CN" w:bidi="hi-IN"/>
        </w:rPr>
        <w:t>ПИТАННЯ ДО ЗАЛІКУ</w:t>
      </w:r>
      <w:bookmarkStart w:id="0" w:name="_GoBack"/>
      <w:bookmarkEnd w:id="0"/>
    </w:p>
    <w:p w:rsidR="00A262AF" w:rsidRPr="00A10F9F" w:rsidRDefault="00A262AF" w:rsidP="00A262A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uk-UA" w:eastAsia="zh-CN" w:bidi="hi-IN"/>
        </w:rPr>
      </w:pPr>
      <w:r w:rsidRPr="00A10F9F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>Змістовий модуль 1.</w:t>
      </w:r>
      <w:r w:rsidRPr="00A10F9F"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  <w:t xml:space="preserve">  </w:t>
      </w:r>
      <w:r w:rsidRPr="00AA69EC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 xml:space="preserve">Українська еміграція другої половини ХХ ст. та формування </w:t>
      </w:r>
      <w:proofErr w:type="spellStart"/>
      <w:r w:rsidRPr="00AA69EC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медіакомунікаційних</w:t>
      </w:r>
      <w:proofErr w:type="spellEnd"/>
      <w:r w:rsidRPr="00AA69EC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платформ</w:t>
      </w:r>
    </w:p>
    <w:p w:rsidR="00A262AF" w:rsidRPr="00AA69EC" w:rsidRDefault="00A262AF" w:rsidP="00A262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</w:pPr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Ідейно-політичний та інформаційно-пресовий дискурси україн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ської еміграції «третьої хвилі». </w:t>
      </w:r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Післявоєнний період національно-визвольного руху української еміграції: діаспорна історіографія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Інформаційно-комунікаційна діяльність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 (ІКД)</w:t>
      </w:r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: системний підхід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Український еміграційний </w:t>
      </w:r>
      <w:proofErr w:type="spellStart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медіадискурс</w:t>
      </w:r>
      <w:proofErr w:type="spellEnd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: структурний підхід до комунікаційної ефективності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Національний </w:t>
      </w:r>
      <w:proofErr w:type="spellStart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наратив</w:t>
      </w:r>
      <w:proofErr w:type="spellEnd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 української еміграції як контент </w:t>
      </w:r>
      <w:proofErr w:type="spellStart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смислоформування</w:t>
      </w:r>
      <w:proofErr w:type="spellEnd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 ідеї нації в </w:t>
      </w:r>
      <w:proofErr w:type="spellStart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медіасфері</w:t>
      </w:r>
      <w:proofErr w:type="spellEnd"/>
      <w:r w:rsidRPr="00AA69EC"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 української еміграції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: когнітивна модель.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Сенси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 ІКД світового українства як основні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>контаргументи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uk-UA" w:eastAsia="zh-CN" w:bidi="hi-IN"/>
        </w:rPr>
        <w:t xml:space="preserve"> сучасній російській пропаганді.</w:t>
      </w:r>
    </w:p>
    <w:p w:rsidR="00A262AF" w:rsidRPr="00A10F9F" w:rsidRDefault="00A262AF" w:rsidP="00A262A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A10F9F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 xml:space="preserve">Змістовий модуль 2. </w:t>
      </w:r>
      <w:r w:rsidRPr="00230434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 xml:space="preserve">Інформаційно-комунікаційна діяльність української еміграції: </w:t>
      </w:r>
      <w:proofErr w:type="spellStart"/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багатоканальність</w:t>
      </w:r>
      <w:proofErr w:type="spellEnd"/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та </w:t>
      </w:r>
      <w:proofErr w:type="spellStart"/>
      <w:r w:rsidRPr="00230434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націєтворчі</w:t>
      </w:r>
      <w:proofErr w:type="spellEnd"/>
      <w:r w:rsidRPr="00230434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смислові орієнтири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</w:t>
      </w:r>
    </w:p>
    <w:p w:rsidR="00A262AF" w:rsidRPr="00A10F9F" w:rsidRDefault="00A262AF" w:rsidP="00A262A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</w:pPr>
      <w:proofErr w:type="spellStart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Аксіогенеза</w:t>
      </w:r>
      <w:proofErr w:type="spellEnd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публіцистики як сегменту інформаційно-комунікаційного простору української еміграційної громади: смислове навантаження</w:t>
      </w:r>
      <w:r w:rsidRPr="00A10F9F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.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Публіцистика кіно в контексті розгортання ідеї нації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proofErr w:type="spellStart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Бібліотечно</w:t>
      </w:r>
      <w:proofErr w:type="spellEnd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-архівний ресурс як інформаційно-акумуляційний сегмент медійного дискурсу української еміграції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Українські години зарубіжного радіомовлення в умовах збереження культурного коду інформаційного простору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. </w:t>
      </w:r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Осередки україніки як інформаційно-комунікаційний канал: тенденції післявоєнного розвитку </w:t>
      </w:r>
      <w:proofErr w:type="spellStart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соцієтального</w:t>
      </w:r>
      <w:proofErr w:type="spellEnd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капіталу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. Сучасні національні платформи української еміграції та їх інформаційна підтримка українців у російсько-українській війні.</w:t>
      </w:r>
    </w:p>
    <w:p w:rsidR="00A262AF" w:rsidRPr="00A10F9F" w:rsidRDefault="00A262AF" w:rsidP="00A262AF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A10F9F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.</w:t>
      </w:r>
      <w:r w:rsidRPr="00A10F9F"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Змістовий модуль 3.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Сучасні комунікаційні платформи про інформаційно-комунікаційну діяльність світового українства</w:t>
      </w:r>
    </w:p>
    <w:p w:rsidR="00A262AF" w:rsidRPr="00230434" w:rsidRDefault="00A262AF" w:rsidP="00A262AF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Статті </w:t>
      </w:r>
      <w:proofErr w:type="spellStart"/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В.Кіпіані</w:t>
      </w:r>
      <w:proofErr w:type="spellEnd"/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на сайті «Історична правда»</w:t>
      </w:r>
      <w:r w:rsidRPr="00A10F9F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.</w:t>
      </w:r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Телеграм-канал «</w:t>
      </w:r>
      <w:proofErr w:type="spellStart"/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UkrDiaspora</w:t>
      </w:r>
      <w:proofErr w:type="spellEnd"/>
      <w:r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». Електронні бібліотеки та архіви: </w:t>
      </w:r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Архів ОУН (Українська інформаційна служба – Лондон): http://ounuis.info/archive/library/Journals/vyzvolnyi-shliakh.html; електронна бібліотека української діаспори «</w:t>
      </w:r>
      <w:proofErr w:type="spellStart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Diasporiana</w:t>
      </w:r>
      <w:proofErr w:type="spellEnd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»: http://diasporiana.org.ua/ (Україна, м. Запоріжжя); «Електронна бібліотека української </w:t>
      </w:r>
      <w:proofErr w:type="spellStart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діяспори</w:t>
      </w:r>
      <w:proofErr w:type="spellEnd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 xml:space="preserve"> (ukrbiblioteka.org)»: http://ukrbiblioteka.org/ (США); «Електронний архів Українського визвольного руху»: http://avr.org.ua/ (Центр досліджень визвольного руху, Львівський національний університет імені Івана Франка, Національний музей-меморіал жертв окупаційних режимів «Тюрма на </w:t>
      </w:r>
      <w:proofErr w:type="spellStart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Лонцького</w:t>
      </w:r>
      <w:proofErr w:type="spellEnd"/>
      <w:r w:rsidRPr="00230434">
        <w:rPr>
          <w:rFonts w:ascii="Times New Roman" w:eastAsia="Droid Sans Fallback" w:hAnsi="Times New Roman" w:cs="Times New Roman"/>
          <w:kern w:val="2"/>
          <w:sz w:val="24"/>
          <w:szCs w:val="24"/>
          <w:lang w:val="uk-UA" w:eastAsia="zh-CN" w:bidi="hi-IN"/>
        </w:rPr>
        <w:t>»).</w:t>
      </w:r>
    </w:p>
    <w:p w:rsidR="00715360" w:rsidRPr="00A262AF" w:rsidRDefault="00715360">
      <w:pPr>
        <w:rPr>
          <w:lang w:val="uk-UA"/>
        </w:rPr>
      </w:pPr>
    </w:p>
    <w:sectPr w:rsidR="00715360" w:rsidRPr="00A262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AF"/>
    <w:rsid w:val="00715360"/>
    <w:rsid w:val="00A2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240D"/>
  <w15:chartTrackingRefBased/>
  <w15:docId w15:val="{897E96C0-B470-4DB0-A9F6-7D2D8800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2024-10-07T21:48:00Z</dcterms:created>
  <dcterms:modified xsi:type="dcterms:W3CDTF">2024-10-07T21:49:00Z</dcterms:modified>
</cp:coreProperties>
</file>