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5729" w14:textId="77777777" w:rsidR="00DF330D" w:rsidRDefault="00DF330D" w:rsidP="00DF330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9056A">
        <w:rPr>
          <w:rFonts w:ascii="Times New Roman" w:hAnsi="Times New Roman"/>
          <w:b/>
          <w:bCs/>
          <w:sz w:val="28"/>
          <w:szCs w:val="28"/>
        </w:rPr>
        <w:t>Орієнтовні питання до підсумкового тестування</w:t>
      </w:r>
    </w:p>
    <w:p w14:paraId="58F17997" w14:textId="77777777" w:rsidR="00DF330D" w:rsidRPr="0099056A" w:rsidRDefault="00DF330D" w:rsidP="00DF330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D26A73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Історія етикету традиційно ототожнюється з епохою:</w:t>
      </w:r>
    </w:p>
    <w:p w14:paraId="1D4A9A64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Середньовіччя;</w:t>
      </w:r>
    </w:p>
    <w:p w14:paraId="5211B549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Античної Греції;</w:t>
      </w:r>
    </w:p>
    <w:p w14:paraId="0C648BE3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Ренесансу;</w:t>
      </w:r>
    </w:p>
    <w:p w14:paraId="08573931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і</w:t>
      </w:r>
      <w:r w:rsidRPr="0099056A">
        <w:rPr>
          <w:rFonts w:ascii="Times New Roman" w:hAnsi="Times New Roman"/>
          <w:sz w:val="28"/>
          <w:szCs w:val="28"/>
        </w:rPr>
        <w:t>нформаційного суспільства.</w:t>
      </w:r>
    </w:p>
    <w:p w14:paraId="1539C959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Дипломатичний етикет базується на принципах:</w:t>
      </w:r>
    </w:p>
    <w:p w14:paraId="64EE05D0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верховенства права;</w:t>
      </w:r>
    </w:p>
    <w:p w14:paraId="1A61FC65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моралі та патріотичного виховання;</w:t>
      </w:r>
    </w:p>
    <w:p w14:paraId="3C1C5D86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національної ідентичності;</w:t>
      </w:r>
    </w:p>
    <w:p w14:paraId="273CA550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г) столового етикету;</w:t>
      </w:r>
    </w:p>
    <w:p w14:paraId="5C9EBA6A" w14:textId="77777777" w:rsidR="00DF330D" w:rsidRPr="0099056A" w:rsidRDefault="00DF330D" w:rsidP="00DF33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д) принципах церемоніалу, національної ідентичності та морального звичаєвого права.</w:t>
      </w:r>
    </w:p>
    <w:p w14:paraId="506251DE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Основне правило столового етикету вимагає:</w:t>
      </w:r>
    </w:p>
    <w:p w14:paraId="66EB97EC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сервірувати стіл за принципом «підходу до тарілки»;</w:t>
      </w:r>
    </w:p>
    <w:p w14:paraId="7730369C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сервірувати стіл за принципом «відходу від тарілки»;</w:t>
      </w:r>
    </w:p>
    <w:p w14:paraId="0FAC04DF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 xml:space="preserve">в) не </w:t>
      </w:r>
      <w:proofErr w:type="spellStart"/>
      <w:r>
        <w:rPr>
          <w:rFonts w:ascii="Times New Roman" w:hAnsi="Times New Roman"/>
          <w:sz w:val="28"/>
          <w:szCs w:val="28"/>
        </w:rPr>
        <w:t>ї</w:t>
      </w:r>
      <w:r w:rsidRPr="0099056A">
        <w:rPr>
          <w:rFonts w:ascii="Times New Roman" w:hAnsi="Times New Roman"/>
          <w:sz w:val="28"/>
          <w:szCs w:val="28"/>
        </w:rPr>
        <w:t>ти</w:t>
      </w:r>
      <w:proofErr w:type="spellEnd"/>
      <w:r w:rsidRPr="0099056A">
        <w:rPr>
          <w:rFonts w:ascii="Times New Roman" w:hAnsi="Times New Roman"/>
          <w:sz w:val="28"/>
          <w:szCs w:val="28"/>
        </w:rPr>
        <w:t xml:space="preserve"> руками жодні продукти;</w:t>
      </w:r>
    </w:p>
    <w:p w14:paraId="55439EC6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г) ділитися шматками з сусідами за столом;</w:t>
      </w:r>
    </w:p>
    <w:p w14:paraId="1E2F01E0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д) голосно вимовляти побажання;</w:t>
      </w:r>
    </w:p>
    <w:p w14:paraId="0C67B017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 xml:space="preserve">є) не класти лікті на стіл. </w:t>
      </w:r>
    </w:p>
    <w:p w14:paraId="00DB214D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Під час зустрічі з коронованою особою журналісту заборонено:</w:t>
      </w:r>
    </w:p>
    <w:p w14:paraId="71992A43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ставити запитання;</w:t>
      </w:r>
    </w:p>
    <w:p w14:paraId="1BF73B63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кричати вітальні вигуки;</w:t>
      </w:r>
    </w:p>
    <w:p w14:paraId="76AE0B52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торкатися особи;</w:t>
      </w:r>
    </w:p>
    <w:p w14:paraId="0DF53823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г) фотографувати та здійснювати відеозйомку;</w:t>
      </w:r>
    </w:p>
    <w:p w14:paraId="13774732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д) одягатися в аналогічний кольоровий відтінок.</w:t>
      </w:r>
    </w:p>
    <w:p w14:paraId="61F310A5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Беручи інтерв’ю у представника іншої релігійної групи, журналіст має право:</w:t>
      </w:r>
    </w:p>
    <w:p w14:paraId="44D26EB8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не просити благословення;</w:t>
      </w:r>
    </w:p>
    <w:p w14:paraId="57EE6E72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попередньо озвучити перелік робочих запитань;</w:t>
      </w:r>
    </w:p>
    <w:p w14:paraId="710FF0F0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критично відгукуватися про події, пов’язані із цією релігійною спільнотою;</w:t>
      </w:r>
    </w:p>
    <w:p w14:paraId="0B9B2C1D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г) цитувати релігійні догмати.</w:t>
      </w:r>
    </w:p>
    <w:p w14:paraId="5AF81100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Домовляючись про інтерв’ю з представником дипломатичного корпусу, необхідно:</w:t>
      </w:r>
    </w:p>
    <w:p w14:paraId="79B11D3D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контактувати з прес-службою;</w:t>
      </w:r>
    </w:p>
    <w:p w14:paraId="1ABBB11D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знайти в соціальній мережі особу з дипломатичного корпусу та безпосередньо контактувати з нею;</w:t>
      </w:r>
    </w:p>
    <w:p w14:paraId="2D865411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чекати, поки представники служби самостійно запросять на інтерв’ю.</w:t>
      </w:r>
    </w:p>
    <w:p w14:paraId="1553E24D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Спілкуючись з представником іншої національності за межами власної країни, необхідно:</w:t>
      </w:r>
    </w:p>
    <w:p w14:paraId="4E1D5A72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просити дозволу на фото, -відеозйомку;</w:t>
      </w:r>
    </w:p>
    <w:p w14:paraId="5723A346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приходити на зустріч лише у супроводі представників дипломатичного корпусу;</w:t>
      </w:r>
    </w:p>
    <w:p w14:paraId="0D3BA8CC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одягати національний одяг іншої країни;</w:t>
      </w:r>
    </w:p>
    <w:p w14:paraId="44C750F5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lastRenderedPageBreak/>
        <w:t>г) розмовляти виключно іноземною мовою країни-перебування або міжнародними мовами.</w:t>
      </w:r>
    </w:p>
    <w:p w14:paraId="2D799F59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Під час дипломатичного прийому запрошений журналіст має:</w:t>
      </w:r>
    </w:p>
    <w:p w14:paraId="2DE2D2BB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вітатися з кожним гостем;</w:t>
      </w:r>
    </w:p>
    <w:p w14:paraId="71BB08A7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просити дозвіл на зйомку без попередньої акредитації;</w:t>
      </w:r>
    </w:p>
    <w:p w14:paraId="2F47DBC4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знімати прихованою камерою;</w:t>
      </w:r>
    </w:p>
    <w:p w14:paraId="72C6B3A9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г) проводити записи;</w:t>
      </w:r>
    </w:p>
    <w:p w14:paraId="4BE742D8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 xml:space="preserve">д) встановлювати ділові та дружні контакти. </w:t>
      </w:r>
    </w:p>
    <w:p w14:paraId="01FC3A67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У своїй роботі журналіст керуються вимогами до:</w:t>
      </w:r>
    </w:p>
    <w:p w14:paraId="44594467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а) професійного, військового, столового етикету;</w:t>
      </w:r>
    </w:p>
    <w:p w14:paraId="2FA20C19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траурного та весільного етикету;</w:t>
      </w:r>
    </w:p>
    <w:p w14:paraId="76B6DC0B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ділового, професійного, наукового етикету;</w:t>
      </w:r>
    </w:p>
    <w:p w14:paraId="60247E57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г) «вихідного дня», ділового, професійного, наукового етикету.</w:t>
      </w:r>
    </w:p>
    <w:p w14:paraId="730FC29E" w14:textId="77777777" w:rsidR="00DF330D" w:rsidRPr="0099056A" w:rsidRDefault="00DF330D" w:rsidP="00DF330D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6A">
        <w:rPr>
          <w:rFonts w:ascii="Times New Roman" w:hAnsi="Times New Roman"/>
          <w:b/>
          <w:i/>
          <w:sz w:val="28"/>
          <w:szCs w:val="28"/>
        </w:rPr>
        <w:t>Найбільш «активним» видом етикету в залежності від частоти змін, є:</w:t>
      </w:r>
    </w:p>
    <w:p w14:paraId="3EAA20A2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99056A">
        <w:rPr>
          <w:rFonts w:ascii="Times New Roman" w:hAnsi="Times New Roman"/>
          <w:sz w:val="28"/>
          <w:szCs w:val="28"/>
        </w:rPr>
        <w:t>мовний</w:t>
      </w:r>
      <w:proofErr w:type="spellEnd"/>
      <w:r w:rsidRPr="0099056A">
        <w:rPr>
          <w:rFonts w:ascii="Times New Roman" w:hAnsi="Times New Roman"/>
          <w:sz w:val="28"/>
          <w:szCs w:val="28"/>
        </w:rPr>
        <w:t>;</w:t>
      </w:r>
    </w:p>
    <w:p w14:paraId="1FB2BCCC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б) науковий;</w:t>
      </w:r>
    </w:p>
    <w:p w14:paraId="27019EB3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в) професійний;</w:t>
      </w:r>
    </w:p>
    <w:p w14:paraId="04320289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99056A">
        <w:rPr>
          <w:rFonts w:ascii="Times New Roman" w:hAnsi="Times New Roman"/>
          <w:sz w:val="28"/>
          <w:szCs w:val="28"/>
        </w:rPr>
        <w:t>мовний</w:t>
      </w:r>
      <w:proofErr w:type="spellEnd"/>
      <w:r w:rsidRPr="0099056A">
        <w:rPr>
          <w:rFonts w:ascii="Times New Roman" w:hAnsi="Times New Roman"/>
          <w:sz w:val="28"/>
          <w:szCs w:val="28"/>
        </w:rPr>
        <w:t>, телефонний та професійний;</w:t>
      </w:r>
    </w:p>
    <w:p w14:paraId="0D97FC84" w14:textId="77777777" w:rsidR="00DF330D" w:rsidRPr="0099056A" w:rsidRDefault="00DF330D" w:rsidP="00DF330D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56A">
        <w:rPr>
          <w:rFonts w:ascii="Times New Roman" w:hAnsi="Times New Roman"/>
          <w:sz w:val="28"/>
          <w:szCs w:val="28"/>
        </w:rPr>
        <w:t>д) столовий.</w:t>
      </w:r>
    </w:p>
    <w:p w14:paraId="4F770114" w14:textId="77777777" w:rsidR="008E1DAB" w:rsidRDefault="008E1DAB"/>
    <w:sectPr w:rsidR="008E1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C782E"/>
    <w:multiLevelType w:val="hybridMultilevel"/>
    <w:tmpl w:val="E2E6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C7"/>
    <w:rsid w:val="007047C7"/>
    <w:rsid w:val="008E1DAB"/>
    <w:rsid w:val="00D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6D70-018F-4100-AF84-3EBE1CD0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3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1562</Words>
  <Characters>891</Characters>
  <Application>Microsoft Office Word</Application>
  <DocSecurity>0</DocSecurity>
  <Lines>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Роговая Татьяна</dc:creator>
  <cp:keywords/>
  <dc:description/>
  <cp:lastModifiedBy>Роговая Татьяна</cp:lastModifiedBy>
  <cp:revision>2</cp:revision>
  <dcterms:created xsi:type="dcterms:W3CDTF">2024-10-08T16:38:00Z</dcterms:created>
  <dcterms:modified xsi:type="dcterms:W3CDTF">2024-10-08T16:38:00Z</dcterms:modified>
</cp:coreProperties>
</file>