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75" w:rsidRDefault="00004375" w:rsidP="00004375">
      <w:pPr>
        <w:spacing w:line="240" w:lineRule="auto"/>
        <w:ind w:firstLine="567"/>
        <w:jc w:val="center"/>
        <w:rPr>
          <w:rFonts w:ascii="Times New Roman" w:eastAsia="Times New Roman" w:hAnsi="Times New Roman" w:cs="Times New Roman"/>
          <w:b/>
          <w:bCs/>
          <w:i/>
          <w:iCs/>
          <w:color w:val="19284F"/>
          <w:spacing w:val="7"/>
          <w:sz w:val="28"/>
          <w:szCs w:val="28"/>
          <w:lang w:eastAsia="uk-UA"/>
        </w:rPr>
      </w:pPr>
      <w:r>
        <w:rPr>
          <w:rFonts w:ascii="Times New Roman" w:eastAsia="Times New Roman" w:hAnsi="Times New Roman" w:cs="Times New Roman"/>
          <w:b/>
          <w:bCs/>
          <w:i/>
          <w:iCs/>
          <w:color w:val="19284F"/>
          <w:spacing w:val="7"/>
          <w:sz w:val="28"/>
          <w:szCs w:val="28"/>
          <w:lang w:eastAsia="uk-UA"/>
        </w:rPr>
        <w:t>Гідроенергетика</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Україна має значний потенціал використання ресурсів малих річок (головним чином у західних регіонах), що складає майже 28% загального </w:t>
      </w:r>
      <w:proofErr w:type="spellStart"/>
      <w:r w:rsidRPr="00004375">
        <w:rPr>
          <w:rFonts w:ascii="Times New Roman" w:eastAsia="Times New Roman" w:hAnsi="Times New Roman" w:cs="Times New Roman"/>
          <w:color w:val="333333"/>
          <w:sz w:val="28"/>
          <w:szCs w:val="28"/>
          <w:lang w:eastAsia="uk-UA"/>
        </w:rPr>
        <w:t>гідропотенціалу</w:t>
      </w:r>
      <w:proofErr w:type="spellEnd"/>
      <w:r w:rsidRPr="00004375">
        <w:rPr>
          <w:rFonts w:ascii="Times New Roman" w:eastAsia="Times New Roman" w:hAnsi="Times New Roman" w:cs="Times New Roman"/>
          <w:color w:val="333333"/>
          <w:sz w:val="28"/>
          <w:szCs w:val="28"/>
          <w:lang w:eastAsia="uk-UA"/>
        </w:rPr>
        <w:t xml:space="preserve"> всіх рік України.</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При використанні </w:t>
      </w:r>
      <w:proofErr w:type="spellStart"/>
      <w:r w:rsidRPr="00004375">
        <w:rPr>
          <w:rFonts w:ascii="Times New Roman" w:eastAsia="Times New Roman" w:hAnsi="Times New Roman" w:cs="Times New Roman"/>
          <w:color w:val="333333"/>
          <w:sz w:val="28"/>
          <w:szCs w:val="28"/>
          <w:lang w:eastAsia="uk-UA"/>
        </w:rPr>
        <w:t>гідропотенціалу</w:t>
      </w:r>
      <w:proofErr w:type="spellEnd"/>
      <w:r w:rsidRPr="00004375">
        <w:rPr>
          <w:rFonts w:ascii="Times New Roman" w:eastAsia="Times New Roman" w:hAnsi="Times New Roman" w:cs="Times New Roman"/>
          <w:color w:val="333333"/>
          <w:sz w:val="28"/>
          <w:szCs w:val="28"/>
          <w:lang w:eastAsia="uk-UA"/>
        </w:rPr>
        <w:t xml:space="preserve"> малих річок України можна досягти значної економії паливно-енергетичних ресурсів, причому розвиток малої гідроенергетики сприятиме децентралізації загальної енергетичної системи, чим вирішить ряд проблем в енергопостачанні віддалених і важкодоступних районів сільської місцевості.</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Для вирішення проблем розвитку малої гідроенергетики Україна має достатній науково-технічний потенціал і значний досвід в галузі проектування і розробки конструкцій гідротурбінного обладнання. Українські підприємства мають необхідний виробничий потенціал для оснащення малих ГЕС вітчизняним обладнанням.</w:t>
      </w:r>
      <w:bookmarkStart w:id="0" w:name="_GoBack"/>
      <w:bookmarkEnd w:id="0"/>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Енергія води не забруднює атмосферу. Гідроенергетика становить 8% від загальної встановленої потужності </w:t>
      </w:r>
      <w:proofErr w:type="spellStart"/>
      <w:r w:rsidRPr="00004375">
        <w:rPr>
          <w:rFonts w:ascii="Times New Roman" w:eastAsia="Times New Roman" w:hAnsi="Times New Roman" w:cs="Times New Roman"/>
          <w:color w:val="333333"/>
          <w:sz w:val="28"/>
          <w:szCs w:val="28"/>
          <w:lang w:eastAsia="uk-UA"/>
        </w:rPr>
        <w:t>електрогенеруючих</w:t>
      </w:r>
      <w:proofErr w:type="spellEnd"/>
      <w:r w:rsidRPr="00004375">
        <w:rPr>
          <w:rFonts w:ascii="Times New Roman" w:eastAsia="Times New Roman" w:hAnsi="Times New Roman" w:cs="Times New Roman"/>
          <w:color w:val="333333"/>
          <w:sz w:val="28"/>
          <w:szCs w:val="28"/>
          <w:lang w:eastAsia="uk-UA"/>
        </w:rPr>
        <w:t xml:space="preserve"> об’єктів нашої країни, нові об’єкти можуть потенційно розміщуватись у будь-якому регіоні, який має малі або великі річки. В Україні понад 22 тис. річок, але лише 110 із них довші за 100 км., тому основні ресурси гідроенергетики зосереджені на малих річках. Водночас, внаслідок спорудження гідроенергетичних об’єктів можуть затоплюватися великі ділянки землі, зникати цінні породи риб та втрачатися родючі ґрунти. Тому подальший розвиток гідроенергетики потребує усунення екологічних ризиків.</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У відповідності до існуючої класифікації до малих гідроелектростанцій (МГЕС) відносять гідроелектростанції потужністю від 1 до 10 МВт, до міні-ГЕС — від 200 до 1000 кВт, до </w:t>
      </w:r>
      <w:proofErr w:type="spellStart"/>
      <w:r w:rsidRPr="00004375">
        <w:rPr>
          <w:rFonts w:ascii="Times New Roman" w:eastAsia="Times New Roman" w:hAnsi="Times New Roman" w:cs="Times New Roman"/>
          <w:color w:val="333333"/>
          <w:sz w:val="28"/>
          <w:szCs w:val="28"/>
          <w:lang w:eastAsia="uk-UA"/>
        </w:rPr>
        <w:t>мікроГЕС</w:t>
      </w:r>
      <w:proofErr w:type="spellEnd"/>
      <w:r w:rsidRPr="00004375">
        <w:rPr>
          <w:rFonts w:ascii="Times New Roman" w:eastAsia="Times New Roman" w:hAnsi="Times New Roman" w:cs="Times New Roman"/>
          <w:color w:val="333333"/>
          <w:sz w:val="28"/>
          <w:szCs w:val="28"/>
          <w:lang w:eastAsia="uk-UA"/>
        </w:rPr>
        <w:t> — не більше 200 кВт.</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Основним недоліком будівництва МГЕС, особливо на гірських річках, є загроза порушення природного стану екологічної системи, тому необхідно завжди виконувати перевірку екологічних ризиків таких станцій.</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b/>
          <w:bCs/>
          <w:color w:val="333333"/>
          <w:sz w:val="28"/>
          <w:szCs w:val="28"/>
          <w:lang w:eastAsia="uk-UA"/>
        </w:rPr>
        <w:t>Технічні рішення (Технічні характеристики, обладнання, особливості встановлення та експлуатація, виробники, переваги та недоліки).</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Переваги малої гідроенергетики:</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виробництво електроенергії без використання викопного органічного та ядерного палива;</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значний термін служби та висока надійність експлуатації;</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передбачуваність та забезпеченість режимів роботи;</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висока маневреність і коефіцієнт готовності;</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можливість повної автоматизації процесу експлуатації;</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мінімальний вплив на навколишнє середовище при правильному виборі місця розташування та дотримання екологічного законодавства;</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lastRenderedPageBreak/>
        <w:t>мінімальний вплив на ландшафт та незначне відчуження земельних ділянок;</w:t>
      </w:r>
    </w:p>
    <w:p w:rsidR="00004375" w:rsidRPr="00004375" w:rsidRDefault="00004375" w:rsidP="00004375">
      <w:pPr>
        <w:numPr>
          <w:ilvl w:val="0"/>
          <w:numId w:val="1"/>
        </w:numPr>
        <w:spacing w:after="0" w:line="195" w:lineRule="atLeast"/>
        <w:ind w:left="0"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додаткові можливості для ведення рибного господарства, зрошення, водопостачання.</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b/>
          <w:bCs/>
          <w:color w:val="333333"/>
          <w:sz w:val="28"/>
          <w:szCs w:val="28"/>
          <w:lang w:eastAsia="uk-UA"/>
        </w:rPr>
        <w:t>Ситуація у Європейському Союзі</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Сьогодні в експлуатації перебуває понад 800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гідроенергетичних </w:t>
      </w:r>
      <w:proofErr w:type="spellStart"/>
      <w:r w:rsidRPr="00004375">
        <w:rPr>
          <w:rFonts w:ascii="Times New Roman" w:eastAsia="Times New Roman" w:hAnsi="Times New Roman" w:cs="Times New Roman"/>
          <w:color w:val="333333"/>
          <w:sz w:val="28"/>
          <w:szCs w:val="28"/>
          <w:lang w:eastAsia="uk-UA"/>
        </w:rPr>
        <w:t>потужностей</w:t>
      </w:r>
      <w:proofErr w:type="spellEnd"/>
      <w:r w:rsidRPr="00004375">
        <w:rPr>
          <w:rFonts w:ascii="Times New Roman" w:eastAsia="Times New Roman" w:hAnsi="Times New Roman" w:cs="Times New Roman"/>
          <w:color w:val="333333"/>
          <w:sz w:val="28"/>
          <w:szCs w:val="28"/>
          <w:lang w:eastAsia="uk-UA"/>
        </w:rPr>
        <w:t xml:space="preserve"> з річним обсягом виробництва електроенергії близько 7080 </w:t>
      </w:r>
      <w:proofErr w:type="spellStart"/>
      <w:r w:rsidRPr="00004375">
        <w:rPr>
          <w:rFonts w:ascii="Times New Roman" w:eastAsia="Times New Roman" w:hAnsi="Times New Roman" w:cs="Times New Roman"/>
          <w:color w:val="333333"/>
          <w:sz w:val="28"/>
          <w:szCs w:val="28"/>
          <w:lang w:eastAsia="uk-UA"/>
        </w:rPr>
        <w:t>ТВт∙год</w:t>
      </w:r>
      <w:proofErr w:type="spellEnd"/>
      <w:r w:rsidRPr="00004375">
        <w:rPr>
          <w:rFonts w:ascii="Times New Roman" w:eastAsia="Times New Roman" w:hAnsi="Times New Roman" w:cs="Times New Roman"/>
          <w:color w:val="333333"/>
          <w:sz w:val="28"/>
          <w:szCs w:val="28"/>
          <w:lang w:eastAsia="uk-UA"/>
        </w:rPr>
        <w:t xml:space="preserve">. За оцінкою Міжнародного енергетичного агентства, 5 % світового потенціалу гідроенергетики реалізуються через МГЕС. Технічний потенціал малої гідроенергетики оцінюється на рівні 150 – 200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Економія органічного палива за рахунок використання потенціалу малої гідроенергетики в загальному виробництві енергії на 2020 рік прогнозується в обсязі 69 і 99 млн. т у. п. відповідно для песимістичного й оптимістичного варіантів розвитку світової енергетики. Більша частина неосвоєного потенціалу гідроенергетики знаходиться в Африці, Азії і Латинській Америці.</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За даними Міжнародної організації з використання поновлюваної енергії в країнах, що розвиваються (REN21), економічно досяжний потенціал гідроенергії у світі визначено на рівні 7300 </w:t>
      </w:r>
      <w:proofErr w:type="spellStart"/>
      <w:r w:rsidRPr="00004375">
        <w:rPr>
          <w:rFonts w:ascii="Times New Roman" w:eastAsia="Times New Roman" w:hAnsi="Times New Roman" w:cs="Times New Roman"/>
          <w:color w:val="333333"/>
          <w:sz w:val="28"/>
          <w:szCs w:val="28"/>
          <w:lang w:eastAsia="uk-UA"/>
        </w:rPr>
        <w:t>ТВт</w:t>
      </w:r>
      <w:r w:rsidRPr="00004375">
        <w:rPr>
          <w:rFonts w:ascii="Segoe UI Symbol" w:eastAsia="Times New Roman" w:hAnsi="Segoe UI Symbol" w:cs="Segoe UI Symbol"/>
          <w:color w:val="333333"/>
          <w:sz w:val="28"/>
          <w:szCs w:val="28"/>
          <w:lang w:eastAsia="uk-UA"/>
        </w:rPr>
        <w:t>☓</w:t>
      </w:r>
      <w:r w:rsidRPr="00004375">
        <w:rPr>
          <w:rFonts w:ascii="Times New Roman" w:eastAsia="Times New Roman" w:hAnsi="Times New Roman" w:cs="Times New Roman"/>
          <w:color w:val="333333"/>
          <w:sz w:val="28"/>
          <w:szCs w:val="28"/>
          <w:lang w:eastAsia="uk-UA"/>
        </w:rPr>
        <w:t>год</w:t>
      </w:r>
      <w:proofErr w:type="spellEnd"/>
      <w:r w:rsidRPr="00004375">
        <w:rPr>
          <w:rFonts w:ascii="Times New Roman" w:eastAsia="Times New Roman" w:hAnsi="Times New Roman" w:cs="Times New Roman"/>
          <w:color w:val="333333"/>
          <w:sz w:val="28"/>
          <w:szCs w:val="28"/>
          <w:lang w:eastAsia="uk-UA"/>
        </w:rPr>
        <w:t xml:space="preserve"> на рік.</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До МГЕС у більшості країн ЄС належать гідроенергетичні установки встановленою потужністю до 5 МВт (Австрія, Німеччина, Польща, Іспанія, Франція та ін.). В Італії, Швейцарії та Латвії малими вважають ГЕС з установленою потужністю до 3 МВт, у деяких інших країнах – до 10 МВт (Греція, Ірландія, Португалія, Україна).</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Комітет ООН із промислового розвитку до категорії МГЕС відносить гідроелектростанції потужністю до10 МВт.</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У США після впровадження заходів щодо стимулювання розвитку малої гідроенергетики, </w:t>
      </w:r>
      <w:proofErr w:type="spellStart"/>
      <w:r w:rsidRPr="00004375">
        <w:rPr>
          <w:rFonts w:ascii="Times New Roman" w:eastAsia="Times New Roman" w:hAnsi="Times New Roman" w:cs="Times New Roman"/>
          <w:color w:val="333333"/>
          <w:sz w:val="28"/>
          <w:szCs w:val="28"/>
          <w:lang w:eastAsia="uk-UA"/>
        </w:rPr>
        <w:t>внесено</w:t>
      </w:r>
      <w:proofErr w:type="spellEnd"/>
      <w:r w:rsidRPr="00004375">
        <w:rPr>
          <w:rFonts w:ascii="Times New Roman" w:eastAsia="Times New Roman" w:hAnsi="Times New Roman" w:cs="Times New Roman"/>
          <w:color w:val="333333"/>
          <w:sz w:val="28"/>
          <w:szCs w:val="28"/>
          <w:lang w:eastAsia="uk-UA"/>
        </w:rPr>
        <w:t xml:space="preserve"> зміни до класифікації </w:t>
      </w:r>
      <w:proofErr w:type="spellStart"/>
      <w:r w:rsidRPr="00004375">
        <w:rPr>
          <w:rFonts w:ascii="Times New Roman" w:eastAsia="Times New Roman" w:hAnsi="Times New Roman" w:cs="Times New Roman"/>
          <w:color w:val="333333"/>
          <w:sz w:val="28"/>
          <w:szCs w:val="28"/>
          <w:lang w:eastAsia="uk-UA"/>
        </w:rPr>
        <w:t>потужностей</w:t>
      </w:r>
      <w:proofErr w:type="spellEnd"/>
      <w:r w:rsidRPr="00004375">
        <w:rPr>
          <w:rFonts w:ascii="Times New Roman" w:eastAsia="Times New Roman" w:hAnsi="Times New Roman" w:cs="Times New Roman"/>
          <w:color w:val="333333"/>
          <w:sz w:val="28"/>
          <w:szCs w:val="28"/>
          <w:lang w:eastAsia="uk-UA"/>
        </w:rPr>
        <w:t xml:space="preserve"> малої гідроенергетики – верхню межу підвищено з 5 до 15 МВт.</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Серед країн провідне місце посів Китай (47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друге – Японія (4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третє – США (3,4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П’ятірку лідерів замикали Італія та Бразилія. На початок 2009 року сумарна потужність МГЕС зросла до 85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лідером залишився Китай (51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У першу п’ятірку увійшли Японія (3,3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США (3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Італія (2,6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Бразилія (1,8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 xml:space="preserve">), Німеччина (1,4 </w:t>
      </w:r>
      <w:proofErr w:type="spellStart"/>
      <w:r w:rsidRPr="00004375">
        <w:rPr>
          <w:rFonts w:ascii="Times New Roman" w:eastAsia="Times New Roman" w:hAnsi="Times New Roman" w:cs="Times New Roman"/>
          <w:color w:val="333333"/>
          <w:sz w:val="28"/>
          <w:szCs w:val="28"/>
          <w:lang w:eastAsia="uk-UA"/>
        </w:rPr>
        <w:t>ГВт</w:t>
      </w:r>
      <w:proofErr w:type="spellEnd"/>
      <w:r w:rsidRPr="00004375">
        <w:rPr>
          <w:rFonts w:ascii="Times New Roman" w:eastAsia="Times New Roman" w:hAnsi="Times New Roman" w:cs="Times New Roman"/>
          <w:color w:val="333333"/>
          <w:sz w:val="28"/>
          <w:szCs w:val="28"/>
          <w:lang w:eastAsia="uk-UA"/>
        </w:rPr>
        <w:t>).</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Сектор МГЕС (установки потужністю до 10 МВт) відіграє важливу роль у досягненні цілей, визначених Європейським Союзом до 2020 р. Маючи  численні переваги, цей сектор повинен боротися з реалізацією все більш вимогливого екологічного регулювання, наприклад, Європейською водною рамковою директивою та захистом ділянок, перелічених у мережі </w:t>
      </w:r>
      <w:proofErr w:type="spellStart"/>
      <w:r w:rsidRPr="00004375">
        <w:rPr>
          <w:rFonts w:ascii="Times New Roman" w:eastAsia="Times New Roman" w:hAnsi="Times New Roman" w:cs="Times New Roman"/>
          <w:color w:val="333333"/>
          <w:sz w:val="28"/>
          <w:szCs w:val="28"/>
          <w:lang w:eastAsia="uk-UA"/>
        </w:rPr>
        <w:t>Natura</w:t>
      </w:r>
      <w:proofErr w:type="spellEnd"/>
      <w:r w:rsidRPr="00004375">
        <w:rPr>
          <w:rFonts w:ascii="Times New Roman" w:eastAsia="Times New Roman" w:hAnsi="Times New Roman" w:cs="Times New Roman"/>
          <w:color w:val="333333"/>
          <w:sz w:val="28"/>
          <w:szCs w:val="28"/>
          <w:lang w:eastAsia="uk-UA"/>
        </w:rPr>
        <w:t xml:space="preserve"> 2000, тобто можливості для розширення сектору скоротилися.</w:t>
      </w:r>
    </w:p>
    <w:p w:rsidR="00004375" w:rsidRPr="00004375" w:rsidRDefault="00004375" w:rsidP="00004375">
      <w:pPr>
        <w:spacing w:after="0" w:line="195" w:lineRule="atLeast"/>
        <w:ind w:firstLine="709"/>
        <w:jc w:val="both"/>
        <w:rPr>
          <w:rFonts w:ascii="Times New Roman" w:eastAsia="Times New Roman" w:hAnsi="Times New Roman" w:cs="Times New Roman"/>
          <w:color w:val="333333"/>
          <w:sz w:val="28"/>
          <w:szCs w:val="28"/>
          <w:lang w:eastAsia="uk-UA"/>
        </w:rPr>
      </w:pPr>
      <w:r w:rsidRPr="00004375">
        <w:rPr>
          <w:rFonts w:ascii="Times New Roman" w:eastAsia="Times New Roman" w:hAnsi="Times New Roman" w:cs="Times New Roman"/>
          <w:color w:val="333333"/>
          <w:sz w:val="28"/>
          <w:szCs w:val="28"/>
          <w:lang w:eastAsia="uk-UA"/>
        </w:rPr>
        <w:t xml:space="preserve">У 2012 р. Німеччина знову повернулася на друге місце з результатом 7,2 </w:t>
      </w:r>
      <w:proofErr w:type="spellStart"/>
      <w:r w:rsidRPr="00004375">
        <w:rPr>
          <w:rFonts w:ascii="Times New Roman" w:eastAsia="Times New Roman" w:hAnsi="Times New Roman" w:cs="Times New Roman"/>
          <w:color w:val="333333"/>
          <w:sz w:val="28"/>
          <w:szCs w:val="28"/>
          <w:lang w:eastAsia="uk-UA"/>
        </w:rPr>
        <w:t>ТВт</w:t>
      </w:r>
      <w:proofErr w:type="spellEnd"/>
      <w:r w:rsidRPr="00004375">
        <w:rPr>
          <w:rFonts w:ascii="Times New Roman" w:eastAsia="Times New Roman" w:hAnsi="Times New Roman" w:cs="Times New Roman"/>
          <w:color w:val="333333"/>
          <w:sz w:val="28"/>
          <w:szCs w:val="28"/>
          <w:lang w:eastAsia="uk-UA"/>
        </w:rPr>
        <w:t xml:space="preserve"> за даними AGEE-</w:t>
      </w:r>
      <w:proofErr w:type="spellStart"/>
      <w:r w:rsidRPr="00004375">
        <w:rPr>
          <w:rFonts w:ascii="Times New Roman" w:eastAsia="Times New Roman" w:hAnsi="Times New Roman" w:cs="Times New Roman"/>
          <w:color w:val="333333"/>
          <w:sz w:val="28"/>
          <w:szCs w:val="28"/>
          <w:lang w:eastAsia="uk-UA"/>
        </w:rPr>
        <w:t>Stat</w:t>
      </w:r>
      <w:proofErr w:type="spellEnd"/>
      <w:r w:rsidRPr="00004375">
        <w:rPr>
          <w:rFonts w:ascii="Times New Roman" w:eastAsia="Times New Roman" w:hAnsi="Times New Roman" w:cs="Times New Roman"/>
          <w:color w:val="333333"/>
          <w:sz w:val="28"/>
          <w:szCs w:val="28"/>
          <w:lang w:eastAsia="uk-UA"/>
        </w:rPr>
        <w:t xml:space="preserve">, Робочої групи Міністерства екології зі статистики </w:t>
      </w:r>
      <w:r w:rsidRPr="00004375">
        <w:rPr>
          <w:rFonts w:ascii="Times New Roman" w:eastAsia="Times New Roman" w:hAnsi="Times New Roman" w:cs="Times New Roman"/>
          <w:color w:val="333333"/>
          <w:sz w:val="28"/>
          <w:szCs w:val="28"/>
          <w:lang w:eastAsia="uk-UA"/>
        </w:rPr>
        <w:lastRenderedPageBreak/>
        <w:t xml:space="preserve">відновлюваної енергії, при зростанні на 22,8% і наближенні до рівня 2008 р. Чиста встановлена потужність була суто статистичною, зі скороченням на 8 МВт до рівня 10780 </w:t>
      </w:r>
      <w:proofErr w:type="spellStart"/>
      <w:r w:rsidRPr="00004375">
        <w:rPr>
          <w:rFonts w:ascii="Times New Roman" w:eastAsia="Times New Roman" w:hAnsi="Times New Roman" w:cs="Times New Roman"/>
          <w:color w:val="333333"/>
          <w:sz w:val="28"/>
          <w:szCs w:val="28"/>
          <w:lang w:eastAsia="uk-UA"/>
        </w:rPr>
        <w:t>Мвт</w:t>
      </w:r>
      <w:proofErr w:type="spellEnd"/>
      <w:r w:rsidRPr="00004375">
        <w:rPr>
          <w:rFonts w:ascii="Times New Roman" w:eastAsia="Times New Roman" w:hAnsi="Times New Roman" w:cs="Times New Roman"/>
          <w:color w:val="333333"/>
          <w:sz w:val="28"/>
          <w:szCs w:val="28"/>
          <w:lang w:eastAsia="uk-UA"/>
        </w:rPr>
        <w:t xml:space="preserve"> за рік. Нові та реконструйовані установки в Німеччині мають право на новий пільговий тариф, лише якщо вони відповідають вимогам Федерального закону про управління водними ресурсами. Пільговий тариф складає 0,034-0,127 Євро/</w:t>
      </w:r>
      <w:proofErr w:type="spellStart"/>
      <w:r w:rsidRPr="00004375">
        <w:rPr>
          <w:rFonts w:ascii="Times New Roman" w:eastAsia="Times New Roman" w:hAnsi="Times New Roman" w:cs="Times New Roman"/>
          <w:color w:val="333333"/>
          <w:sz w:val="28"/>
          <w:szCs w:val="28"/>
          <w:lang w:eastAsia="uk-UA"/>
        </w:rPr>
        <w:t>кВт×год</w:t>
      </w:r>
      <w:proofErr w:type="spellEnd"/>
      <w:r w:rsidRPr="00004375">
        <w:rPr>
          <w:rFonts w:ascii="Times New Roman" w:eastAsia="Times New Roman" w:hAnsi="Times New Roman" w:cs="Times New Roman"/>
          <w:color w:val="333333"/>
          <w:sz w:val="28"/>
          <w:szCs w:val="28"/>
          <w:lang w:eastAsia="uk-UA"/>
        </w:rPr>
        <w:t xml:space="preserve"> в залежності від потужності установки та дати її запуску. Як варіант, виробники можуть обрати ринкові ціни плюс знижки для дилерів, при цьому останні підлягають щомісячному перегляду.</w:t>
      </w:r>
    </w:p>
    <w:p w:rsidR="00004375" w:rsidRPr="00004375" w:rsidRDefault="00004375" w:rsidP="00004375">
      <w:pPr>
        <w:spacing w:line="240" w:lineRule="auto"/>
        <w:ind w:firstLine="709"/>
        <w:jc w:val="both"/>
        <w:rPr>
          <w:rFonts w:ascii="Times New Roman" w:eastAsia="Times New Roman" w:hAnsi="Times New Roman" w:cs="Times New Roman"/>
          <w:b/>
          <w:bCs/>
          <w:i/>
          <w:iCs/>
          <w:color w:val="19284F"/>
          <w:spacing w:val="7"/>
          <w:sz w:val="28"/>
          <w:szCs w:val="28"/>
          <w:lang w:eastAsia="uk-UA"/>
        </w:rPr>
      </w:pPr>
    </w:p>
    <w:p w:rsidR="00004375" w:rsidRPr="00004375" w:rsidRDefault="00004375" w:rsidP="00004375">
      <w:pPr>
        <w:spacing w:line="240" w:lineRule="auto"/>
        <w:ind w:firstLine="709"/>
        <w:jc w:val="both"/>
        <w:rPr>
          <w:rFonts w:ascii="Times New Roman" w:eastAsia="Times New Roman" w:hAnsi="Times New Roman" w:cs="Times New Roman"/>
          <w:b/>
          <w:bCs/>
          <w:i/>
          <w:iCs/>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 xml:space="preserve">Перші спроби використання «сили» води зафіксовані в Китаї під час правління династії </w:t>
      </w:r>
      <w:proofErr w:type="spellStart"/>
      <w:r w:rsidRPr="00004375">
        <w:rPr>
          <w:rFonts w:ascii="Times New Roman" w:eastAsia="Times New Roman" w:hAnsi="Times New Roman" w:cs="Times New Roman"/>
          <w:b/>
          <w:bCs/>
          <w:i/>
          <w:iCs/>
          <w:color w:val="19284F"/>
          <w:spacing w:val="7"/>
          <w:sz w:val="28"/>
          <w:szCs w:val="28"/>
          <w:lang w:eastAsia="uk-UA"/>
        </w:rPr>
        <w:t>Хань</w:t>
      </w:r>
      <w:proofErr w:type="spellEnd"/>
      <w:r w:rsidRPr="00004375">
        <w:rPr>
          <w:rFonts w:ascii="Times New Roman" w:eastAsia="Times New Roman" w:hAnsi="Times New Roman" w:cs="Times New Roman"/>
          <w:b/>
          <w:bCs/>
          <w:i/>
          <w:iCs/>
          <w:color w:val="19284F"/>
          <w:spacing w:val="7"/>
          <w:sz w:val="28"/>
          <w:szCs w:val="28"/>
          <w:lang w:eastAsia="uk-UA"/>
        </w:rPr>
        <w:t xml:space="preserve"> (206 р. до н. е. – 9 р. н. е.). Відбійні молотки, що приводились в дію водяним колесом, використовувались для </w:t>
      </w:r>
      <w:proofErr w:type="spellStart"/>
      <w:r w:rsidRPr="00004375">
        <w:rPr>
          <w:rFonts w:ascii="Times New Roman" w:eastAsia="Times New Roman" w:hAnsi="Times New Roman" w:cs="Times New Roman"/>
          <w:b/>
          <w:bCs/>
          <w:i/>
          <w:iCs/>
          <w:color w:val="19284F"/>
          <w:spacing w:val="7"/>
          <w:sz w:val="28"/>
          <w:szCs w:val="28"/>
          <w:lang w:eastAsia="uk-UA"/>
        </w:rPr>
        <w:t>обвалки</w:t>
      </w:r>
      <w:proofErr w:type="spellEnd"/>
      <w:r w:rsidRPr="00004375">
        <w:rPr>
          <w:rFonts w:ascii="Times New Roman" w:eastAsia="Times New Roman" w:hAnsi="Times New Roman" w:cs="Times New Roman"/>
          <w:b/>
          <w:bCs/>
          <w:i/>
          <w:iCs/>
          <w:color w:val="19284F"/>
          <w:spacing w:val="7"/>
          <w:sz w:val="28"/>
          <w:szCs w:val="28"/>
          <w:lang w:eastAsia="uk-UA"/>
        </w:rPr>
        <w:t xml:space="preserve"> зерна, розбивання руди та виробництва паперу.</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Доступність води недарма вважається важливим чинником економічного зростання поселення. Коли у 1771 році Річард </w:t>
      </w:r>
      <w:proofErr w:type="spellStart"/>
      <w:r w:rsidRPr="00004375">
        <w:rPr>
          <w:rFonts w:ascii="Times New Roman" w:eastAsia="Times New Roman" w:hAnsi="Times New Roman" w:cs="Times New Roman"/>
          <w:color w:val="19284F"/>
          <w:spacing w:val="7"/>
          <w:sz w:val="28"/>
          <w:szCs w:val="28"/>
          <w:lang w:eastAsia="uk-UA"/>
        </w:rPr>
        <w:t>Аркрайт</w:t>
      </w:r>
      <w:proofErr w:type="spellEnd"/>
      <w:r w:rsidRPr="00004375">
        <w:rPr>
          <w:rFonts w:ascii="Times New Roman" w:eastAsia="Times New Roman" w:hAnsi="Times New Roman" w:cs="Times New Roman"/>
          <w:color w:val="19284F"/>
          <w:spacing w:val="7"/>
          <w:sz w:val="28"/>
          <w:szCs w:val="28"/>
          <w:lang w:eastAsia="uk-UA"/>
        </w:rPr>
        <w:t xml:space="preserve"> збудував водяний млин «</w:t>
      </w:r>
      <w:proofErr w:type="spellStart"/>
      <w:r w:rsidRPr="00004375">
        <w:rPr>
          <w:rFonts w:ascii="Times New Roman" w:eastAsia="Times New Roman" w:hAnsi="Times New Roman" w:cs="Times New Roman"/>
          <w:color w:val="19284F"/>
          <w:spacing w:val="7"/>
          <w:sz w:val="28"/>
          <w:szCs w:val="28"/>
          <w:lang w:eastAsia="uk-UA"/>
        </w:rPr>
        <w:t>Кромфорд</w:t>
      </w:r>
      <w:proofErr w:type="spellEnd"/>
      <w:r w:rsidRPr="00004375">
        <w:rPr>
          <w:rFonts w:ascii="Times New Roman" w:eastAsia="Times New Roman" w:hAnsi="Times New Roman" w:cs="Times New Roman"/>
          <w:color w:val="19284F"/>
          <w:spacing w:val="7"/>
          <w:sz w:val="28"/>
          <w:szCs w:val="28"/>
          <w:lang w:eastAsia="uk-UA"/>
        </w:rPr>
        <w:t>» в Англії для обробки бавовни, він створив одну з перших у світі фабричних систем, в основі якої лежать принципи гідроенергетики.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Винаходи в галузі турбінних технологій</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Деякі ключові технологічні розробки гідроенергетики відбулися в першій половині дев'ятнадцятого століття. У 1827 році французький інженер </w:t>
      </w:r>
      <w:proofErr w:type="spellStart"/>
      <w:r w:rsidRPr="00004375">
        <w:rPr>
          <w:rFonts w:ascii="Times New Roman" w:eastAsia="Times New Roman" w:hAnsi="Times New Roman" w:cs="Times New Roman"/>
          <w:color w:val="19284F"/>
          <w:spacing w:val="7"/>
          <w:sz w:val="28"/>
          <w:szCs w:val="28"/>
          <w:lang w:eastAsia="uk-UA"/>
        </w:rPr>
        <w:t>Бенуа</w:t>
      </w:r>
      <w:proofErr w:type="spellEnd"/>
      <w:r w:rsidRPr="00004375">
        <w:rPr>
          <w:rFonts w:ascii="Times New Roman" w:eastAsia="Times New Roman" w:hAnsi="Times New Roman" w:cs="Times New Roman"/>
          <w:color w:val="19284F"/>
          <w:spacing w:val="7"/>
          <w:sz w:val="28"/>
          <w:szCs w:val="28"/>
          <w:lang w:eastAsia="uk-UA"/>
        </w:rPr>
        <w:t xml:space="preserve"> </w:t>
      </w:r>
      <w:proofErr w:type="spellStart"/>
      <w:r w:rsidRPr="00004375">
        <w:rPr>
          <w:rFonts w:ascii="Times New Roman" w:eastAsia="Times New Roman" w:hAnsi="Times New Roman" w:cs="Times New Roman"/>
          <w:color w:val="19284F"/>
          <w:spacing w:val="7"/>
          <w:sz w:val="28"/>
          <w:szCs w:val="28"/>
          <w:lang w:eastAsia="uk-UA"/>
        </w:rPr>
        <w:t>Фурнейрон</w:t>
      </w:r>
      <w:proofErr w:type="spellEnd"/>
      <w:r w:rsidRPr="00004375">
        <w:rPr>
          <w:rFonts w:ascii="Times New Roman" w:eastAsia="Times New Roman" w:hAnsi="Times New Roman" w:cs="Times New Roman"/>
          <w:color w:val="19284F"/>
          <w:spacing w:val="7"/>
          <w:sz w:val="28"/>
          <w:szCs w:val="28"/>
          <w:lang w:eastAsia="uk-UA"/>
        </w:rPr>
        <w:t xml:space="preserve"> створив турбіну, здатну давати потужність близько 6 кінських сил. І це була перша версія реактивної турбіни </w:t>
      </w:r>
      <w:proofErr w:type="spellStart"/>
      <w:r w:rsidRPr="00004375">
        <w:rPr>
          <w:rFonts w:ascii="Times New Roman" w:eastAsia="Times New Roman" w:hAnsi="Times New Roman" w:cs="Times New Roman"/>
          <w:color w:val="19284F"/>
          <w:spacing w:val="7"/>
          <w:sz w:val="28"/>
          <w:szCs w:val="28"/>
          <w:lang w:eastAsia="uk-UA"/>
        </w:rPr>
        <w:t>Фурнейрон</w:t>
      </w:r>
      <w:proofErr w:type="spellEnd"/>
      <w:r w:rsidRPr="00004375">
        <w:rPr>
          <w:rFonts w:ascii="Times New Roman" w:eastAsia="Times New Roman" w:hAnsi="Times New Roman" w:cs="Times New Roman"/>
          <w:color w:val="19284F"/>
          <w:spacing w:val="7"/>
          <w:sz w:val="28"/>
          <w:szCs w:val="28"/>
          <w:lang w:eastAsia="uk-UA"/>
        </w:rPr>
        <w:t>.</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У 1849 році </w:t>
      </w:r>
      <w:proofErr w:type="spellStart"/>
      <w:r w:rsidRPr="00004375">
        <w:rPr>
          <w:rFonts w:ascii="Times New Roman" w:eastAsia="Times New Roman" w:hAnsi="Times New Roman" w:cs="Times New Roman"/>
          <w:color w:val="19284F"/>
          <w:spacing w:val="7"/>
          <w:sz w:val="28"/>
          <w:szCs w:val="28"/>
          <w:lang w:eastAsia="uk-UA"/>
        </w:rPr>
        <w:t>британсько</w:t>
      </w:r>
      <w:proofErr w:type="spellEnd"/>
      <w:r w:rsidRPr="00004375">
        <w:rPr>
          <w:rFonts w:ascii="Times New Roman" w:eastAsia="Times New Roman" w:hAnsi="Times New Roman" w:cs="Times New Roman"/>
          <w:color w:val="19284F"/>
          <w:spacing w:val="7"/>
          <w:sz w:val="28"/>
          <w:szCs w:val="28"/>
          <w:lang w:eastAsia="uk-UA"/>
        </w:rPr>
        <w:t xml:space="preserve">-американський інженер Джеймс Френсіс розробив першу водну турбіну – турбіну Френсіс, яка досі лишається найбільш широко використовуваною гідротурбіною у світі. У 1870-х роках американський винахідник </w:t>
      </w:r>
      <w:proofErr w:type="spellStart"/>
      <w:r w:rsidRPr="00004375">
        <w:rPr>
          <w:rFonts w:ascii="Times New Roman" w:eastAsia="Times New Roman" w:hAnsi="Times New Roman" w:cs="Times New Roman"/>
          <w:color w:val="19284F"/>
          <w:spacing w:val="7"/>
          <w:sz w:val="28"/>
          <w:szCs w:val="28"/>
          <w:lang w:eastAsia="uk-UA"/>
        </w:rPr>
        <w:t>Лестер</w:t>
      </w:r>
      <w:proofErr w:type="spellEnd"/>
      <w:r w:rsidRPr="00004375">
        <w:rPr>
          <w:rFonts w:ascii="Times New Roman" w:eastAsia="Times New Roman" w:hAnsi="Times New Roman" w:cs="Times New Roman"/>
          <w:color w:val="19284F"/>
          <w:spacing w:val="7"/>
          <w:sz w:val="28"/>
          <w:szCs w:val="28"/>
          <w:lang w:eastAsia="uk-UA"/>
        </w:rPr>
        <w:t xml:space="preserve"> </w:t>
      </w:r>
      <w:proofErr w:type="spellStart"/>
      <w:r w:rsidRPr="00004375">
        <w:rPr>
          <w:rFonts w:ascii="Times New Roman" w:eastAsia="Times New Roman" w:hAnsi="Times New Roman" w:cs="Times New Roman"/>
          <w:color w:val="19284F"/>
          <w:spacing w:val="7"/>
          <w:sz w:val="28"/>
          <w:szCs w:val="28"/>
          <w:lang w:eastAsia="uk-UA"/>
        </w:rPr>
        <w:t>Аллан</w:t>
      </w:r>
      <w:proofErr w:type="spellEnd"/>
      <w:r w:rsidRPr="00004375">
        <w:rPr>
          <w:rFonts w:ascii="Times New Roman" w:eastAsia="Times New Roman" w:hAnsi="Times New Roman" w:cs="Times New Roman"/>
          <w:color w:val="19284F"/>
          <w:spacing w:val="7"/>
          <w:sz w:val="28"/>
          <w:szCs w:val="28"/>
          <w:lang w:eastAsia="uk-UA"/>
        </w:rPr>
        <w:t xml:space="preserve"> </w:t>
      </w:r>
      <w:proofErr w:type="spellStart"/>
      <w:r w:rsidRPr="00004375">
        <w:rPr>
          <w:rFonts w:ascii="Times New Roman" w:eastAsia="Times New Roman" w:hAnsi="Times New Roman" w:cs="Times New Roman"/>
          <w:color w:val="19284F"/>
          <w:spacing w:val="7"/>
          <w:sz w:val="28"/>
          <w:szCs w:val="28"/>
          <w:lang w:eastAsia="uk-UA"/>
        </w:rPr>
        <w:t>Пелтон</w:t>
      </w:r>
      <w:proofErr w:type="spellEnd"/>
      <w:r w:rsidRPr="00004375">
        <w:rPr>
          <w:rFonts w:ascii="Times New Roman" w:eastAsia="Times New Roman" w:hAnsi="Times New Roman" w:cs="Times New Roman"/>
          <w:color w:val="19284F"/>
          <w:spacing w:val="7"/>
          <w:sz w:val="28"/>
          <w:szCs w:val="28"/>
          <w:lang w:eastAsia="uk-UA"/>
        </w:rPr>
        <w:t xml:space="preserve"> розробив колесо </w:t>
      </w:r>
      <w:proofErr w:type="spellStart"/>
      <w:r w:rsidRPr="00004375">
        <w:rPr>
          <w:rFonts w:ascii="Times New Roman" w:eastAsia="Times New Roman" w:hAnsi="Times New Roman" w:cs="Times New Roman"/>
          <w:color w:val="19284F"/>
          <w:spacing w:val="7"/>
          <w:sz w:val="28"/>
          <w:szCs w:val="28"/>
          <w:lang w:eastAsia="uk-UA"/>
        </w:rPr>
        <w:t>Пелтона</w:t>
      </w:r>
      <w:proofErr w:type="spellEnd"/>
      <w:r w:rsidRPr="00004375">
        <w:rPr>
          <w:rFonts w:ascii="Times New Roman" w:eastAsia="Times New Roman" w:hAnsi="Times New Roman" w:cs="Times New Roman"/>
          <w:color w:val="19284F"/>
          <w:spacing w:val="7"/>
          <w:sz w:val="28"/>
          <w:szCs w:val="28"/>
          <w:lang w:eastAsia="uk-UA"/>
        </w:rPr>
        <w:t xml:space="preserve"> (також відоме як ковшова турбіна) – імпульсну водну турбіну, яку запатентував у 1880.</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Вже у 1913 році австрійський професор Віктор Каплан розробив турбіну Каплана – турбіну типу гвинта з регульованими лопатями. </w:t>
      </w:r>
      <w:r w:rsidRPr="00004375">
        <w:rPr>
          <w:rFonts w:ascii="Times New Roman" w:eastAsia="Times New Roman" w:hAnsi="Times New Roman" w:cs="Times New Roman"/>
          <w:i/>
          <w:iCs/>
          <w:color w:val="19284F"/>
          <w:spacing w:val="7"/>
          <w:sz w:val="28"/>
          <w:szCs w:val="28"/>
          <w:lang w:eastAsia="uk-UA"/>
        </w:rPr>
        <w:t xml:space="preserve">(Саме такі використовуються на більшості ГЕС </w:t>
      </w:r>
      <w:proofErr w:type="spellStart"/>
      <w:r w:rsidRPr="00004375">
        <w:rPr>
          <w:rFonts w:ascii="Times New Roman" w:eastAsia="Times New Roman" w:hAnsi="Times New Roman" w:cs="Times New Roman"/>
          <w:i/>
          <w:iCs/>
          <w:color w:val="19284F"/>
          <w:spacing w:val="7"/>
          <w:sz w:val="28"/>
          <w:szCs w:val="28"/>
          <w:lang w:eastAsia="uk-UA"/>
        </w:rPr>
        <w:t>Укргідроенерго</w:t>
      </w:r>
      <w:proofErr w:type="spellEnd"/>
      <w:r w:rsidRPr="00004375">
        <w:rPr>
          <w:rFonts w:ascii="Times New Roman" w:eastAsia="Times New Roman" w:hAnsi="Times New Roman" w:cs="Times New Roman"/>
          <w:i/>
          <w:iCs/>
          <w:color w:val="19284F"/>
          <w:spacing w:val="7"/>
          <w:sz w:val="28"/>
          <w:szCs w:val="28"/>
          <w:lang w:eastAsia="uk-UA"/>
        </w:rPr>
        <w:t xml:space="preserve"> – ред.)</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 xml:space="preserve">Перші гідроенергетичні </w:t>
      </w:r>
      <w:proofErr w:type="spellStart"/>
      <w:r w:rsidRPr="00004375">
        <w:rPr>
          <w:rFonts w:ascii="Times New Roman" w:eastAsia="Times New Roman" w:hAnsi="Times New Roman" w:cs="Times New Roman"/>
          <w:b/>
          <w:bCs/>
          <w:i/>
          <w:iCs/>
          <w:color w:val="19284F"/>
          <w:spacing w:val="7"/>
          <w:sz w:val="28"/>
          <w:szCs w:val="28"/>
          <w:lang w:eastAsia="uk-UA"/>
        </w:rPr>
        <w:t>проєкти</w:t>
      </w:r>
      <w:proofErr w:type="spellEnd"/>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Перший у світі гідроелектричний </w:t>
      </w:r>
      <w:proofErr w:type="spellStart"/>
      <w:r w:rsidRPr="00004375">
        <w:rPr>
          <w:rFonts w:ascii="Times New Roman" w:eastAsia="Times New Roman" w:hAnsi="Times New Roman" w:cs="Times New Roman"/>
          <w:color w:val="19284F"/>
          <w:spacing w:val="7"/>
          <w:sz w:val="28"/>
          <w:szCs w:val="28"/>
          <w:lang w:eastAsia="uk-UA"/>
        </w:rPr>
        <w:t>проєкт</w:t>
      </w:r>
      <w:proofErr w:type="spellEnd"/>
      <w:r w:rsidRPr="00004375">
        <w:rPr>
          <w:rFonts w:ascii="Times New Roman" w:eastAsia="Times New Roman" w:hAnsi="Times New Roman" w:cs="Times New Roman"/>
          <w:color w:val="19284F"/>
          <w:spacing w:val="7"/>
          <w:sz w:val="28"/>
          <w:szCs w:val="28"/>
          <w:lang w:eastAsia="uk-UA"/>
        </w:rPr>
        <w:t xml:space="preserve"> був застосований у 1878 році для живлення однієї лампи у сільському будинку у </w:t>
      </w:r>
      <w:proofErr w:type="spellStart"/>
      <w:r w:rsidRPr="00004375">
        <w:rPr>
          <w:rFonts w:ascii="Times New Roman" w:eastAsia="Times New Roman" w:hAnsi="Times New Roman" w:cs="Times New Roman"/>
          <w:color w:val="19284F"/>
          <w:spacing w:val="7"/>
          <w:sz w:val="28"/>
          <w:szCs w:val="28"/>
          <w:lang w:eastAsia="uk-UA"/>
        </w:rPr>
        <w:t>Нортумберленді</w:t>
      </w:r>
      <w:proofErr w:type="spellEnd"/>
      <w:r w:rsidRPr="00004375">
        <w:rPr>
          <w:rFonts w:ascii="Times New Roman" w:eastAsia="Times New Roman" w:hAnsi="Times New Roman" w:cs="Times New Roman"/>
          <w:color w:val="19284F"/>
          <w:spacing w:val="7"/>
          <w:sz w:val="28"/>
          <w:szCs w:val="28"/>
          <w:lang w:eastAsia="uk-UA"/>
        </w:rPr>
        <w:t xml:space="preserve"> в Англії. Через чотири роки у </w:t>
      </w:r>
      <w:proofErr w:type="spellStart"/>
      <w:r w:rsidRPr="00004375">
        <w:rPr>
          <w:rFonts w:ascii="Times New Roman" w:eastAsia="Times New Roman" w:hAnsi="Times New Roman" w:cs="Times New Roman"/>
          <w:color w:val="19284F"/>
          <w:spacing w:val="7"/>
          <w:sz w:val="28"/>
          <w:szCs w:val="28"/>
          <w:lang w:eastAsia="uk-UA"/>
        </w:rPr>
        <w:t>Вісконсіні</w:t>
      </w:r>
      <w:proofErr w:type="spellEnd"/>
      <w:r w:rsidRPr="00004375">
        <w:rPr>
          <w:rFonts w:ascii="Times New Roman" w:eastAsia="Times New Roman" w:hAnsi="Times New Roman" w:cs="Times New Roman"/>
          <w:color w:val="19284F"/>
          <w:spacing w:val="7"/>
          <w:sz w:val="28"/>
          <w:szCs w:val="28"/>
          <w:lang w:eastAsia="uk-UA"/>
        </w:rPr>
        <w:t>, США, була встановлена перша гідро-</w:t>
      </w:r>
      <w:r w:rsidRPr="00004375">
        <w:rPr>
          <w:rFonts w:ascii="Times New Roman" w:eastAsia="Times New Roman" w:hAnsi="Times New Roman" w:cs="Times New Roman"/>
          <w:color w:val="19284F"/>
          <w:spacing w:val="7"/>
          <w:sz w:val="28"/>
          <w:szCs w:val="28"/>
          <w:lang w:eastAsia="uk-UA"/>
        </w:rPr>
        <w:lastRenderedPageBreak/>
        <w:t>установка для обслуговування приватних та комерційних замовників. А вже за десять років запрацювали сотні гідроелектростанцій.</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У Північній Америці гідроелектростанції були встановлені в Гранд-</w:t>
      </w:r>
      <w:proofErr w:type="spellStart"/>
      <w:r w:rsidRPr="00004375">
        <w:rPr>
          <w:rFonts w:ascii="Times New Roman" w:eastAsia="Times New Roman" w:hAnsi="Times New Roman" w:cs="Times New Roman"/>
          <w:color w:val="19284F"/>
          <w:spacing w:val="7"/>
          <w:sz w:val="28"/>
          <w:szCs w:val="28"/>
          <w:lang w:eastAsia="uk-UA"/>
        </w:rPr>
        <w:t>Репідс</w:t>
      </w:r>
      <w:proofErr w:type="spellEnd"/>
      <w:r w:rsidRPr="00004375">
        <w:rPr>
          <w:rFonts w:ascii="Times New Roman" w:eastAsia="Times New Roman" w:hAnsi="Times New Roman" w:cs="Times New Roman"/>
          <w:color w:val="19284F"/>
          <w:spacing w:val="7"/>
          <w:sz w:val="28"/>
          <w:szCs w:val="28"/>
          <w:lang w:eastAsia="uk-UA"/>
        </w:rPr>
        <w:t xml:space="preserve">, Мічиган (1880), Оттава, Онтаріо (1881), </w:t>
      </w:r>
      <w:proofErr w:type="spellStart"/>
      <w:r w:rsidRPr="00004375">
        <w:rPr>
          <w:rFonts w:ascii="Times New Roman" w:eastAsia="Times New Roman" w:hAnsi="Times New Roman" w:cs="Times New Roman"/>
          <w:color w:val="19284F"/>
          <w:spacing w:val="7"/>
          <w:sz w:val="28"/>
          <w:szCs w:val="28"/>
          <w:lang w:eastAsia="uk-UA"/>
        </w:rPr>
        <w:t>Долгевіль</w:t>
      </w:r>
      <w:proofErr w:type="spellEnd"/>
      <w:r w:rsidRPr="00004375">
        <w:rPr>
          <w:rFonts w:ascii="Times New Roman" w:eastAsia="Times New Roman" w:hAnsi="Times New Roman" w:cs="Times New Roman"/>
          <w:color w:val="19284F"/>
          <w:spacing w:val="7"/>
          <w:sz w:val="28"/>
          <w:szCs w:val="28"/>
          <w:lang w:eastAsia="uk-UA"/>
        </w:rPr>
        <w:t>, Нью-Йорк (1881), Ніагарський водоспад, Нью-Йорк (1881). Вони використовувались для забезпечення потреб млинів та освітлення деяких будівель.</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На межі століть технологія поширилася по всьому світу. Німеччина виготовила першу трифазну гідроелектричну систему у 1891 році. У 1895 Австралія запустила першу державну гідроелектростанцію у Південній півкулі. У тому ж таки 1895 році була створена найпотужніша електростанція змінного струму на той час – гідроелектростанція Едварда Діна Адамса на Ніагарському водоспаді.</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На 1900 рік по всьому світу працювали вже сотні маленьких гідроелектростанцій. У Китаї в 1905 році на річці </w:t>
      </w:r>
      <w:proofErr w:type="spellStart"/>
      <w:r w:rsidRPr="00004375">
        <w:rPr>
          <w:rFonts w:ascii="Times New Roman" w:eastAsia="Times New Roman" w:hAnsi="Times New Roman" w:cs="Times New Roman"/>
          <w:color w:val="19284F"/>
          <w:spacing w:val="7"/>
          <w:sz w:val="28"/>
          <w:szCs w:val="28"/>
          <w:lang w:eastAsia="uk-UA"/>
        </w:rPr>
        <w:t>Сіндіань</w:t>
      </w:r>
      <w:proofErr w:type="spellEnd"/>
      <w:r w:rsidRPr="00004375">
        <w:rPr>
          <w:rFonts w:ascii="Times New Roman" w:eastAsia="Times New Roman" w:hAnsi="Times New Roman" w:cs="Times New Roman"/>
          <w:color w:val="19284F"/>
          <w:spacing w:val="7"/>
          <w:sz w:val="28"/>
          <w:szCs w:val="28"/>
          <w:lang w:eastAsia="uk-UA"/>
        </w:rPr>
        <w:t xml:space="preserve"> поблизу Тайбея була побудована гідроелектростанція зі встановленою потужністю 500 кВт.</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Століття стрімких змін</w:t>
      </w:r>
    </w:p>
    <w:p w:rsidR="00004375" w:rsidRPr="00004375" w:rsidRDefault="00004375" w:rsidP="00004375">
      <w:pPr>
        <w:spacing w:after="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Турбіна Френсіса, 1941 рік, ГЕС Гранд-Кулі, США (фото: durofy.com)</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ХХ століття було свідком швидких нововведень та змін у розбудові гідроенергетики.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Політика, прийнята президентом США </w:t>
      </w:r>
      <w:proofErr w:type="spellStart"/>
      <w:r w:rsidRPr="00004375">
        <w:rPr>
          <w:rFonts w:ascii="Times New Roman" w:eastAsia="Times New Roman" w:hAnsi="Times New Roman" w:cs="Times New Roman"/>
          <w:color w:val="19284F"/>
          <w:spacing w:val="7"/>
          <w:sz w:val="28"/>
          <w:szCs w:val="28"/>
          <w:lang w:eastAsia="uk-UA"/>
        </w:rPr>
        <w:t>Франкліном</w:t>
      </w:r>
      <w:proofErr w:type="spellEnd"/>
      <w:r w:rsidRPr="00004375">
        <w:rPr>
          <w:rFonts w:ascii="Times New Roman" w:eastAsia="Times New Roman" w:hAnsi="Times New Roman" w:cs="Times New Roman"/>
          <w:color w:val="19284F"/>
          <w:spacing w:val="7"/>
          <w:sz w:val="28"/>
          <w:szCs w:val="28"/>
          <w:lang w:eastAsia="uk-UA"/>
        </w:rPr>
        <w:t xml:space="preserve"> Рузвельтом у 1930-х роках, підтримала побудову багатоцільових </w:t>
      </w:r>
      <w:proofErr w:type="spellStart"/>
      <w:r w:rsidRPr="00004375">
        <w:rPr>
          <w:rFonts w:ascii="Times New Roman" w:eastAsia="Times New Roman" w:hAnsi="Times New Roman" w:cs="Times New Roman"/>
          <w:color w:val="19284F"/>
          <w:spacing w:val="7"/>
          <w:sz w:val="28"/>
          <w:szCs w:val="28"/>
          <w:lang w:eastAsia="uk-UA"/>
        </w:rPr>
        <w:t>проєктів</w:t>
      </w:r>
      <w:proofErr w:type="spellEnd"/>
      <w:r w:rsidRPr="00004375">
        <w:rPr>
          <w:rFonts w:ascii="Times New Roman" w:eastAsia="Times New Roman" w:hAnsi="Times New Roman" w:cs="Times New Roman"/>
          <w:color w:val="19284F"/>
          <w:spacing w:val="7"/>
          <w:sz w:val="28"/>
          <w:szCs w:val="28"/>
          <w:lang w:eastAsia="uk-UA"/>
        </w:rPr>
        <w:t>, серед яких греблі Гувера та Гранд-Кулі. В результаті на 1940 рік гідроенергетика забезпечувала 40% усієї виробленої електроенергії в країні.</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1940-1970-ті роки супроводжувалися сильним післявоєнним економічним зростанням та збільшенням населення, державні комунальні підприємства розбудовували гідроенергетику по всій Західній Європі, а також у Радянському Союзі, Північній Америці та Японії.</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Низька вартість гідроенергетики розглядалася як один з найкращих способів задоволення все зростаючого попиту на енергію і часто була пов'язана з розвитком енергоємних виробництв, таких як алюмінієві плавильні та металургійні заводи.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За останні десятиліття ХХ століття Бразилія та </w:t>
      </w:r>
      <w:hyperlink r:id="rId5" w:history="1">
        <w:r w:rsidRPr="00004375">
          <w:rPr>
            <w:rFonts w:ascii="Times New Roman" w:eastAsia="Times New Roman" w:hAnsi="Times New Roman" w:cs="Times New Roman"/>
            <w:color w:val="0081E2"/>
            <w:spacing w:val="7"/>
            <w:sz w:val="28"/>
            <w:szCs w:val="28"/>
            <w:u w:val="single"/>
            <w:lang w:eastAsia="uk-UA"/>
          </w:rPr>
          <w:t>Китай стали світовими лідерами у гідроенергетиці</w:t>
        </w:r>
      </w:hyperlink>
      <w:r w:rsidRPr="00004375">
        <w:rPr>
          <w:rFonts w:ascii="Times New Roman" w:eastAsia="Times New Roman" w:hAnsi="Times New Roman" w:cs="Times New Roman"/>
          <w:color w:val="19284F"/>
          <w:spacing w:val="7"/>
          <w:sz w:val="28"/>
          <w:szCs w:val="28"/>
          <w:lang w:eastAsia="uk-UA"/>
        </w:rPr>
        <w:t xml:space="preserve">. ГЕС </w:t>
      </w:r>
      <w:proofErr w:type="spellStart"/>
      <w:r w:rsidRPr="00004375">
        <w:rPr>
          <w:rFonts w:ascii="Times New Roman" w:eastAsia="Times New Roman" w:hAnsi="Times New Roman" w:cs="Times New Roman"/>
          <w:color w:val="19284F"/>
          <w:spacing w:val="7"/>
          <w:sz w:val="28"/>
          <w:szCs w:val="28"/>
          <w:lang w:eastAsia="uk-UA"/>
        </w:rPr>
        <w:t>Ітайпу</w:t>
      </w:r>
      <w:proofErr w:type="spellEnd"/>
      <w:r w:rsidRPr="00004375">
        <w:rPr>
          <w:rFonts w:ascii="Times New Roman" w:eastAsia="Times New Roman" w:hAnsi="Times New Roman" w:cs="Times New Roman"/>
          <w:color w:val="19284F"/>
          <w:spacing w:val="7"/>
          <w:sz w:val="28"/>
          <w:szCs w:val="28"/>
          <w:lang w:eastAsia="uk-UA"/>
        </w:rPr>
        <w:t xml:space="preserve"> потужністю 12 600 МВт, що знаходиться на кордоні Бразилії та Парагваю, запрацювала у 1984 році. Пізніше вона була модернізована до 14 000 МВт. Сьогодні її може затьмарити лише китайська гребля «Три ущелини» потужністю 22 500 МВт.</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lastRenderedPageBreak/>
        <w:t xml:space="preserve">Стрімкий розвиток призупинився в кінці 1980-х – напередодні значного падіння у 1990-х. Гальмування </w:t>
      </w:r>
      <w:proofErr w:type="spellStart"/>
      <w:r w:rsidRPr="00004375">
        <w:rPr>
          <w:rFonts w:ascii="Times New Roman" w:eastAsia="Times New Roman" w:hAnsi="Times New Roman" w:cs="Times New Roman"/>
          <w:color w:val="19284F"/>
          <w:spacing w:val="7"/>
          <w:sz w:val="28"/>
          <w:szCs w:val="28"/>
          <w:lang w:eastAsia="uk-UA"/>
        </w:rPr>
        <w:t>проєктів</w:t>
      </w:r>
      <w:proofErr w:type="spellEnd"/>
      <w:r w:rsidRPr="00004375">
        <w:rPr>
          <w:rFonts w:ascii="Times New Roman" w:eastAsia="Times New Roman" w:hAnsi="Times New Roman" w:cs="Times New Roman"/>
          <w:color w:val="19284F"/>
          <w:spacing w:val="7"/>
          <w:sz w:val="28"/>
          <w:szCs w:val="28"/>
          <w:lang w:eastAsia="uk-UA"/>
        </w:rPr>
        <w:t xml:space="preserve"> по всьому світі було пов'язано з фінансовими труднощами та занепокоєнням щодо екологічних та соціальних наслідків розвитку гідроенергетики. Кредити та інші форми підтримки від міжнародних фінансових установ, зокрема Світового банку, в кінці 90-х вичерпалися, що також вплинуло на будівництво об’єктів гідроенергетики.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Увага на стійкий розвиток</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Наприкінці століття, коли глобальне розуміння впливу на навколишнє середовище та суспільство зросло, були переглянуті цінність та роль гідроенергетики в національному розвитку. У 2000 році важливий звіт Всесвітньої комісії з гребель (WCD) кинув виклик існуючій практиці та ініціював зміни у плануванні та розвитку гідроенергетики, зосереджуючи більшу увагу на сталому розвитку та громадах.</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hyperlink r:id="rId6" w:history="1">
        <w:r w:rsidRPr="00004375">
          <w:rPr>
            <w:rFonts w:ascii="Times New Roman" w:eastAsia="Times New Roman" w:hAnsi="Times New Roman" w:cs="Times New Roman"/>
            <w:color w:val="0081E2"/>
            <w:spacing w:val="7"/>
            <w:sz w:val="28"/>
            <w:szCs w:val="28"/>
            <w:u w:val="single"/>
            <w:lang w:eastAsia="uk-UA"/>
          </w:rPr>
          <w:t>Міжнародна асоціація гідроенергетики (IHA)</w:t>
        </w:r>
      </w:hyperlink>
      <w:r w:rsidRPr="00004375">
        <w:rPr>
          <w:rFonts w:ascii="Times New Roman" w:eastAsia="Times New Roman" w:hAnsi="Times New Roman" w:cs="Times New Roman"/>
          <w:color w:val="19284F"/>
          <w:spacing w:val="7"/>
          <w:sz w:val="28"/>
          <w:szCs w:val="28"/>
          <w:lang w:eastAsia="uk-UA"/>
        </w:rPr>
        <w:t xml:space="preserve">, створена під егідою ЮНЕСКО в 1995 році, розпочала роботу над Директивами з питань сталого розвитку у 2004 році, які враховували Стратегічні пріоритети WCD, Захисну політику Світового банку, Стандарти діяльності Міжнародної фінансової корпорації та Принципи екватора. Такі керівні засади призвели до розробки Протоколу оцінювання стійкості гідроенергетики (HSAP) – багатостороннього інструменту для оцінки </w:t>
      </w:r>
      <w:proofErr w:type="spellStart"/>
      <w:r w:rsidRPr="00004375">
        <w:rPr>
          <w:rFonts w:ascii="Times New Roman" w:eastAsia="Times New Roman" w:hAnsi="Times New Roman" w:cs="Times New Roman"/>
          <w:color w:val="19284F"/>
          <w:spacing w:val="7"/>
          <w:sz w:val="28"/>
          <w:szCs w:val="28"/>
          <w:lang w:eastAsia="uk-UA"/>
        </w:rPr>
        <w:t>проєктів</w:t>
      </w:r>
      <w:proofErr w:type="spellEnd"/>
      <w:r w:rsidRPr="00004375">
        <w:rPr>
          <w:rFonts w:ascii="Times New Roman" w:eastAsia="Times New Roman" w:hAnsi="Times New Roman" w:cs="Times New Roman"/>
          <w:color w:val="19284F"/>
          <w:spacing w:val="7"/>
          <w:sz w:val="28"/>
          <w:szCs w:val="28"/>
          <w:lang w:eastAsia="uk-UA"/>
        </w:rPr>
        <w:t xml:space="preserve"> на всіх етапах їх життєвого циклу.</w:t>
      </w:r>
    </w:p>
    <w:p w:rsidR="00004375" w:rsidRPr="00004375" w:rsidRDefault="00004375" w:rsidP="00004375">
      <w:pPr>
        <w:spacing w:after="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Тут було розташоване водяне колесо млина </w:t>
      </w:r>
      <w:proofErr w:type="spellStart"/>
      <w:r w:rsidRPr="00004375">
        <w:rPr>
          <w:rFonts w:ascii="Times New Roman" w:eastAsia="Times New Roman" w:hAnsi="Times New Roman" w:cs="Times New Roman"/>
          <w:color w:val="19284F"/>
          <w:spacing w:val="7"/>
          <w:sz w:val="28"/>
          <w:szCs w:val="28"/>
          <w:lang w:eastAsia="uk-UA"/>
        </w:rPr>
        <w:t>Кромфорд</w:t>
      </w:r>
      <w:proofErr w:type="spellEnd"/>
      <w:r w:rsidRPr="00004375">
        <w:rPr>
          <w:rFonts w:ascii="Times New Roman" w:eastAsia="Times New Roman" w:hAnsi="Times New Roman" w:cs="Times New Roman"/>
          <w:color w:val="19284F"/>
          <w:spacing w:val="7"/>
          <w:sz w:val="28"/>
          <w:szCs w:val="28"/>
          <w:lang w:eastAsia="uk-UA"/>
        </w:rPr>
        <w:br/>
        <w:t>(Англія) у 1771 році (фото: wikipedia.org)</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Ці події призвели до кардинального зрушення в плануванні, розробці та експлуатації гідроенергетичних </w:t>
      </w:r>
      <w:proofErr w:type="spellStart"/>
      <w:r w:rsidRPr="00004375">
        <w:rPr>
          <w:rFonts w:ascii="Times New Roman" w:eastAsia="Times New Roman" w:hAnsi="Times New Roman" w:cs="Times New Roman"/>
          <w:color w:val="19284F"/>
          <w:spacing w:val="7"/>
          <w:sz w:val="28"/>
          <w:szCs w:val="28"/>
          <w:lang w:eastAsia="uk-UA"/>
        </w:rPr>
        <w:t>проєктів</w:t>
      </w:r>
      <w:proofErr w:type="spellEnd"/>
      <w:r w:rsidRPr="00004375">
        <w:rPr>
          <w:rFonts w:ascii="Times New Roman" w:eastAsia="Times New Roman" w:hAnsi="Times New Roman" w:cs="Times New Roman"/>
          <w:color w:val="19284F"/>
          <w:spacing w:val="7"/>
          <w:sz w:val="28"/>
          <w:szCs w:val="28"/>
          <w:lang w:eastAsia="uk-UA"/>
        </w:rPr>
        <w:t xml:space="preserve"> та вилилися у все більше визнання ролі технологій в боротьбі зі змінами клімату, зменшенням бідності та підвищенням рівня життя.</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Нова ера гідроенергетики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Невдовзі після початку двадцять першого століття розвиток гідроенергетики набув нової сили, особливо в Азії та Південній Америці.</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У період з 2000 по 2017 рік у всьому світі було додано майже 500 </w:t>
      </w:r>
      <w:proofErr w:type="spellStart"/>
      <w:r w:rsidRPr="00004375">
        <w:rPr>
          <w:rFonts w:ascii="Times New Roman" w:eastAsia="Times New Roman" w:hAnsi="Times New Roman" w:cs="Times New Roman"/>
          <w:color w:val="19284F"/>
          <w:spacing w:val="7"/>
          <w:sz w:val="28"/>
          <w:szCs w:val="28"/>
          <w:lang w:eastAsia="uk-UA"/>
        </w:rPr>
        <w:t>ГВт</w:t>
      </w:r>
      <w:proofErr w:type="spellEnd"/>
      <w:r w:rsidRPr="00004375">
        <w:rPr>
          <w:rFonts w:ascii="Times New Roman" w:eastAsia="Times New Roman" w:hAnsi="Times New Roman" w:cs="Times New Roman"/>
          <w:color w:val="19284F"/>
          <w:spacing w:val="7"/>
          <w:sz w:val="28"/>
          <w:szCs w:val="28"/>
          <w:lang w:eastAsia="uk-UA"/>
        </w:rPr>
        <w:t xml:space="preserve"> встановленої гідроенергетичної потужності, що показало зростання у 65%.</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Значне зростання встановленої потужності гідроенергетики зумовлене різними, але  взаємопов'язаними факторами, зокрема:</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i/>
          <w:iCs/>
          <w:color w:val="19284F"/>
          <w:spacing w:val="7"/>
          <w:sz w:val="28"/>
          <w:szCs w:val="28"/>
          <w:lang w:eastAsia="uk-UA"/>
        </w:rPr>
        <w:t>Попит на енергію в країнах, що розвиваються</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lastRenderedPageBreak/>
        <w:t xml:space="preserve">Країнам, що розвиваються, включаючи Бразилію та Китай, були необхідні доступні, надійні та стійкі джерела електроенергії для підтримки швидкого економічного зростання. Починаючи з 2000 року, Китай більш ніж вчетверо підвищив встановлену потужність – до 341 </w:t>
      </w:r>
      <w:proofErr w:type="spellStart"/>
      <w:r w:rsidRPr="00004375">
        <w:rPr>
          <w:rFonts w:ascii="Times New Roman" w:eastAsia="Times New Roman" w:hAnsi="Times New Roman" w:cs="Times New Roman"/>
          <w:color w:val="19284F"/>
          <w:spacing w:val="7"/>
          <w:sz w:val="28"/>
          <w:szCs w:val="28"/>
          <w:lang w:eastAsia="uk-UA"/>
        </w:rPr>
        <w:t>ГВт</w:t>
      </w:r>
      <w:proofErr w:type="spellEnd"/>
      <w:r w:rsidRPr="00004375">
        <w:rPr>
          <w:rFonts w:ascii="Times New Roman" w:eastAsia="Times New Roman" w:hAnsi="Times New Roman" w:cs="Times New Roman"/>
          <w:color w:val="19284F"/>
          <w:spacing w:val="7"/>
          <w:sz w:val="28"/>
          <w:szCs w:val="28"/>
          <w:lang w:eastAsia="uk-UA"/>
        </w:rPr>
        <w:t xml:space="preserve"> (дані на 2017 р.), що склало половину приросту гідроенергетичної потужності світу.</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i/>
          <w:iCs/>
          <w:color w:val="19284F"/>
          <w:spacing w:val="7"/>
          <w:sz w:val="28"/>
          <w:szCs w:val="28"/>
          <w:lang w:eastAsia="uk-UA"/>
        </w:rPr>
        <w:t>Розвиток торгівлі та інвестиційного ринку</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Бум інвестицій та торгівельних зв’язків між країнами, що розвиваються став важливим джерелом фінансування гідроенергетики. З 2004 по 2012 рік світова торгівля гідроенергією та обладнанням зросла з відмітки менше 10% до майже 50%.</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Національні банки розвитку та приватні інвестори з країн, що розвиваються, таких як Китай, Бразилія та Таїланд, стали основними учасниками прямих іноземних інвестицій, які в минулому значною мірою забезпечувались міжнародними агенціями та банками розвитку.</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З 2000 по 2016 роки китайські компанії та банки вклали майже $25 млрд у </w:t>
      </w:r>
      <w:proofErr w:type="spellStart"/>
      <w:r w:rsidRPr="00004375">
        <w:rPr>
          <w:rFonts w:ascii="Times New Roman" w:eastAsia="Times New Roman" w:hAnsi="Times New Roman" w:cs="Times New Roman"/>
          <w:color w:val="19284F"/>
          <w:spacing w:val="7"/>
          <w:sz w:val="28"/>
          <w:szCs w:val="28"/>
          <w:lang w:eastAsia="uk-UA"/>
        </w:rPr>
        <w:t>проєкти</w:t>
      </w:r>
      <w:proofErr w:type="spellEnd"/>
      <w:r w:rsidRPr="00004375">
        <w:rPr>
          <w:rFonts w:ascii="Times New Roman" w:eastAsia="Times New Roman" w:hAnsi="Times New Roman" w:cs="Times New Roman"/>
          <w:color w:val="19284F"/>
          <w:spacing w:val="7"/>
          <w:sz w:val="28"/>
          <w:szCs w:val="28"/>
          <w:lang w:eastAsia="uk-UA"/>
        </w:rPr>
        <w:t xml:space="preserve"> за кордоном і таким чином стали світовими лідерами в розвитку гідроенергетики.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i/>
          <w:iCs/>
          <w:color w:val="19284F"/>
          <w:spacing w:val="7"/>
          <w:sz w:val="28"/>
          <w:szCs w:val="28"/>
          <w:lang w:eastAsia="uk-UA"/>
        </w:rPr>
        <w:t>Багатосторонні угоди та цілі</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В останнє десятиліття спостерігається збільшення визнання ролі гідроенергетики у досягненні міжнародних угод щодо сталого розвитку. Зокрема, невеликі гідроенергетичні проекти (потужністю до 20 МВт) отримали користь від Механізму чистого розвитку, який був введений для заохочення чистого та сталого розвитку в рамках Кіотського протоколу, попередника Паризької угоди.</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i/>
          <w:iCs/>
          <w:color w:val="19284F"/>
          <w:spacing w:val="7"/>
          <w:sz w:val="28"/>
          <w:szCs w:val="28"/>
          <w:lang w:eastAsia="uk-UA"/>
        </w:rPr>
        <w:t>Підтримка Світового банку та МФО</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Кредити Світового банку на розвиток гідроенергетики збільшилися з декількох мільйонів доларів у 1999 році до майже $2 млрд у 2014. Світовий банк також розширив свою роль: від інвестора до співзасновника, який допомагає з технічними знаннями та залучає до співпраці фінансові установи. Незважаючи на те, що грошова вартість кредитування Світового банку є незначною часткою від загальної суми, що інвестується в цей сектор щороку, цікавість банку до гідроенергетики заохочує приватний сектор до збільшення інвестицій.</w:t>
      </w:r>
    </w:p>
    <w:p w:rsidR="00004375" w:rsidRPr="00004375" w:rsidRDefault="00004375" w:rsidP="00004375">
      <w:pPr>
        <w:spacing w:after="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Зростання встановленої потужності гідроенергетики світу, починаючи з 1900 року (за даними IHA)</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b/>
          <w:bCs/>
          <w:i/>
          <w:iCs/>
          <w:color w:val="19284F"/>
          <w:spacing w:val="7"/>
          <w:sz w:val="28"/>
          <w:szCs w:val="28"/>
          <w:lang w:eastAsia="uk-UA"/>
        </w:rPr>
        <w:t>Майбутнє</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lastRenderedPageBreak/>
        <w:t>Завдяки безлічі послуг та переваг гідроенергетика, як очікується, залишатиметься найбільшим світовим джерелом відновлюваної енергії протягом наступних років. Крім того, гідроенергетика має значний невикористаний потенціал. Очікується, що в майбутньому найбільше зростання сектора відбуватиметься </w:t>
      </w:r>
      <w:hyperlink r:id="rId7" w:history="1">
        <w:r w:rsidRPr="00004375">
          <w:rPr>
            <w:rFonts w:ascii="Times New Roman" w:eastAsia="Times New Roman" w:hAnsi="Times New Roman" w:cs="Times New Roman"/>
            <w:color w:val="0081E2"/>
            <w:spacing w:val="7"/>
            <w:sz w:val="28"/>
            <w:szCs w:val="28"/>
            <w:u w:val="single"/>
            <w:lang w:eastAsia="uk-UA"/>
          </w:rPr>
          <w:t>в Африці</w:t>
        </w:r>
      </w:hyperlink>
      <w:r w:rsidRPr="00004375">
        <w:rPr>
          <w:rFonts w:ascii="Times New Roman" w:eastAsia="Times New Roman" w:hAnsi="Times New Roman" w:cs="Times New Roman"/>
          <w:color w:val="19284F"/>
          <w:spacing w:val="7"/>
          <w:sz w:val="28"/>
          <w:szCs w:val="28"/>
          <w:lang w:eastAsia="uk-UA"/>
        </w:rPr>
        <w:t> та Азії.</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У 2018 році IHA у своєму щорічному звіті про стан гідроенергетики повідомила, що світова встановлена потужність гідроенергетики зросла до 1267 </w:t>
      </w:r>
      <w:proofErr w:type="spellStart"/>
      <w:r w:rsidRPr="00004375">
        <w:rPr>
          <w:rFonts w:ascii="Times New Roman" w:eastAsia="Times New Roman" w:hAnsi="Times New Roman" w:cs="Times New Roman"/>
          <w:color w:val="19284F"/>
          <w:spacing w:val="7"/>
          <w:sz w:val="28"/>
          <w:szCs w:val="28"/>
          <w:lang w:eastAsia="uk-UA"/>
        </w:rPr>
        <w:t>ГВт</w:t>
      </w:r>
      <w:proofErr w:type="spellEnd"/>
      <w:r w:rsidRPr="00004375">
        <w:rPr>
          <w:rFonts w:ascii="Times New Roman" w:eastAsia="Times New Roman" w:hAnsi="Times New Roman" w:cs="Times New Roman"/>
          <w:color w:val="19284F"/>
          <w:spacing w:val="7"/>
          <w:sz w:val="28"/>
          <w:szCs w:val="28"/>
          <w:lang w:eastAsia="uk-UA"/>
        </w:rPr>
        <w:t xml:space="preserve">, з рекордними 4185 </w:t>
      </w:r>
      <w:proofErr w:type="spellStart"/>
      <w:r w:rsidRPr="00004375">
        <w:rPr>
          <w:rFonts w:ascii="Times New Roman" w:eastAsia="Times New Roman" w:hAnsi="Times New Roman" w:cs="Times New Roman"/>
          <w:color w:val="19284F"/>
          <w:spacing w:val="7"/>
          <w:sz w:val="28"/>
          <w:szCs w:val="28"/>
          <w:lang w:eastAsia="uk-UA"/>
        </w:rPr>
        <w:t>ТВт</w:t>
      </w:r>
      <w:proofErr w:type="spellEnd"/>
      <w:r w:rsidRPr="00004375">
        <w:rPr>
          <w:rFonts w:ascii="Times New Roman" w:eastAsia="Times New Roman" w:hAnsi="Times New Roman" w:cs="Times New Roman"/>
          <w:color w:val="19284F"/>
          <w:spacing w:val="7"/>
          <w:sz w:val="28"/>
          <w:szCs w:val="28"/>
          <w:lang w:eastAsia="uk-UA"/>
        </w:rPr>
        <w:t>*годин, що були вироблені у 2017 році.</w:t>
      </w:r>
    </w:p>
    <w:p w:rsidR="00004375" w:rsidRPr="00004375" w:rsidRDefault="00004375" w:rsidP="00004375">
      <w:pPr>
        <w:spacing w:after="180" w:line="240" w:lineRule="auto"/>
        <w:ind w:firstLine="567"/>
        <w:jc w:val="both"/>
        <w:rPr>
          <w:rFonts w:ascii="Times New Roman" w:eastAsia="Times New Roman" w:hAnsi="Times New Roman" w:cs="Times New Roman"/>
          <w:color w:val="19284F"/>
          <w:spacing w:val="7"/>
          <w:sz w:val="28"/>
          <w:szCs w:val="28"/>
          <w:lang w:eastAsia="uk-UA"/>
        </w:rPr>
      </w:pPr>
      <w:r w:rsidRPr="00004375">
        <w:rPr>
          <w:rFonts w:ascii="Times New Roman" w:eastAsia="Times New Roman" w:hAnsi="Times New Roman" w:cs="Times New Roman"/>
          <w:color w:val="19284F"/>
          <w:spacing w:val="7"/>
          <w:sz w:val="28"/>
          <w:szCs w:val="28"/>
          <w:lang w:eastAsia="uk-UA"/>
        </w:rPr>
        <w:t xml:space="preserve">За даними Міжнародного енергетичного агентства, для досягнення основних енергетичних складових Цілей сталого розвитку, в наступні двадцять років потрібно буде забезпечити додаткові 800 </w:t>
      </w:r>
      <w:proofErr w:type="spellStart"/>
      <w:r w:rsidRPr="00004375">
        <w:rPr>
          <w:rFonts w:ascii="Times New Roman" w:eastAsia="Times New Roman" w:hAnsi="Times New Roman" w:cs="Times New Roman"/>
          <w:color w:val="19284F"/>
          <w:spacing w:val="7"/>
          <w:sz w:val="28"/>
          <w:szCs w:val="28"/>
          <w:lang w:eastAsia="uk-UA"/>
        </w:rPr>
        <w:t>ГВт</w:t>
      </w:r>
      <w:proofErr w:type="spellEnd"/>
      <w:r w:rsidRPr="00004375">
        <w:rPr>
          <w:rFonts w:ascii="Times New Roman" w:eastAsia="Times New Roman" w:hAnsi="Times New Roman" w:cs="Times New Roman"/>
          <w:color w:val="19284F"/>
          <w:spacing w:val="7"/>
          <w:sz w:val="28"/>
          <w:szCs w:val="28"/>
          <w:lang w:eastAsia="uk-UA"/>
        </w:rPr>
        <w:t>, отримані саме за допомогою гідроенергетики.</w:t>
      </w:r>
    </w:p>
    <w:p w:rsidR="00494695" w:rsidRPr="00004375" w:rsidRDefault="00494695" w:rsidP="00004375">
      <w:pPr>
        <w:ind w:firstLine="567"/>
        <w:jc w:val="both"/>
        <w:rPr>
          <w:rFonts w:ascii="Times New Roman" w:hAnsi="Times New Roman" w:cs="Times New Roman"/>
          <w:sz w:val="28"/>
          <w:szCs w:val="28"/>
        </w:rPr>
      </w:pPr>
    </w:p>
    <w:sectPr w:rsidR="00494695" w:rsidRPr="0000437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027"/>
    <w:multiLevelType w:val="multilevel"/>
    <w:tmpl w:val="69BA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75"/>
    <w:rsid w:val="00004375"/>
    <w:rsid w:val="001D373D"/>
    <w:rsid w:val="00494695"/>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4CE0"/>
  <w15:chartTrackingRefBased/>
  <w15:docId w15:val="{B31A828F-5C1D-4C62-9F08-953061A8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3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004375"/>
    <w:rPr>
      <w:i/>
      <w:iCs/>
    </w:rPr>
  </w:style>
  <w:style w:type="character" w:styleId="a5">
    <w:name w:val="Strong"/>
    <w:basedOn w:val="a0"/>
    <w:uiPriority w:val="22"/>
    <w:qFormat/>
    <w:rsid w:val="00004375"/>
    <w:rPr>
      <w:b/>
      <w:bCs/>
    </w:rPr>
  </w:style>
  <w:style w:type="character" w:styleId="a6">
    <w:name w:val="Hyperlink"/>
    <w:basedOn w:val="a0"/>
    <w:uiPriority w:val="99"/>
    <w:semiHidden/>
    <w:unhideWhenUsed/>
    <w:rsid w:val="00004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4597">
      <w:bodyDiv w:val="1"/>
      <w:marLeft w:val="0"/>
      <w:marRight w:val="0"/>
      <w:marTop w:val="0"/>
      <w:marBottom w:val="0"/>
      <w:divBdr>
        <w:top w:val="none" w:sz="0" w:space="0" w:color="auto"/>
        <w:left w:val="none" w:sz="0" w:space="0" w:color="auto"/>
        <w:bottom w:val="none" w:sz="0" w:space="0" w:color="auto"/>
        <w:right w:val="none" w:sz="0" w:space="0" w:color="auto"/>
      </w:divBdr>
      <w:divsChild>
        <w:div w:id="928344148">
          <w:marLeft w:val="0"/>
          <w:marRight w:val="0"/>
          <w:marTop w:val="0"/>
          <w:marBottom w:val="0"/>
          <w:divBdr>
            <w:top w:val="none" w:sz="0" w:space="0" w:color="auto"/>
            <w:left w:val="none" w:sz="0" w:space="0" w:color="auto"/>
            <w:bottom w:val="none" w:sz="0" w:space="0" w:color="auto"/>
            <w:right w:val="none" w:sz="0" w:space="0" w:color="auto"/>
          </w:divBdr>
        </w:div>
      </w:divsChild>
    </w:div>
    <w:div w:id="2075421501">
      <w:bodyDiv w:val="1"/>
      <w:marLeft w:val="0"/>
      <w:marRight w:val="0"/>
      <w:marTop w:val="0"/>
      <w:marBottom w:val="0"/>
      <w:divBdr>
        <w:top w:val="none" w:sz="0" w:space="0" w:color="auto"/>
        <w:left w:val="none" w:sz="0" w:space="0" w:color="auto"/>
        <w:bottom w:val="none" w:sz="0" w:space="0" w:color="auto"/>
        <w:right w:val="none" w:sz="0" w:space="0" w:color="auto"/>
      </w:divBdr>
      <w:divsChild>
        <w:div w:id="1590772757">
          <w:marLeft w:val="0"/>
          <w:marRight w:val="0"/>
          <w:marTop w:val="0"/>
          <w:marBottom w:val="225"/>
          <w:divBdr>
            <w:top w:val="none" w:sz="0" w:space="0" w:color="auto"/>
            <w:left w:val="none" w:sz="0" w:space="0" w:color="auto"/>
            <w:bottom w:val="none" w:sz="0" w:space="0" w:color="auto"/>
            <w:right w:val="none" w:sz="0" w:space="0" w:color="auto"/>
          </w:divBdr>
        </w:div>
        <w:div w:id="174478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he.gov.ua/media_tsentr/novyny/rozbudova-gidroenergetiki-v-afr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he.gov.ua/media_tsentr/novyny/ukrgidroenergo-ta-mizhnarodna-asociaciya-gidroenergetiki-obednayut-zusillya" TargetMode="External"/><Relationship Id="rId5" Type="http://schemas.openxmlformats.org/officeDocument/2006/relationships/hyperlink" Target="https://uhe.gov.ua/media_tsentr/novyny/kitaiskii-dosvid-u-gidroenergetici-ak-novi-tehnologii-dopomozut-ukrai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9396</Words>
  <Characters>5356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2024-10-14T15:22:00Z</dcterms:created>
  <dcterms:modified xsi:type="dcterms:W3CDTF">2024-10-14T15:25:00Z</dcterms:modified>
</cp:coreProperties>
</file>