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31" w:rsidRPr="00B472F1" w:rsidRDefault="00D77231" w:rsidP="00D77231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Автоматичне керування ходом доменного процесу</w:t>
      </w:r>
      <w:r w:rsidRPr="00B472F1">
        <w:rPr>
          <w:bCs/>
          <w:iCs/>
          <w:sz w:val="28"/>
          <w:szCs w:val="28"/>
          <w:lang w:val="uk-UA"/>
        </w:rPr>
        <w:t>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B472F1">
        <w:rPr>
          <w:sz w:val="28"/>
          <w:szCs w:val="28"/>
          <w:lang w:val="uk-UA"/>
        </w:rPr>
        <w:t>Сучасний стан і напрямки розвитку чорної металургії України в ХХІ столітті.</w:t>
      </w:r>
    </w:p>
    <w:p w:rsidR="00D77231" w:rsidRPr="00B472F1" w:rsidRDefault="00D77231" w:rsidP="00D77231">
      <w:pPr>
        <w:pStyle w:val="a3"/>
        <w:numPr>
          <w:ilvl w:val="0"/>
          <w:numId w:val="2"/>
        </w:numPr>
        <w:spacing w:line="360" w:lineRule="auto"/>
        <w:rPr>
          <w:bCs/>
          <w:iCs/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Критерії оцінки ходу відновлювального процесу в доменній печі</w:t>
      </w:r>
      <w:r w:rsidRPr="00B472F1">
        <w:rPr>
          <w:bCs/>
          <w:iCs/>
          <w:sz w:val="28"/>
          <w:szCs w:val="28"/>
          <w:lang w:val="uk-UA"/>
        </w:rPr>
        <w:t>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Характеристика основних техніко-економічних показників доменної плавки.</w:t>
      </w:r>
    </w:p>
    <w:p w:rsidR="00D77231" w:rsidRPr="00B472F1" w:rsidRDefault="00D77231" w:rsidP="00D7723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Техніко-економічні наслідки нагріву і зволоження дуття.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Металургійна оцінка залізорудних матеріалів.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Вплив на технологію плавки підвищення вмісту заліза.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Вплив на технологію плавки зміни мінералогічного складу залізорудних матеріалів.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Технологічні наслідки виводу вапняку з доменної шихти.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Вплив коливань хімічного складу шихти та параметрів плавки на техніко-економічні показники доменної плавки.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Показники відхилення ходу печі. Способи керування ходом доменної печі.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 xml:space="preserve">Технологічні режими плавки різних видів чавуну. 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B472F1">
        <w:rPr>
          <w:sz w:val="28"/>
          <w:szCs w:val="28"/>
          <w:lang w:val="uk-UA"/>
        </w:rPr>
        <w:t>Позадоменна</w:t>
      </w:r>
      <w:proofErr w:type="spellEnd"/>
      <w:r w:rsidRPr="00B472F1">
        <w:rPr>
          <w:sz w:val="28"/>
          <w:szCs w:val="28"/>
          <w:lang w:val="uk-UA"/>
        </w:rPr>
        <w:t xml:space="preserve"> обробка чавуну.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spacing w:line="360" w:lineRule="auto"/>
        <w:rPr>
          <w:color w:val="000000"/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Використання газу, пилу та шлаку як вторинних ресурсів</w:t>
      </w:r>
      <w:r w:rsidRPr="00B472F1">
        <w:rPr>
          <w:bCs/>
          <w:iCs/>
          <w:sz w:val="28"/>
          <w:szCs w:val="28"/>
          <w:lang w:val="uk-UA"/>
        </w:rPr>
        <w:t>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Техніко-економічні наслідки збагачення дуття киснем.</w:t>
      </w:r>
    </w:p>
    <w:p w:rsidR="00B472F1" w:rsidRPr="00B472F1" w:rsidRDefault="00B472F1" w:rsidP="00B472F1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B472F1">
        <w:rPr>
          <w:sz w:val="28"/>
          <w:szCs w:val="28"/>
          <w:lang w:val="uk-UA"/>
        </w:rPr>
        <w:t>Техніко-економічні наслідки підвищеного тиску газів.</w:t>
      </w:r>
    </w:p>
    <w:p w:rsidR="00BC4066" w:rsidRDefault="00BC4066" w:rsidP="00BC4066">
      <w:pPr>
        <w:ind w:left="142" w:firstLine="425"/>
        <w:jc w:val="both"/>
        <w:rPr>
          <w:sz w:val="28"/>
          <w:szCs w:val="28"/>
          <w:lang w:val="uk-UA"/>
        </w:rPr>
      </w:pPr>
    </w:p>
    <w:p w:rsidR="00E10BE2" w:rsidRPr="00BC4066" w:rsidRDefault="00E10BE2">
      <w:pPr>
        <w:rPr>
          <w:lang w:val="uk-UA"/>
        </w:rPr>
      </w:pPr>
    </w:p>
    <w:sectPr w:rsidR="00E10BE2" w:rsidRPr="00BC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CE5"/>
    <w:multiLevelType w:val="hybridMultilevel"/>
    <w:tmpl w:val="5882F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5783E"/>
    <w:multiLevelType w:val="hybridMultilevel"/>
    <w:tmpl w:val="35184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66"/>
    <w:rsid w:val="00B472F1"/>
    <w:rsid w:val="00BC4066"/>
    <w:rsid w:val="00CA7BE9"/>
    <w:rsid w:val="00D77231"/>
    <w:rsid w:val="00E1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47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2F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B47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47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2F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B4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2016-09-03T05:50:00Z</dcterms:created>
  <dcterms:modified xsi:type="dcterms:W3CDTF">2024-10-15T19:24:00Z</dcterms:modified>
</cp:coreProperties>
</file>