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61" w:rsidRPr="003A0563" w:rsidRDefault="00E01B61" w:rsidP="00E01B61">
      <w:pPr>
        <w:numPr>
          <w:ilvl w:val="0"/>
          <w:numId w:val="66"/>
        </w:numPr>
        <w:tabs>
          <w:tab w:val="clear" w:pos="720"/>
          <w:tab w:val="num" w:pos="426"/>
        </w:tabs>
        <w:ind w:left="0" w:firstLine="0"/>
        <w:jc w:val="center"/>
        <w:rPr>
          <w:b/>
          <w:szCs w:val="28"/>
          <w:lang w:val="uk-UA"/>
        </w:rPr>
      </w:pPr>
      <w:r w:rsidRPr="003A0563">
        <w:rPr>
          <w:b/>
          <w:szCs w:val="28"/>
          <w:lang w:val="uk-UA"/>
        </w:rPr>
        <w:t xml:space="preserve">Орієнтовні питання </w:t>
      </w:r>
    </w:p>
    <w:p w:rsidR="00E01B61" w:rsidRPr="003A0563" w:rsidRDefault="00E01B61" w:rsidP="00E01B61">
      <w:pPr>
        <w:ind w:left="709"/>
        <w:jc w:val="both"/>
        <w:rPr>
          <w:b/>
          <w:szCs w:val="28"/>
          <w:lang w:val="uk-UA"/>
        </w:rPr>
      </w:pP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Основні трансформаційні процеси сучасності з точки зору інформаційної безпеки.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Тотожності та відмінності сутностей війни та збройного конфлікту.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Основні види війн. Основні цілі та завдання сучасних війн.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Витоки </w:t>
      </w:r>
      <w:r w:rsidRPr="003A0563">
        <w:rPr>
          <w:sz w:val="24"/>
          <w:lang w:val="uk-UA"/>
        </w:rPr>
        <w:t>трансформаційних процесів організації та проведення локальних та регіональних конфліктів та війн</w:t>
      </w:r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Характерні ознаки гібридних війн.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Основна спрямованість </w:t>
      </w:r>
      <w:r w:rsidRPr="003A0563">
        <w:rPr>
          <w:sz w:val="24"/>
          <w:lang w:val="uk-UA"/>
        </w:rPr>
        <w:t>трансформаційних процесів організації та проведення локальних та регіональних конфліктів та війн</w:t>
      </w:r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sz w:val="24"/>
          <w:lang w:val="uk-UA"/>
        </w:rPr>
        <w:t>Основні базові положення Доктрини інформаційної безпеки України, які відображають трансформаційні процеси організації та проведення локальних та регіональних конфліктів та війн</w:t>
      </w:r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Предмет та основні завдання інформаційної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Природа та сутність інформації.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Визначення поняття «інформація» з точки зору інформаційної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Законодавче визначення поняття «інформація».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властивості інформації з позиції інформаційної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понять «безпека інфо</w:t>
      </w:r>
      <w:r>
        <w:rPr>
          <w:bCs/>
          <w:sz w:val="24"/>
          <w:lang w:val="uk-UA"/>
        </w:rPr>
        <w:t>рмації» та «захист інформації».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поняття «інформаційна безпека».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Об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єкти інформаційної небезпеки та їх ієрархія.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понять «права людини», «свобода людини» та «обов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язок людини».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Спрямованість законодавче визначені обмеження прав людини</w:t>
      </w:r>
      <w:r>
        <w:rPr>
          <w:bCs/>
          <w:sz w:val="24"/>
          <w:lang w:val="uk-UA"/>
        </w:rPr>
        <w:t xml:space="preserve"> </w:t>
      </w:r>
      <w:r w:rsidRPr="003A0563">
        <w:rPr>
          <w:bCs/>
          <w:sz w:val="24"/>
          <w:lang w:val="uk-UA"/>
        </w:rPr>
        <w:t>та громадянина в інформаційної сфері.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Сутність прав </w:t>
      </w:r>
      <w:r>
        <w:rPr>
          <w:bCs/>
          <w:sz w:val="24"/>
          <w:lang w:val="uk-UA"/>
        </w:rPr>
        <w:t>людини</w:t>
      </w:r>
      <w:r w:rsidRPr="003A0563">
        <w:rPr>
          <w:bCs/>
          <w:sz w:val="24"/>
          <w:lang w:val="uk-UA"/>
        </w:rPr>
        <w:t xml:space="preserve"> та прав суспільства в інформаційної сфері.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язки держави в інформаційної сфері. Сутність та поняття цензури.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Чому говоримо про права і свободи людини, але не говоримо про свободу суспільства, а по відношенню до держави – лише про 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язки?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bCs/>
          <w:sz w:val="24"/>
          <w:lang w:val="uk-UA"/>
        </w:rPr>
        <w:t>Взаємозв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язок між забезпеченням прав і свобод людини, громадянина в інформаційної сфері та забезпеченням інформаційної безпеки.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Відображення терміну «інформаційна безпека» у законодавстві України. Законодавче визначення поняття «інформаційна безпека».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Зв</w:t>
      </w:r>
      <w:r>
        <w:rPr>
          <w:sz w:val="24"/>
          <w:lang w:val="uk-UA"/>
        </w:rPr>
        <w:t>’</w:t>
      </w:r>
      <w:r w:rsidRPr="003A0563">
        <w:rPr>
          <w:sz w:val="24"/>
          <w:lang w:val="uk-UA"/>
        </w:rPr>
        <w:t xml:space="preserve">язок сутності понять «кібернетика» та «небезпеки».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Сутність поняття «інформаційний простір» та його властивості.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поняття «кібернетичний простір» («</w:t>
      </w:r>
      <w:proofErr w:type="spellStart"/>
      <w:r w:rsidRPr="003A0563">
        <w:rPr>
          <w:sz w:val="24"/>
          <w:lang w:val="uk-UA"/>
        </w:rPr>
        <w:t>кіберпростір</w:t>
      </w:r>
      <w:proofErr w:type="spellEnd"/>
      <w:r w:rsidRPr="003A0563">
        <w:rPr>
          <w:sz w:val="24"/>
          <w:lang w:val="uk-UA"/>
        </w:rPr>
        <w:t xml:space="preserve">») та його властивості.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та визначення поняття «</w:t>
      </w:r>
      <w:proofErr w:type="spellStart"/>
      <w:r w:rsidRPr="003A0563">
        <w:rPr>
          <w:sz w:val="24"/>
          <w:lang w:val="uk-UA"/>
        </w:rPr>
        <w:t>кібербезпека</w:t>
      </w:r>
      <w:proofErr w:type="spellEnd"/>
      <w:r w:rsidRPr="003A0563">
        <w:rPr>
          <w:sz w:val="24"/>
          <w:lang w:val="uk-UA"/>
        </w:rPr>
        <w:t xml:space="preserve">».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Взаємозв</w:t>
      </w:r>
      <w:r>
        <w:rPr>
          <w:sz w:val="24"/>
          <w:lang w:val="uk-UA"/>
        </w:rPr>
        <w:t>’</w:t>
      </w:r>
      <w:r w:rsidRPr="003A0563">
        <w:rPr>
          <w:sz w:val="24"/>
          <w:lang w:val="uk-UA"/>
        </w:rPr>
        <w:t xml:space="preserve">язок інформаційної безпеки та </w:t>
      </w:r>
      <w:proofErr w:type="spellStart"/>
      <w:r w:rsidRPr="003A0563">
        <w:rPr>
          <w:sz w:val="24"/>
          <w:lang w:val="uk-UA"/>
        </w:rPr>
        <w:t>кібербезпеки</w:t>
      </w:r>
      <w:proofErr w:type="spellEnd"/>
      <w:r w:rsidRPr="003A0563">
        <w:rPr>
          <w:sz w:val="24"/>
          <w:lang w:val="uk-UA"/>
        </w:rPr>
        <w:t xml:space="preserve">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Ознаки коректності застосування термінів «інформаційна безпека» та «</w:t>
      </w:r>
      <w:proofErr w:type="spellStart"/>
      <w:r w:rsidRPr="003A0563">
        <w:rPr>
          <w:sz w:val="24"/>
          <w:lang w:val="uk-UA"/>
        </w:rPr>
        <w:t>кібербезпека</w:t>
      </w:r>
      <w:proofErr w:type="spellEnd"/>
      <w:r w:rsidRPr="003A0563">
        <w:rPr>
          <w:sz w:val="24"/>
          <w:lang w:val="uk-UA"/>
        </w:rPr>
        <w:t xml:space="preserve">».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та законодавче визначення поняття «інформаційна діяльність».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Основні види та напрями інформаційної діяльності.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Чинники які визначають ступ</w:t>
      </w:r>
      <w:r>
        <w:rPr>
          <w:sz w:val="24"/>
          <w:lang w:val="uk-UA"/>
        </w:rPr>
        <w:t>і</w:t>
      </w:r>
      <w:r w:rsidRPr="003A0563">
        <w:rPr>
          <w:sz w:val="24"/>
          <w:lang w:val="uk-UA"/>
        </w:rPr>
        <w:t>нь ефективності проведення інформаційної діяльності.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інформаційного моделювання.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Зміст інформаційної експертизи.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Складові інформаційної діяльності.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інформаційного виробництва.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Основні елементи інформаційного виробництва.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Поняття інформаційного забруднення.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Поняття інформаційного середовища.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Ієрархічні рівні інформаційного середовища.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Основні функції інформаційного середовища.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Поняття інформаційного продукту.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lastRenderedPageBreak/>
        <w:t>Взаємозв</w:t>
      </w:r>
      <w:r>
        <w:rPr>
          <w:sz w:val="24"/>
          <w:lang w:val="uk-UA"/>
        </w:rPr>
        <w:t>’</w:t>
      </w:r>
      <w:r w:rsidRPr="003A0563">
        <w:rPr>
          <w:sz w:val="24"/>
          <w:lang w:val="uk-UA"/>
        </w:rPr>
        <w:t>язок інформаційної діяльності та інформаційної безпеки.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Характерні риси постіндустріального суспільства з точки зору здійснення інформаційної діяльності.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Перспективи та напрями розвитку інформаційної діяльності в умовах науково-технічного прогресу в інформаційної сфері та її вплив на процеси забезпечення інформаційної безпеки.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поняття «маніпуляція».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Види маніпуляції та їх характерні прийоми.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Роль та місце маніпулювання в системі державного управління та політичних системах</w:t>
      </w:r>
      <w:r>
        <w:rPr>
          <w:sz w:val="24"/>
          <w:lang w:val="uk-UA"/>
        </w:rPr>
        <w:t xml:space="preserve"> </w:t>
      </w:r>
      <w:r w:rsidRPr="003A0563">
        <w:rPr>
          <w:sz w:val="24"/>
          <w:lang w:val="uk-UA"/>
        </w:rPr>
        <w:t>(з наведенням конкретних прикладів).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Роль та місце маніпулювання у здійсненні міжнародних стосунків (з наведенням конкретних прикладів).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 інформаційного насильства.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Прояви інформаційного насильства (з наведенням конкретних прикладів).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Тотожності та відмінності процесів маніпулювання свідомістю людини та інформаційного насильства.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sz w:val="24"/>
          <w:lang w:val="uk-UA"/>
        </w:rPr>
        <w:t>Чинники, які створюють</w:t>
      </w:r>
      <w:r>
        <w:rPr>
          <w:sz w:val="24"/>
          <w:lang w:val="uk-UA"/>
        </w:rPr>
        <w:t xml:space="preserve"> </w:t>
      </w:r>
      <w:r w:rsidRPr="003A0563">
        <w:rPr>
          <w:sz w:val="24"/>
          <w:lang w:val="uk-UA"/>
        </w:rPr>
        <w:t>проблемні питання правового запобігання здійсненн</w:t>
      </w:r>
      <w:r>
        <w:rPr>
          <w:sz w:val="24"/>
          <w:lang w:val="uk-UA"/>
        </w:rPr>
        <w:t>я</w:t>
      </w:r>
      <w:r w:rsidRPr="003A0563">
        <w:rPr>
          <w:sz w:val="24"/>
          <w:lang w:val="uk-UA"/>
        </w:rPr>
        <w:t xml:space="preserve"> інформаційного насильства.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«національна безпека».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Законодавчі акти в системі забезпечення національної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Складові сфери національної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«міжнародна безпека».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Міжнародні системи колективної безпеки та їх сутності. Наведіть приклади.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Чинники від яких залежить ефективність системи міжнародної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Спрямованість трансформаційних процесів в системах міжнародної безпеки.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Роль та місце інформаційної безпеки у системі національної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Роль та місце інформаційної безпеки в системах міжнародної безпеки.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Сутність понять «загроза» в інформаційної сфері та «інформаційна операція».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«спеціальна інформаційна операція». Наведіть приклад</w:t>
      </w:r>
      <w:r>
        <w:rPr>
          <w:bCs/>
          <w:sz w:val="24"/>
          <w:lang w:val="uk-UA"/>
        </w:rPr>
        <w:t>и</w:t>
      </w:r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«інформаційна експансія». Наведіть приклади.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color w:val="000000"/>
          <w:sz w:val="24"/>
          <w:lang w:val="uk-UA"/>
        </w:rPr>
        <w:t>Сутність понять «насильство», «жорстокість», «порнографія».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color w:val="000000"/>
          <w:sz w:val="24"/>
          <w:lang w:val="uk-UA"/>
        </w:rPr>
        <w:t>Розуміння поняття «інформаційна інфраструктура».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color w:val="000000"/>
          <w:sz w:val="24"/>
          <w:lang w:val="uk-UA"/>
        </w:rPr>
        <w:t>Доктринальні та стратегічні нормативно-правові акти України в сфері забезпечення інформаційної безпеки, які визначають сучасні реальні та потенційні загрози в інформаційної сфері.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spacing w:line="276" w:lineRule="auto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загрози міжнародн</w:t>
      </w:r>
      <w:r>
        <w:rPr>
          <w:bCs/>
          <w:sz w:val="24"/>
          <w:lang w:val="uk-UA"/>
        </w:rPr>
        <w:t>ій</w:t>
      </w:r>
      <w:r w:rsidRPr="003A0563">
        <w:rPr>
          <w:bCs/>
          <w:sz w:val="24"/>
          <w:lang w:val="uk-UA"/>
        </w:rPr>
        <w:t xml:space="preserve"> безпеці в сфері інформаційної безпеки. 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понять «інформаційна система», «комунікаційна система» та «інформаційно-комунікаційна система». Наведіть приклади.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поняття «технологія». Наведіть приклади.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Чинники, які вказують на об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єктність та предметність правового регулювання ІКТ.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Сутність процесів забезпечення безпеки </w:t>
      </w:r>
      <w:r w:rsidRPr="003A0563">
        <w:rPr>
          <w:sz w:val="24"/>
          <w:lang w:val="uk-UA"/>
        </w:rPr>
        <w:t>глобальних інформаційних систем та мереж.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поняття «соціалізація» та «</w:t>
      </w:r>
      <w:proofErr w:type="spellStart"/>
      <w:r w:rsidRPr="003A0563">
        <w:rPr>
          <w:bCs/>
          <w:sz w:val="24"/>
          <w:lang w:val="uk-UA"/>
        </w:rPr>
        <w:t>кіберсоціалізація</w:t>
      </w:r>
      <w:proofErr w:type="spellEnd"/>
      <w:r w:rsidRPr="003A0563">
        <w:rPr>
          <w:bCs/>
          <w:sz w:val="24"/>
          <w:lang w:val="uk-UA"/>
        </w:rPr>
        <w:t>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поняття «цивілізація» та «</w:t>
      </w:r>
      <w:proofErr w:type="spellStart"/>
      <w:r w:rsidRPr="003A0563">
        <w:rPr>
          <w:bCs/>
          <w:sz w:val="24"/>
          <w:lang w:val="uk-UA"/>
        </w:rPr>
        <w:t>кіберцивілізація</w:t>
      </w:r>
      <w:proofErr w:type="spellEnd"/>
      <w:r w:rsidRPr="003A0563">
        <w:rPr>
          <w:bCs/>
          <w:sz w:val="24"/>
          <w:lang w:val="uk-UA"/>
        </w:rPr>
        <w:t>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Витоки загроз для особистості в умовах </w:t>
      </w:r>
      <w:proofErr w:type="spellStart"/>
      <w:r w:rsidRPr="003A0563">
        <w:rPr>
          <w:bCs/>
          <w:sz w:val="24"/>
          <w:lang w:val="uk-UA"/>
        </w:rPr>
        <w:t>кіберсоціалізації</w:t>
      </w:r>
      <w:proofErr w:type="spellEnd"/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Загрози для суспільства, держави соціалізації особистості в умовах </w:t>
      </w:r>
      <w:proofErr w:type="spellStart"/>
      <w:r w:rsidRPr="003A0563">
        <w:rPr>
          <w:bCs/>
          <w:sz w:val="24"/>
          <w:lang w:val="uk-UA"/>
        </w:rPr>
        <w:t>кіберцивілізації</w:t>
      </w:r>
      <w:proofErr w:type="spellEnd"/>
      <w:r w:rsidRPr="003A0563">
        <w:rPr>
          <w:bCs/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 Закону України «Про Основні засади розвитку інформаційного суспільства в Україні на 2007 – 2015 роки», які стосуються питань забезпечення інформаційної безпеки.</w:t>
      </w:r>
      <w:r>
        <w:rPr>
          <w:bCs/>
          <w:sz w:val="24"/>
          <w:lang w:val="uk-UA"/>
        </w:rPr>
        <w:t xml:space="preserve">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rFonts w:eastAsia="Arial"/>
          <w:color w:val="000000"/>
          <w:sz w:val="24"/>
          <w:lang w:val="uk-UA"/>
        </w:rPr>
        <w:t xml:space="preserve">Спрямованість правових основ розвитку інформаційних технологій та забезпечення інформаційної безпеки.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Витоки та сутність глобалізації інформаційного простору.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lastRenderedPageBreak/>
        <w:t>Принципи та механізми глобалізації інформаційного простору.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Наслідки глобалізації інформаційного простору у наступний час.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Сутність,</w:t>
      </w:r>
      <w:r>
        <w:rPr>
          <w:sz w:val="24"/>
          <w:lang w:val="uk-UA"/>
        </w:rPr>
        <w:t xml:space="preserve"> </w:t>
      </w:r>
      <w:r w:rsidRPr="003A0563">
        <w:rPr>
          <w:sz w:val="24"/>
          <w:lang w:val="uk-UA"/>
        </w:rPr>
        <w:t>цілі, завдання та можливості соціальних мереж 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>Наслідки функціонування та розширення соціальних мереж.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Чинники які визначають особливості та проблеми реалізації інформаційних правовідносин в </w:t>
      </w:r>
      <w:r>
        <w:rPr>
          <w:sz w:val="24"/>
          <w:lang w:val="uk-UA"/>
        </w:rPr>
        <w:t xml:space="preserve">мережі </w:t>
      </w:r>
      <w:r w:rsidRPr="003A0563">
        <w:rPr>
          <w:sz w:val="24"/>
          <w:lang w:val="uk-UA"/>
        </w:rPr>
        <w:t>Інтернет.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визначення поняття «</w:t>
      </w:r>
      <w:proofErr w:type="spellStart"/>
      <w:r w:rsidRPr="003A0563">
        <w:rPr>
          <w:bCs/>
          <w:sz w:val="24"/>
          <w:lang w:val="uk-UA"/>
        </w:rPr>
        <w:t>кіберзлочин</w:t>
      </w:r>
      <w:proofErr w:type="spellEnd"/>
      <w:r w:rsidRPr="003A0563">
        <w:rPr>
          <w:bCs/>
          <w:sz w:val="24"/>
          <w:lang w:val="uk-UA"/>
        </w:rPr>
        <w:t>» та «кіберзлочинність».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Сутність, мотивація та визначення поняття «</w:t>
      </w:r>
      <w:proofErr w:type="spellStart"/>
      <w:r w:rsidRPr="003A0563">
        <w:rPr>
          <w:bCs/>
          <w:sz w:val="24"/>
          <w:lang w:val="uk-UA"/>
        </w:rPr>
        <w:t>кібертероризм</w:t>
      </w:r>
      <w:proofErr w:type="spellEnd"/>
      <w:r w:rsidRPr="003A0563">
        <w:rPr>
          <w:bCs/>
          <w:sz w:val="24"/>
          <w:lang w:val="uk-UA"/>
        </w:rPr>
        <w:t>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Спрямованість юридичної відповідальності за правопорушення в </w:t>
      </w:r>
      <w:proofErr w:type="spellStart"/>
      <w:r w:rsidRPr="003A0563">
        <w:rPr>
          <w:bCs/>
          <w:sz w:val="24"/>
          <w:lang w:val="uk-UA"/>
        </w:rPr>
        <w:t>кіберпросторі</w:t>
      </w:r>
      <w:proofErr w:type="spellEnd"/>
      <w:r w:rsidRPr="003A0563">
        <w:rPr>
          <w:bCs/>
          <w:sz w:val="24"/>
          <w:lang w:val="uk-UA"/>
        </w:rPr>
        <w:t xml:space="preserve"> в Україні.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bCs/>
          <w:sz w:val="24"/>
          <w:lang w:val="uk-UA"/>
        </w:rPr>
        <w:t xml:space="preserve">Спрямованість юридичної відповідальності за правопорушення в </w:t>
      </w:r>
      <w:proofErr w:type="spellStart"/>
      <w:r w:rsidRPr="003A0563">
        <w:rPr>
          <w:bCs/>
          <w:sz w:val="24"/>
          <w:lang w:val="uk-UA"/>
        </w:rPr>
        <w:t>кіберпросторі</w:t>
      </w:r>
      <w:proofErr w:type="spellEnd"/>
      <w:r w:rsidRPr="003A0563">
        <w:rPr>
          <w:bCs/>
          <w:sz w:val="24"/>
          <w:lang w:val="uk-UA"/>
        </w:rPr>
        <w:t xml:space="preserve"> в Європейському Союзі. 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Становлення </w:t>
      </w:r>
      <w:proofErr w:type="spellStart"/>
      <w:r w:rsidRPr="003A0563">
        <w:rPr>
          <w:sz w:val="24"/>
          <w:lang w:val="uk-UA"/>
        </w:rPr>
        <w:t>кібертероризму</w:t>
      </w:r>
      <w:proofErr w:type="spellEnd"/>
      <w:r w:rsidRPr="003A0563">
        <w:rPr>
          <w:sz w:val="24"/>
          <w:lang w:val="uk-UA"/>
        </w:rPr>
        <w:t>. Історичні факти.</w:t>
      </w:r>
    </w:p>
    <w:p w:rsidR="00E01B61" w:rsidRPr="003A0563" w:rsidRDefault="00E01B61" w:rsidP="00E01B61">
      <w:pPr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Прояви та наслідки </w:t>
      </w:r>
      <w:proofErr w:type="spellStart"/>
      <w:r w:rsidRPr="003A0563">
        <w:rPr>
          <w:sz w:val="24"/>
          <w:lang w:val="uk-UA"/>
        </w:rPr>
        <w:t>кібертероризму</w:t>
      </w:r>
      <w:proofErr w:type="spellEnd"/>
      <w:r w:rsidRPr="003A0563">
        <w:rPr>
          <w:sz w:val="24"/>
          <w:lang w:val="uk-UA"/>
        </w:rPr>
        <w:t>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jc w:val="both"/>
        <w:rPr>
          <w:sz w:val="24"/>
          <w:lang w:val="uk-UA"/>
        </w:rPr>
      </w:pPr>
      <w:r w:rsidRPr="003A0563">
        <w:rPr>
          <w:sz w:val="24"/>
          <w:lang w:val="uk-UA"/>
        </w:rPr>
        <w:t xml:space="preserve">Відображення у законодавстві України юридичної відповідальності за спробу здійснення або здійснення </w:t>
      </w:r>
      <w:proofErr w:type="spellStart"/>
      <w:r w:rsidRPr="003A0563">
        <w:rPr>
          <w:sz w:val="24"/>
          <w:lang w:val="uk-UA"/>
        </w:rPr>
        <w:t>кібертероризму</w:t>
      </w:r>
      <w:proofErr w:type="spellEnd"/>
      <w:r w:rsidRPr="003A0563">
        <w:rPr>
          <w:sz w:val="24"/>
          <w:lang w:val="uk-UA"/>
        </w:rPr>
        <w:t>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«права людини».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«свобода людини»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поняття «обов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язок» людини.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Відмінності понять «людини» та «громадянин».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Законодавче визначені обмеження прав люди</w:t>
      </w:r>
      <w:r>
        <w:rPr>
          <w:bCs/>
          <w:sz w:val="24"/>
          <w:lang w:val="uk-UA"/>
        </w:rPr>
        <w:t>ни та громадянина в інформаційній</w:t>
      </w:r>
      <w:r w:rsidRPr="003A0563">
        <w:rPr>
          <w:bCs/>
          <w:sz w:val="24"/>
          <w:lang w:val="uk-UA"/>
        </w:rPr>
        <w:t xml:space="preserve"> сфері.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прав суспільства.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Права суспільства в інформаційної сфері.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язки держави в інформаційної сфері.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ind w:left="709" w:hanging="491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Сутність та поняття цензури.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ind w:left="709" w:hanging="491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Чому говоримо про права і свободи людини, але не говоримо про свободу суспільства, а по відношенню до держави – лише про обов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язки?</w:t>
      </w:r>
    </w:p>
    <w:p w:rsidR="00E01B61" w:rsidRPr="003A0563" w:rsidRDefault="00E01B61" w:rsidP="00E01B61">
      <w:pPr>
        <w:pStyle w:val="ab"/>
        <w:numPr>
          <w:ilvl w:val="0"/>
          <w:numId w:val="32"/>
        </w:numPr>
        <w:spacing w:after="0"/>
        <w:ind w:left="709" w:hanging="491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Взаємозв</w:t>
      </w:r>
      <w:r>
        <w:rPr>
          <w:bCs/>
          <w:sz w:val="24"/>
          <w:lang w:val="uk-UA"/>
        </w:rPr>
        <w:t>’</w:t>
      </w:r>
      <w:r w:rsidRPr="003A0563">
        <w:rPr>
          <w:bCs/>
          <w:sz w:val="24"/>
          <w:lang w:val="uk-UA"/>
        </w:rPr>
        <w:t>язок між забезпеченням прав і свобод людини, громадянина в інформаційної сфері та забезпечення інформаційної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 xml:space="preserve">Основні положення </w:t>
      </w:r>
      <w:r w:rsidRPr="003A0563">
        <w:rPr>
          <w:rFonts w:eastAsia="Arial"/>
          <w:bCs/>
          <w:sz w:val="24"/>
          <w:lang w:val="uk-UA"/>
        </w:rPr>
        <w:t xml:space="preserve">Стратегії </w:t>
      </w:r>
      <w:proofErr w:type="spellStart"/>
      <w:r w:rsidRPr="003A0563">
        <w:rPr>
          <w:rFonts w:eastAsia="Arial"/>
          <w:bCs/>
          <w:sz w:val="24"/>
          <w:lang w:val="uk-UA"/>
        </w:rPr>
        <w:t>кібербезпеки</w:t>
      </w:r>
      <w:proofErr w:type="spellEnd"/>
      <w:r w:rsidRPr="003A0563">
        <w:rPr>
          <w:rFonts w:eastAsia="Arial"/>
          <w:bCs/>
          <w:sz w:val="24"/>
          <w:lang w:val="uk-UA"/>
        </w:rPr>
        <w:t xml:space="preserve"> України.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Воєнн</w:t>
      </w:r>
      <w:r>
        <w:rPr>
          <w:rFonts w:eastAsia="Arial"/>
          <w:bCs/>
          <w:sz w:val="24"/>
          <w:lang w:val="uk-UA"/>
        </w:rPr>
        <w:t>ої</w:t>
      </w:r>
      <w:r w:rsidRPr="003A0563">
        <w:rPr>
          <w:rFonts w:eastAsia="Arial"/>
          <w:bCs/>
          <w:sz w:val="24"/>
          <w:lang w:val="uk-UA"/>
        </w:rPr>
        <w:t xml:space="preserve"> доктрина України в частині забезпечення інформаційної та кібернетичної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 xml:space="preserve">Концепції розвитку сектору безпеки і оборони України в частині забезпечення інформаційної та кібернетичної безпеки.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Конституції України в частині забезпечення інформаційної безпеки. Концепція розвитку сектору безпеки і оборони України.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 xml:space="preserve">Закону України «Про засади внутрішньої і зовнішньої політики» в частині забезпечення інформаційної та кібернетичної безпеки. 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Закону України «Про інформацію» в частині забезпечення інформаційної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Закону України «</w:t>
      </w:r>
      <w:r w:rsidRPr="003A0563">
        <w:rPr>
          <w:bCs/>
          <w:sz w:val="24"/>
          <w:lang w:val="uk-UA"/>
        </w:rPr>
        <w:t>Про захист інформації в інформаційно-телекомунікаційних системах</w:t>
      </w:r>
      <w:r w:rsidRPr="003A0563">
        <w:rPr>
          <w:rFonts w:eastAsia="Arial"/>
          <w:bCs/>
          <w:sz w:val="24"/>
          <w:lang w:val="uk-UA"/>
        </w:rPr>
        <w:t>» в частині забезпечення інформаційної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 xml:space="preserve">Закону України «Про основні засади забезпечення </w:t>
      </w:r>
      <w:proofErr w:type="spellStart"/>
      <w:r w:rsidRPr="003A0563">
        <w:rPr>
          <w:rFonts w:eastAsia="Arial"/>
          <w:bCs/>
          <w:sz w:val="24"/>
          <w:lang w:val="uk-UA"/>
        </w:rPr>
        <w:t>кібербезпеки</w:t>
      </w:r>
      <w:proofErr w:type="spellEnd"/>
      <w:r w:rsidRPr="003A0563">
        <w:rPr>
          <w:rFonts w:eastAsia="Arial"/>
          <w:bCs/>
          <w:sz w:val="24"/>
          <w:lang w:val="uk-UA"/>
        </w:rPr>
        <w:t xml:space="preserve"> України» в частині забезпечення кібернетичної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bCs/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Закону України «Про телекомунікації» в частині забезпечення інформаційної та кібернетичної безпеки.</w:t>
      </w:r>
    </w:p>
    <w:p w:rsidR="00E01B61" w:rsidRPr="003A0563" w:rsidRDefault="00E01B61" w:rsidP="00E01B61">
      <w:pPr>
        <w:pStyle w:val="a5"/>
        <w:numPr>
          <w:ilvl w:val="0"/>
          <w:numId w:val="32"/>
        </w:numPr>
        <w:ind w:left="709" w:hanging="491"/>
        <w:jc w:val="both"/>
        <w:rPr>
          <w:sz w:val="24"/>
          <w:lang w:val="uk-UA"/>
        </w:rPr>
      </w:pPr>
      <w:r w:rsidRPr="003A0563">
        <w:rPr>
          <w:bCs/>
          <w:sz w:val="24"/>
          <w:lang w:val="uk-UA"/>
        </w:rPr>
        <w:t>Основні положення</w:t>
      </w:r>
      <w:r w:rsidRPr="003A0563">
        <w:rPr>
          <w:rFonts w:eastAsia="Arial"/>
          <w:b/>
          <w:bCs/>
          <w:sz w:val="24"/>
          <w:lang w:val="uk-UA"/>
        </w:rPr>
        <w:t xml:space="preserve"> </w:t>
      </w:r>
      <w:r w:rsidRPr="003A0563">
        <w:rPr>
          <w:rFonts w:eastAsia="Arial"/>
          <w:bCs/>
          <w:sz w:val="24"/>
          <w:lang w:val="uk-UA"/>
        </w:rPr>
        <w:t>Закону України «Про захист персональних даних» в частині забезпечення інформаційної та кібернетичної безпеки.</w:t>
      </w:r>
    </w:p>
    <w:p w:rsidR="00E01B61" w:rsidRPr="003A0563" w:rsidRDefault="00E01B61" w:rsidP="00E01B61">
      <w:pPr>
        <w:rPr>
          <w:lang w:val="uk-UA"/>
        </w:rPr>
      </w:pPr>
    </w:p>
    <w:p w:rsidR="00E01B61" w:rsidRPr="00EF025D" w:rsidRDefault="00E01B61" w:rsidP="00E01B61">
      <w:pPr>
        <w:rPr>
          <w:lang w:val="uk-UA"/>
        </w:rPr>
      </w:pPr>
    </w:p>
    <w:p w:rsidR="00E01B61" w:rsidRPr="003A0563" w:rsidRDefault="00E01B61" w:rsidP="00E01B61">
      <w:pPr>
        <w:ind w:firstLine="567"/>
        <w:jc w:val="both"/>
        <w:rPr>
          <w:bCs/>
          <w:sz w:val="24"/>
          <w:lang w:val="uk-UA"/>
        </w:rPr>
      </w:pPr>
    </w:p>
    <w:p w:rsidR="00E01B61" w:rsidRPr="0021269A" w:rsidRDefault="00E01B61" w:rsidP="00E01B61">
      <w:pPr>
        <w:rPr>
          <w:szCs w:val="28"/>
          <w:lang w:val="uk-UA"/>
        </w:rPr>
      </w:pPr>
    </w:p>
    <w:p w:rsidR="0021269A" w:rsidRPr="00E01B61" w:rsidRDefault="0021269A" w:rsidP="00E01B61">
      <w:pPr>
        <w:rPr>
          <w:lang w:val="uk-UA"/>
        </w:rPr>
      </w:pPr>
    </w:p>
    <w:sectPr w:rsidR="0021269A" w:rsidRPr="00E01B61">
      <w:headerReference w:type="default" r:id="rId8"/>
      <w:footerReference w:type="even" r:id="rId9"/>
      <w:footerReference w:type="default" r:id="rId10"/>
      <w:pgSz w:w="11906" w:h="16838"/>
      <w:pgMar w:top="1134" w:right="851" w:bottom="993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48" w:rsidRDefault="00BD0048">
      <w:r>
        <w:separator/>
      </w:r>
    </w:p>
  </w:endnote>
  <w:endnote w:type="continuationSeparator" w:id="0">
    <w:p w:rsidR="00BD0048" w:rsidRDefault="00BD0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87" w:rsidRDefault="000C17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1787" w:rsidRDefault="000C17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87" w:rsidRDefault="000C1787">
    <w:pPr>
      <w:pStyle w:val="a3"/>
      <w:framePr w:wrap="around" w:vAnchor="text" w:hAnchor="margin" w:xAlign="right" w:y="1"/>
      <w:rPr>
        <w:rStyle w:val="a4"/>
      </w:rPr>
    </w:pPr>
  </w:p>
  <w:p w:rsidR="000C1787" w:rsidRDefault="000C17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48" w:rsidRDefault="00BD0048">
      <w:r>
        <w:separator/>
      </w:r>
    </w:p>
  </w:footnote>
  <w:footnote w:type="continuationSeparator" w:id="0">
    <w:p w:rsidR="00BD0048" w:rsidRDefault="00BD0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87" w:rsidRDefault="000C1787">
    <w:pPr>
      <w:pStyle w:val="aa"/>
      <w:jc w:val="center"/>
    </w:pPr>
    <w:fldSimple w:instr=" PAGE   \* MERGEFORMAT ">
      <w:r w:rsidR="00E01B61">
        <w:rPr>
          <w:noProof/>
        </w:rPr>
        <w:t>2</w:t>
      </w:r>
    </w:fldSimple>
  </w:p>
  <w:p w:rsidR="000C1787" w:rsidRDefault="000C17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1D3"/>
    <w:multiLevelType w:val="hybridMultilevel"/>
    <w:tmpl w:val="742E853E"/>
    <w:lvl w:ilvl="0" w:tplc="D86AD2DA">
      <w:start w:val="1"/>
      <w:numFmt w:val="russianLower"/>
      <w:lvlText w:val="%1)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9AA402E2">
      <w:start w:val="1"/>
      <w:numFmt w:val="decimal"/>
      <w:lvlText w:val="%2."/>
      <w:lvlJc w:val="left"/>
      <w:pPr>
        <w:tabs>
          <w:tab w:val="num" w:pos="2253"/>
        </w:tabs>
        <w:ind w:left="231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8575B3"/>
    <w:multiLevelType w:val="hybridMultilevel"/>
    <w:tmpl w:val="3CE8D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07F49"/>
    <w:multiLevelType w:val="hybridMultilevel"/>
    <w:tmpl w:val="7264F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74BED"/>
    <w:multiLevelType w:val="hybridMultilevel"/>
    <w:tmpl w:val="1C9E41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9C021A"/>
    <w:multiLevelType w:val="hybridMultilevel"/>
    <w:tmpl w:val="3CBC5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276ADA"/>
    <w:multiLevelType w:val="hybridMultilevel"/>
    <w:tmpl w:val="DBD40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9E3894"/>
    <w:multiLevelType w:val="hybridMultilevel"/>
    <w:tmpl w:val="33C0B2F4"/>
    <w:lvl w:ilvl="0" w:tplc="0A1E8F2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7795C95"/>
    <w:multiLevelType w:val="hybridMultilevel"/>
    <w:tmpl w:val="42F4E244"/>
    <w:lvl w:ilvl="0" w:tplc="1EEED28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>
    <w:nsid w:val="0D720A6A"/>
    <w:multiLevelType w:val="hybridMultilevel"/>
    <w:tmpl w:val="5C36E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C03FE7"/>
    <w:multiLevelType w:val="hybridMultilevel"/>
    <w:tmpl w:val="132E3C40"/>
    <w:lvl w:ilvl="0" w:tplc="0B74B14E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0040C0C"/>
    <w:multiLevelType w:val="hybridMultilevel"/>
    <w:tmpl w:val="910AAE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A803AC"/>
    <w:multiLevelType w:val="hybridMultilevel"/>
    <w:tmpl w:val="198A3B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43616E2"/>
    <w:multiLevelType w:val="hybridMultilevel"/>
    <w:tmpl w:val="BE90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83728B"/>
    <w:multiLevelType w:val="hybridMultilevel"/>
    <w:tmpl w:val="070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A054DC"/>
    <w:multiLevelType w:val="hybridMultilevel"/>
    <w:tmpl w:val="8EA85892"/>
    <w:lvl w:ilvl="0" w:tplc="42C61C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B738F"/>
    <w:multiLevelType w:val="hybridMultilevel"/>
    <w:tmpl w:val="E45C57D6"/>
    <w:lvl w:ilvl="0" w:tplc="C09CC9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16695FBF"/>
    <w:multiLevelType w:val="hybridMultilevel"/>
    <w:tmpl w:val="EDB02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170608"/>
    <w:multiLevelType w:val="hybridMultilevel"/>
    <w:tmpl w:val="AE687A1C"/>
    <w:lvl w:ilvl="0" w:tplc="6B609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B7F0B7B"/>
    <w:multiLevelType w:val="hybridMultilevel"/>
    <w:tmpl w:val="4ACE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705600"/>
    <w:multiLevelType w:val="hybridMultilevel"/>
    <w:tmpl w:val="2800D2AE"/>
    <w:lvl w:ilvl="0" w:tplc="68EA5874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10E4D81"/>
    <w:multiLevelType w:val="hybridMultilevel"/>
    <w:tmpl w:val="E166958A"/>
    <w:lvl w:ilvl="0" w:tplc="F970F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556FB"/>
    <w:multiLevelType w:val="hybridMultilevel"/>
    <w:tmpl w:val="5BD69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6B7D0E"/>
    <w:multiLevelType w:val="hybridMultilevel"/>
    <w:tmpl w:val="AFAAA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BE3870"/>
    <w:multiLevelType w:val="hybridMultilevel"/>
    <w:tmpl w:val="CA662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5E44D5"/>
    <w:multiLevelType w:val="hybridMultilevel"/>
    <w:tmpl w:val="AC4C6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03415"/>
    <w:multiLevelType w:val="hybridMultilevel"/>
    <w:tmpl w:val="AA4CC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A61D3F"/>
    <w:multiLevelType w:val="hybridMultilevel"/>
    <w:tmpl w:val="1010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DE0E60"/>
    <w:multiLevelType w:val="hybridMultilevel"/>
    <w:tmpl w:val="E84EA06E"/>
    <w:lvl w:ilvl="0" w:tplc="46906EE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E2B6DED"/>
    <w:multiLevelType w:val="hybridMultilevel"/>
    <w:tmpl w:val="BB067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3B3BA0"/>
    <w:multiLevelType w:val="hybridMultilevel"/>
    <w:tmpl w:val="2D325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5B27A2"/>
    <w:multiLevelType w:val="hybridMultilevel"/>
    <w:tmpl w:val="5316ED50"/>
    <w:lvl w:ilvl="0" w:tplc="3EB4C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F95348B"/>
    <w:multiLevelType w:val="hybridMultilevel"/>
    <w:tmpl w:val="E1589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FF75741"/>
    <w:multiLevelType w:val="hybridMultilevel"/>
    <w:tmpl w:val="41C487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30C354EA"/>
    <w:multiLevelType w:val="hybridMultilevel"/>
    <w:tmpl w:val="DE6A1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F7851"/>
    <w:multiLevelType w:val="hybridMultilevel"/>
    <w:tmpl w:val="AE687A1C"/>
    <w:lvl w:ilvl="0" w:tplc="6B609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18B6D63"/>
    <w:multiLevelType w:val="hybridMultilevel"/>
    <w:tmpl w:val="22240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BC04F0"/>
    <w:multiLevelType w:val="hybridMultilevel"/>
    <w:tmpl w:val="52CE1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245299"/>
    <w:multiLevelType w:val="hybridMultilevel"/>
    <w:tmpl w:val="19F89F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9DD1CC2"/>
    <w:multiLevelType w:val="hybridMultilevel"/>
    <w:tmpl w:val="C7C6A3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3B4D30ED"/>
    <w:multiLevelType w:val="hybridMultilevel"/>
    <w:tmpl w:val="CF76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F7423A"/>
    <w:multiLevelType w:val="hybridMultilevel"/>
    <w:tmpl w:val="B97EA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C0B2E6F"/>
    <w:multiLevelType w:val="hybridMultilevel"/>
    <w:tmpl w:val="03A2E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D534B26"/>
    <w:multiLevelType w:val="hybridMultilevel"/>
    <w:tmpl w:val="9EB2BF94"/>
    <w:lvl w:ilvl="0" w:tplc="A00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DD00299"/>
    <w:multiLevelType w:val="hybridMultilevel"/>
    <w:tmpl w:val="0C461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DD02146"/>
    <w:multiLevelType w:val="hybridMultilevel"/>
    <w:tmpl w:val="56C88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EC70BE0"/>
    <w:multiLevelType w:val="hybridMultilevel"/>
    <w:tmpl w:val="DF426F64"/>
    <w:lvl w:ilvl="0" w:tplc="184A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2E76D34"/>
    <w:multiLevelType w:val="hybridMultilevel"/>
    <w:tmpl w:val="8BE8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ED418E"/>
    <w:multiLevelType w:val="hybridMultilevel"/>
    <w:tmpl w:val="418C0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077500"/>
    <w:multiLevelType w:val="hybridMultilevel"/>
    <w:tmpl w:val="C09A6C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4A697057"/>
    <w:multiLevelType w:val="hybridMultilevel"/>
    <w:tmpl w:val="29422DC8"/>
    <w:lvl w:ilvl="0" w:tplc="141496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E505FF"/>
    <w:multiLevelType w:val="hybridMultilevel"/>
    <w:tmpl w:val="4C3859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D592638"/>
    <w:multiLevelType w:val="hybridMultilevel"/>
    <w:tmpl w:val="0FD8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015125"/>
    <w:multiLevelType w:val="hybridMultilevel"/>
    <w:tmpl w:val="15607E04"/>
    <w:lvl w:ilvl="0" w:tplc="F4A63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51957F0C"/>
    <w:multiLevelType w:val="hybridMultilevel"/>
    <w:tmpl w:val="8416C2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>
    <w:nsid w:val="549220F8"/>
    <w:multiLevelType w:val="hybridMultilevel"/>
    <w:tmpl w:val="EB3CFF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5">
    <w:nsid w:val="55DC1978"/>
    <w:multiLevelType w:val="hybridMultilevel"/>
    <w:tmpl w:val="D43A40C2"/>
    <w:lvl w:ilvl="0" w:tplc="6B609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579365A2"/>
    <w:multiLevelType w:val="hybridMultilevel"/>
    <w:tmpl w:val="7212A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8865B51"/>
    <w:multiLevelType w:val="hybridMultilevel"/>
    <w:tmpl w:val="EBCC9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C5D1E35"/>
    <w:multiLevelType w:val="hybridMultilevel"/>
    <w:tmpl w:val="5F50EC34"/>
    <w:lvl w:ilvl="0" w:tplc="97A8A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5D5419F9"/>
    <w:multiLevelType w:val="hybridMultilevel"/>
    <w:tmpl w:val="A5727030"/>
    <w:lvl w:ilvl="0" w:tplc="25103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5E6F0F11"/>
    <w:multiLevelType w:val="hybridMultilevel"/>
    <w:tmpl w:val="620E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76293B"/>
    <w:multiLevelType w:val="hybridMultilevel"/>
    <w:tmpl w:val="E8989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2436196"/>
    <w:multiLevelType w:val="hybridMultilevel"/>
    <w:tmpl w:val="BBD2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E94F9D"/>
    <w:multiLevelType w:val="hybridMultilevel"/>
    <w:tmpl w:val="5F50EC34"/>
    <w:lvl w:ilvl="0" w:tplc="97A8A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63033C10"/>
    <w:multiLevelType w:val="hybridMultilevel"/>
    <w:tmpl w:val="55169F14"/>
    <w:lvl w:ilvl="0" w:tplc="EC366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4943F5B"/>
    <w:multiLevelType w:val="hybridMultilevel"/>
    <w:tmpl w:val="B2FA9FDA"/>
    <w:lvl w:ilvl="0" w:tplc="EBC6C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A8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49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FAF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388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2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C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40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6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6">
    <w:nsid w:val="653F6F0C"/>
    <w:multiLevelType w:val="hybridMultilevel"/>
    <w:tmpl w:val="ECDA0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CC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46268A"/>
    <w:multiLevelType w:val="hybridMultilevel"/>
    <w:tmpl w:val="5058D4BA"/>
    <w:lvl w:ilvl="0" w:tplc="74D22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78237FD"/>
    <w:multiLevelType w:val="hybridMultilevel"/>
    <w:tmpl w:val="42F4E244"/>
    <w:lvl w:ilvl="0" w:tplc="1EEED28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9">
    <w:nsid w:val="679C075F"/>
    <w:multiLevelType w:val="hybridMultilevel"/>
    <w:tmpl w:val="D480AD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0">
    <w:nsid w:val="686D7AD5"/>
    <w:multiLevelType w:val="hybridMultilevel"/>
    <w:tmpl w:val="DD8CF4A0"/>
    <w:lvl w:ilvl="0" w:tplc="1A6C05C0">
      <w:start w:val="1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1">
    <w:nsid w:val="69220ED8"/>
    <w:multiLevelType w:val="hybridMultilevel"/>
    <w:tmpl w:val="2FF09420"/>
    <w:lvl w:ilvl="0" w:tplc="08B8DA2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B4F115B"/>
    <w:multiLevelType w:val="hybridMultilevel"/>
    <w:tmpl w:val="EBB64616"/>
    <w:lvl w:ilvl="0" w:tplc="0AB4FC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5777B2"/>
    <w:multiLevelType w:val="hybridMultilevel"/>
    <w:tmpl w:val="57A2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F210F3F"/>
    <w:multiLevelType w:val="hybridMultilevel"/>
    <w:tmpl w:val="DCE49212"/>
    <w:lvl w:ilvl="0" w:tplc="22E29E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8260C3C"/>
    <w:multiLevelType w:val="hybridMultilevel"/>
    <w:tmpl w:val="044055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>
    <w:nsid w:val="78CC6C8A"/>
    <w:multiLevelType w:val="hybridMultilevel"/>
    <w:tmpl w:val="A8F422E0"/>
    <w:lvl w:ilvl="0" w:tplc="17DCA23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9F92597"/>
    <w:multiLevelType w:val="hybridMultilevel"/>
    <w:tmpl w:val="A4280BF2"/>
    <w:lvl w:ilvl="0" w:tplc="184A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CBE5560"/>
    <w:multiLevelType w:val="hybridMultilevel"/>
    <w:tmpl w:val="1A245688"/>
    <w:lvl w:ilvl="0" w:tplc="2820A502">
      <w:start w:val="2014"/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9"/>
  </w:num>
  <w:num w:numId="3">
    <w:abstractNumId w:val="78"/>
  </w:num>
  <w:num w:numId="4">
    <w:abstractNumId w:val="12"/>
  </w:num>
  <w:num w:numId="5">
    <w:abstractNumId w:val="19"/>
  </w:num>
  <w:num w:numId="6">
    <w:abstractNumId w:val="71"/>
  </w:num>
  <w:num w:numId="7">
    <w:abstractNumId w:val="0"/>
  </w:num>
  <w:num w:numId="8">
    <w:abstractNumId w:val="44"/>
  </w:num>
  <w:num w:numId="9">
    <w:abstractNumId w:val="34"/>
  </w:num>
  <w:num w:numId="10">
    <w:abstractNumId w:val="39"/>
  </w:num>
  <w:num w:numId="11">
    <w:abstractNumId w:val="48"/>
  </w:num>
  <w:num w:numId="12">
    <w:abstractNumId w:val="54"/>
  </w:num>
  <w:num w:numId="13">
    <w:abstractNumId w:val="32"/>
  </w:num>
  <w:num w:numId="14">
    <w:abstractNumId w:val="46"/>
  </w:num>
  <w:num w:numId="15">
    <w:abstractNumId w:val="36"/>
  </w:num>
  <w:num w:numId="16">
    <w:abstractNumId w:val="56"/>
  </w:num>
  <w:num w:numId="17">
    <w:abstractNumId w:val="21"/>
  </w:num>
  <w:num w:numId="18">
    <w:abstractNumId w:val="60"/>
  </w:num>
  <w:num w:numId="19">
    <w:abstractNumId w:val="8"/>
  </w:num>
  <w:num w:numId="20">
    <w:abstractNumId w:val="52"/>
  </w:num>
  <w:num w:numId="21">
    <w:abstractNumId w:val="42"/>
  </w:num>
  <w:num w:numId="22">
    <w:abstractNumId w:val="77"/>
  </w:num>
  <w:num w:numId="23">
    <w:abstractNumId w:val="30"/>
  </w:num>
  <w:num w:numId="24">
    <w:abstractNumId w:val="62"/>
  </w:num>
  <w:num w:numId="25">
    <w:abstractNumId w:val="64"/>
  </w:num>
  <w:num w:numId="26">
    <w:abstractNumId w:val="20"/>
  </w:num>
  <w:num w:numId="27">
    <w:abstractNumId w:val="67"/>
  </w:num>
  <w:num w:numId="28">
    <w:abstractNumId w:val="59"/>
  </w:num>
  <w:num w:numId="29">
    <w:abstractNumId w:val="51"/>
  </w:num>
  <w:num w:numId="30">
    <w:abstractNumId w:val="45"/>
  </w:num>
  <w:num w:numId="31">
    <w:abstractNumId w:val="26"/>
  </w:num>
  <w:num w:numId="32">
    <w:abstractNumId w:val="16"/>
  </w:num>
  <w:num w:numId="33">
    <w:abstractNumId w:val="70"/>
  </w:num>
  <w:num w:numId="34">
    <w:abstractNumId w:val="76"/>
  </w:num>
  <w:num w:numId="35">
    <w:abstractNumId w:val="4"/>
  </w:num>
  <w:num w:numId="36">
    <w:abstractNumId w:val="17"/>
  </w:num>
  <w:num w:numId="37">
    <w:abstractNumId w:val="55"/>
  </w:num>
  <w:num w:numId="38">
    <w:abstractNumId w:val="65"/>
  </w:num>
  <w:num w:numId="39">
    <w:abstractNumId w:val="50"/>
  </w:num>
  <w:num w:numId="40">
    <w:abstractNumId w:val="3"/>
  </w:num>
  <w:num w:numId="41">
    <w:abstractNumId w:val="27"/>
  </w:num>
  <w:num w:numId="42">
    <w:abstractNumId w:val="6"/>
  </w:num>
  <w:num w:numId="43">
    <w:abstractNumId w:val="35"/>
  </w:num>
  <w:num w:numId="44">
    <w:abstractNumId w:val="18"/>
  </w:num>
  <w:num w:numId="45">
    <w:abstractNumId w:val="73"/>
  </w:num>
  <w:num w:numId="46">
    <w:abstractNumId w:val="29"/>
  </w:num>
  <w:num w:numId="47">
    <w:abstractNumId w:val="43"/>
  </w:num>
  <w:num w:numId="48">
    <w:abstractNumId w:val="1"/>
  </w:num>
  <w:num w:numId="49">
    <w:abstractNumId w:val="28"/>
  </w:num>
  <w:num w:numId="50">
    <w:abstractNumId w:val="11"/>
  </w:num>
  <w:num w:numId="51">
    <w:abstractNumId w:val="57"/>
  </w:num>
  <w:num w:numId="52">
    <w:abstractNumId w:val="41"/>
  </w:num>
  <w:num w:numId="53">
    <w:abstractNumId w:val="33"/>
  </w:num>
  <w:num w:numId="54">
    <w:abstractNumId w:val="22"/>
  </w:num>
  <w:num w:numId="55">
    <w:abstractNumId w:val="31"/>
  </w:num>
  <w:num w:numId="56">
    <w:abstractNumId w:val="23"/>
  </w:num>
  <w:num w:numId="57">
    <w:abstractNumId w:val="40"/>
  </w:num>
  <w:num w:numId="58">
    <w:abstractNumId w:val="24"/>
  </w:num>
  <w:num w:numId="59">
    <w:abstractNumId w:val="25"/>
  </w:num>
  <w:num w:numId="60">
    <w:abstractNumId w:val="10"/>
  </w:num>
  <w:num w:numId="61">
    <w:abstractNumId w:val="75"/>
  </w:num>
  <w:num w:numId="62">
    <w:abstractNumId w:val="66"/>
  </w:num>
  <w:num w:numId="63">
    <w:abstractNumId w:val="37"/>
  </w:num>
  <w:num w:numId="64">
    <w:abstractNumId w:val="5"/>
  </w:num>
  <w:num w:numId="65">
    <w:abstractNumId w:val="47"/>
  </w:num>
  <w:num w:numId="66">
    <w:abstractNumId w:val="61"/>
  </w:num>
  <w:num w:numId="67">
    <w:abstractNumId w:val="53"/>
  </w:num>
  <w:num w:numId="68">
    <w:abstractNumId w:val="69"/>
  </w:num>
  <w:num w:numId="69">
    <w:abstractNumId w:val="7"/>
  </w:num>
  <w:num w:numId="70">
    <w:abstractNumId w:val="68"/>
  </w:num>
  <w:num w:numId="71">
    <w:abstractNumId w:val="63"/>
  </w:num>
  <w:num w:numId="72">
    <w:abstractNumId w:val="58"/>
  </w:num>
  <w:num w:numId="73">
    <w:abstractNumId w:val="38"/>
  </w:num>
  <w:num w:numId="74">
    <w:abstractNumId w:val="13"/>
  </w:num>
  <w:num w:numId="75">
    <w:abstractNumId w:val="15"/>
  </w:num>
  <w:num w:numId="76">
    <w:abstractNumId w:val="2"/>
  </w:num>
  <w:num w:numId="77">
    <w:abstractNumId w:val="49"/>
  </w:num>
  <w:num w:numId="78">
    <w:abstractNumId w:val="14"/>
  </w:num>
  <w:num w:numId="79">
    <w:abstractNumId w:val="7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FBB"/>
    <w:rsid w:val="00020305"/>
    <w:rsid w:val="0002185E"/>
    <w:rsid w:val="000322C7"/>
    <w:rsid w:val="00052500"/>
    <w:rsid w:val="000675FF"/>
    <w:rsid w:val="00094D2E"/>
    <w:rsid w:val="0009619D"/>
    <w:rsid w:val="000B5908"/>
    <w:rsid w:val="000C1787"/>
    <w:rsid w:val="000F5157"/>
    <w:rsid w:val="001016A6"/>
    <w:rsid w:val="00117E0C"/>
    <w:rsid w:val="00131861"/>
    <w:rsid w:val="00134B2D"/>
    <w:rsid w:val="001557BD"/>
    <w:rsid w:val="0016174F"/>
    <w:rsid w:val="00184EAF"/>
    <w:rsid w:val="001A3AC9"/>
    <w:rsid w:val="001D48BC"/>
    <w:rsid w:val="001E0510"/>
    <w:rsid w:val="0021269A"/>
    <w:rsid w:val="00216A8C"/>
    <w:rsid w:val="00272017"/>
    <w:rsid w:val="002C1A46"/>
    <w:rsid w:val="002E2F15"/>
    <w:rsid w:val="002E604A"/>
    <w:rsid w:val="002E6787"/>
    <w:rsid w:val="00324550"/>
    <w:rsid w:val="0035264C"/>
    <w:rsid w:val="003602DE"/>
    <w:rsid w:val="00392034"/>
    <w:rsid w:val="003A0563"/>
    <w:rsid w:val="003B2E02"/>
    <w:rsid w:val="004044E1"/>
    <w:rsid w:val="0041600D"/>
    <w:rsid w:val="004169F6"/>
    <w:rsid w:val="004328FD"/>
    <w:rsid w:val="0044243E"/>
    <w:rsid w:val="004818F4"/>
    <w:rsid w:val="004D44B9"/>
    <w:rsid w:val="004E1A76"/>
    <w:rsid w:val="004F40AF"/>
    <w:rsid w:val="004F694B"/>
    <w:rsid w:val="00501DD3"/>
    <w:rsid w:val="005062FC"/>
    <w:rsid w:val="00523B98"/>
    <w:rsid w:val="005263A4"/>
    <w:rsid w:val="005A1DAA"/>
    <w:rsid w:val="005A5C26"/>
    <w:rsid w:val="00605305"/>
    <w:rsid w:val="00640914"/>
    <w:rsid w:val="00657D1C"/>
    <w:rsid w:val="006A70D1"/>
    <w:rsid w:val="006C606C"/>
    <w:rsid w:val="0071763E"/>
    <w:rsid w:val="00721D38"/>
    <w:rsid w:val="007655E5"/>
    <w:rsid w:val="00790176"/>
    <w:rsid w:val="00790284"/>
    <w:rsid w:val="00792B38"/>
    <w:rsid w:val="007E5845"/>
    <w:rsid w:val="007F18E9"/>
    <w:rsid w:val="00803663"/>
    <w:rsid w:val="00823C96"/>
    <w:rsid w:val="008257F7"/>
    <w:rsid w:val="0083562B"/>
    <w:rsid w:val="008B14C7"/>
    <w:rsid w:val="008B54C3"/>
    <w:rsid w:val="008C3083"/>
    <w:rsid w:val="008D75EE"/>
    <w:rsid w:val="00907C77"/>
    <w:rsid w:val="0092396B"/>
    <w:rsid w:val="00935498"/>
    <w:rsid w:val="009454E2"/>
    <w:rsid w:val="00964030"/>
    <w:rsid w:val="009D1184"/>
    <w:rsid w:val="009E31F8"/>
    <w:rsid w:val="00A14819"/>
    <w:rsid w:val="00A2156C"/>
    <w:rsid w:val="00A25A31"/>
    <w:rsid w:val="00A72F5B"/>
    <w:rsid w:val="00A80B8F"/>
    <w:rsid w:val="00A90C41"/>
    <w:rsid w:val="00AB3FF8"/>
    <w:rsid w:val="00AB7349"/>
    <w:rsid w:val="00AC3521"/>
    <w:rsid w:val="00AF4365"/>
    <w:rsid w:val="00B02862"/>
    <w:rsid w:val="00B036D3"/>
    <w:rsid w:val="00B11D7B"/>
    <w:rsid w:val="00B50E2B"/>
    <w:rsid w:val="00B81E71"/>
    <w:rsid w:val="00BC2D9C"/>
    <w:rsid w:val="00BD0048"/>
    <w:rsid w:val="00BD268D"/>
    <w:rsid w:val="00C1700C"/>
    <w:rsid w:val="00C35DC0"/>
    <w:rsid w:val="00C42877"/>
    <w:rsid w:val="00C70141"/>
    <w:rsid w:val="00C97EC4"/>
    <w:rsid w:val="00CA1B93"/>
    <w:rsid w:val="00CA485C"/>
    <w:rsid w:val="00CB1C7D"/>
    <w:rsid w:val="00D07ED3"/>
    <w:rsid w:val="00D308F7"/>
    <w:rsid w:val="00D71FBB"/>
    <w:rsid w:val="00DB57F4"/>
    <w:rsid w:val="00DB7DFA"/>
    <w:rsid w:val="00DD4227"/>
    <w:rsid w:val="00DF37B8"/>
    <w:rsid w:val="00E01B61"/>
    <w:rsid w:val="00E54D01"/>
    <w:rsid w:val="00E66DA0"/>
    <w:rsid w:val="00E855AA"/>
    <w:rsid w:val="00EF025D"/>
    <w:rsid w:val="00F41CF0"/>
    <w:rsid w:val="00F5595D"/>
    <w:rsid w:val="00F92E03"/>
    <w:rsid w:val="00FB793E"/>
    <w:rsid w:val="00FC3647"/>
    <w:rsid w:val="00FE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  <w:lang w:val="uk-UA"/>
    </w:rPr>
  </w:style>
  <w:style w:type="paragraph" w:styleId="7">
    <w:name w:val="heading 7"/>
    <w:basedOn w:val="a"/>
    <w:next w:val="a"/>
    <w:qFormat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ind w:left="5520"/>
      <w:jc w:val="both"/>
    </w:pPr>
    <w:rPr>
      <w:lang w:val="uk-UA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List Paragraph"/>
    <w:basedOn w:val="a"/>
    <w:qFormat/>
    <w:pPr>
      <w:ind w:left="720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link w:val="a8"/>
    <w:semiHidden/>
    <w:pPr>
      <w:spacing w:after="120"/>
    </w:pPr>
    <w:rPr>
      <w:lang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semiHidden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unhideWhenUsed/>
    <w:rPr>
      <w:rFonts w:ascii="Tahoma" w:hAnsi="Tahoma"/>
      <w:sz w:val="16"/>
      <w:szCs w:val="16"/>
      <w:lang/>
    </w:rPr>
  </w:style>
  <w:style w:type="character" w:customStyle="1" w:styleId="32">
    <w:name w:val=" Знак Знак3"/>
    <w:semiHidden/>
    <w:rPr>
      <w:rFonts w:ascii="Tahoma" w:hAnsi="Tahoma" w:cs="Tahoma"/>
      <w:sz w:val="16"/>
      <w:szCs w:val="16"/>
    </w:rPr>
  </w:style>
  <w:style w:type="paragraph" w:styleId="aa">
    <w:name w:val="header"/>
    <w:basedOn w:val="a"/>
    <w:semiHidden/>
    <w:unhideWhenUsed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10">
    <w:name w:val=" Знак Знак1"/>
    <w:rPr>
      <w:sz w:val="24"/>
      <w:szCs w:val="24"/>
    </w:rPr>
  </w:style>
  <w:style w:type="character" w:customStyle="1" w:styleId="20">
    <w:name w:val=" Знак Знак2"/>
    <w:rPr>
      <w:sz w:val="24"/>
      <w:szCs w:val="24"/>
      <w:lang w:bidi="ar-SA"/>
    </w:rPr>
  </w:style>
  <w:style w:type="character" w:customStyle="1" w:styleId="st131">
    <w:name w:val="st131"/>
    <w:rPr>
      <w:i/>
      <w:iCs/>
      <w:color w:val="0000FF"/>
    </w:rPr>
  </w:style>
  <w:style w:type="character" w:customStyle="1" w:styleId="st46">
    <w:name w:val="st46"/>
    <w:rPr>
      <w:i/>
      <w:iCs/>
      <w:color w:val="000000"/>
    </w:rPr>
  </w:style>
  <w:style w:type="paragraph" w:styleId="ab">
    <w:name w:val="Body Text Indent"/>
    <w:basedOn w:val="a"/>
    <w:unhideWhenUsed/>
    <w:pPr>
      <w:spacing w:after="120"/>
      <w:ind w:left="283"/>
    </w:pPr>
  </w:style>
  <w:style w:type="character" w:customStyle="1" w:styleId="ac">
    <w:name w:val=" Знак Знак"/>
    <w:semiHidden/>
    <w:rPr>
      <w:sz w:val="28"/>
      <w:szCs w:val="24"/>
    </w:rPr>
  </w:style>
  <w:style w:type="character" w:customStyle="1" w:styleId="60">
    <w:name w:val=" Знак Знак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38">
    <w:name w:val="Font Style38"/>
    <w:rPr>
      <w:rFonts w:ascii="Calibri" w:hAnsi="Calibri" w:cs="Calibri"/>
      <w:b/>
      <w:bCs/>
      <w:spacing w:val="-10"/>
      <w:sz w:val="30"/>
      <w:szCs w:val="30"/>
    </w:rPr>
  </w:style>
  <w:style w:type="character" w:customStyle="1" w:styleId="hps">
    <w:name w:val="hps"/>
    <w:basedOn w:val="a0"/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lang w:val="uk-UA"/>
    </w:rPr>
  </w:style>
  <w:style w:type="character" w:customStyle="1" w:styleId="40">
    <w:name w:val=" Знак Знак4"/>
    <w:rPr>
      <w:sz w:val="28"/>
      <w:szCs w:val="24"/>
    </w:rPr>
  </w:style>
  <w:style w:type="character" w:customStyle="1" w:styleId="50">
    <w:name w:val=" Знак Знак5"/>
    <w:rPr>
      <w:rFonts w:ascii="Calibri" w:hAnsi="Calibri"/>
      <w:b/>
      <w:bCs/>
      <w:i/>
      <w:iCs/>
      <w:sz w:val="26"/>
      <w:szCs w:val="26"/>
      <w:lang w:val="uk-UA"/>
    </w:rPr>
  </w:style>
  <w:style w:type="character" w:customStyle="1" w:styleId="apple-converted-space">
    <w:name w:val="apple-converted-space"/>
  </w:style>
  <w:style w:type="character" w:customStyle="1" w:styleId="rvts23">
    <w:name w:val="rvts23"/>
  </w:style>
  <w:style w:type="character" w:customStyle="1" w:styleId="rvts44">
    <w:name w:val="rvts44"/>
  </w:style>
  <w:style w:type="character" w:customStyle="1" w:styleId="33">
    <w:name w:val="Основной текст (3)_"/>
    <w:locked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locked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d">
    <w:name w:val="Emphasis"/>
    <w:qFormat/>
    <w:rPr>
      <w:i/>
      <w:iCs/>
    </w:rPr>
  </w:style>
  <w:style w:type="character" w:customStyle="1" w:styleId="FontStyle12">
    <w:name w:val="Font Style12"/>
    <w:rPr>
      <w:rFonts w:ascii="Trebuchet MS" w:hAnsi="Trebuchet MS" w:cs="Trebuchet MS"/>
      <w:sz w:val="16"/>
      <w:szCs w:val="16"/>
    </w:rPr>
  </w:style>
  <w:style w:type="paragraph" w:styleId="22">
    <w:name w:val="Body Text Indent 2"/>
    <w:basedOn w:val="a"/>
    <w:semiHidden/>
    <w:pPr>
      <w:ind w:left="360"/>
    </w:pPr>
    <w:rPr>
      <w:sz w:val="24"/>
      <w:szCs w:val="28"/>
    </w:rPr>
  </w:style>
  <w:style w:type="character" w:styleId="ae">
    <w:name w:val="Strong"/>
    <w:qFormat/>
    <w:rPr>
      <w:b/>
      <w:bCs/>
    </w:rPr>
  </w:style>
  <w:style w:type="character" w:customStyle="1" w:styleId="rvts0">
    <w:name w:val="rvts0"/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semiHidden/>
    <w:rPr>
      <w:sz w:val="28"/>
      <w:szCs w:val="24"/>
      <w:lang w:val="ru-RU" w:eastAsia="ru-RU"/>
    </w:rPr>
  </w:style>
  <w:style w:type="paragraph" w:styleId="af">
    <w:name w:val="Plain Text"/>
    <w:basedOn w:val="a"/>
    <w:semiHidden/>
    <w:pPr>
      <w:spacing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semiHidden/>
    <w:rPr>
      <w:rFonts w:ascii="Courier New" w:hAnsi="Courier New"/>
      <w:lang w:val="ru-RU" w:eastAsia="ru-RU"/>
    </w:rPr>
  </w:style>
  <w:style w:type="paragraph" w:customStyle="1" w:styleId="Noeeu3">
    <w:name w:val="Noeeu3"/>
    <w:basedOn w:val="a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4"/>
      <w:szCs w:val="20"/>
      <w:lang w:val="hr-HR"/>
    </w:rPr>
  </w:style>
  <w:style w:type="character" w:customStyle="1" w:styleId="af1">
    <w:name w:val="Основной текст с отступом Знак"/>
    <w:rPr>
      <w:sz w:val="28"/>
      <w:szCs w:val="24"/>
      <w:lang w:val="ru-RU" w:eastAsia="ru-RU"/>
    </w:rPr>
  </w:style>
  <w:style w:type="character" w:customStyle="1" w:styleId="shorttext">
    <w:name w:val="short_text"/>
  </w:style>
  <w:style w:type="character" w:customStyle="1" w:styleId="personname">
    <w:name w:val="person_name"/>
  </w:style>
  <w:style w:type="paragraph" w:styleId="af2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paragraph" w:styleId="af3">
    <w:name w:val="Normal (Web)"/>
    <w:basedOn w:val="a"/>
    <w:semiHidden/>
    <w:unhideWhenUsed/>
    <w:pPr>
      <w:spacing w:before="100" w:beforeAutospacing="1" w:after="100" w:afterAutospacing="1"/>
    </w:pPr>
    <w:rPr>
      <w:sz w:val="24"/>
      <w:lang w:val="en-US" w:eastAsia="en-US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after="180" w:line="264" w:lineRule="exact"/>
      <w:jc w:val="center"/>
    </w:pPr>
    <w:rPr>
      <w:b/>
      <w:bCs/>
      <w:sz w:val="30"/>
      <w:szCs w:val="30"/>
      <w:lang w:val="en-US" w:eastAsia="en-US"/>
    </w:rPr>
  </w:style>
  <w:style w:type="character" w:customStyle="1" w:styleId="af4">
    <w:name w:val="Сноска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f5">
    <w:name w:val="Сноска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6">
    <w:name w:val="Основной текст (2)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f6">
    <w:name w:val="footnote text"/>
    <w:basedOn w:val="a"/>
    <w:semiHidden/>
    <w:unhideWhenUsed/>
    <w:rPr>
      <w:sz w:val="20"/>
      <w:szCs w:val="20"/>
    </w:rPr>
  </w:style>
  <w:style w:type="character" w:customStyle="1" w:styleId="af7">
    <w:name w:val="Текст сноски Знак"/>
    <w:semiHidden/>
    <w:rPr>
      <w:lang w:val="ru-RU" w:eastAsia="ru-RU"/>
    </w:rPr>
  </w:style>
  <w:style w:type="character" w:customStyle="1" w:styleId="longtext1">
    <w:name w:val="longtext1"/>
  </w:style>
  <w:style w:type="character" w:customStyle="1" w:styleId="af8">
    <w:name w:val="a"/>
  </w:style>
  <w:style w:type="character" w:customStyle="1" w:styleId="mw-headline">
    <w:name w:val="mw-headline"/>
  </w:style>
  <w:style w:type="character" w:customStyle="1" w:styleId="a8">
    <w:name w:val="Основной текст Знак"/>
    <w:link w:val="a7"/>
    <w:semiHidden/>
    <w:rsid w:val="00790284"/>
    <w:rPr>
      <w:sz w:val="28"/>
      <w:szCs w:val="24"/>
    </w:rPr>
  </w:style>
  <w:style w:type="paragraph" w:customStyle="1" w:styleId="rvps2">
    <w:name w:val="rvps2"/>
    <w:basedOn w:val="a"/>
    <w:rsid w:val="0002030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6C28-13D0-4D08-A4C4-1A9D8263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8434</CharactersWithSpaces>
  <SharedDoc>false</SharedDoc>
  <HLinks>
    <vt:vector size="36" baseType="variant">
      <vt:variant>
        <vt:i4>2293800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http://zakon5.rada.gov.ua/laws/show/2163-19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http://zakon5.rada.gov.ua/laws/show/2469-19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https://uk.wikipedia.org/wiki/DoS-%D0%B0%D1%82%D0%B0%D0%BA%D0%B0</vt:lpwstr>
      </vt:variant>
      <vt:variant>
        <vt:lpwstr/>
      </vt:variant>
      <vt:variant>
        <vt:i4>4259906</vt:i4>
      </vt:variant>
      <vt:variant>
        <vt:i4>3</vt:i4>
      </vt:variant>
      <vt:variant>
        <vt:i4>0</vt:i4>
      </vt:variant>
      <vt:variant>
        <vt:i4>5</vt:i4>
      </vt:variant>
      <vt:variant>
        <vt:lpwstr>http://www.i-policy.org/2009/07/defining-cyber-terrorism.html</vt:lpwstr>
      </vt:variant>
      <vt:variant>
        <vt:lpwstr/>
      </vt:variant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http://detector.media/withoutsection/article/138382/2018-06-10-tekhnika-manipulyatsii-visim-brudnikh-priiomiv-yaki-vikoristovuyut-propagandisti-v-sotsmerezhakh/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</cp:lastModifiedBy>
  <cp:revision>4</cp:revision>
  <cp:lastPrinted>2019-01-17T10:25:00Z</cp:lastPrinted>
  <dcterms:created xsi:type="dcterms:W3CDTF">2021-01-24T19:38:00Z</dcterms:created>
  <dcterms:modified xsi:type="dcterms:W3CDTF">2021-01-24T19:38:00Z</dcterms:modified>
</cp:coreProperties>
</file>